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Parlak, ayna gibi yansıtan krom kaplı bir mutfak bataryası;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2736658123 (fotoğraf) — Chrome kitchen faucet with single lever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Donuk gri renkli galvanizli çivilerin ve vidaların yakın çekimi; ambalaj ve marka görünmesin.</w:t>
            </w:r>
          </w:p>
          <w:p>
            <w:pPr>
              <w:jc w:val="both"/>
              <w:rPr>
                <w:rFonts w:ascii="Times New Roman" w:hAnsi="Times New Roman" w:cs="Times New Roman"/>
                <w:lang w:val="tr-TR"/>
              </w:rPr>
            </w:pPr>
            <w:r>
              <w:rPr>
                <w:rFonts w:ascii="Times New Roman" w:hAnsi="Times New Roman" w:cs="Times New Roman"/>
                <w:lang w:val="tr-TR"/>
              </w:rPr>
              <w:t xml:space="preserve">Shutter ID: 2570033357 (fotoğraf) — Galvanized screws close-up (çivi yerine vida)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ELEKTRİK UYARISI, KIRILABİLİR CAM UYARISI. Ek uyarılar: Bakır(II) sülfat çözeltisi zararlı ve tahriş edicidir, seyreltik sülfürik asit aşındırıcıdır. Yalnızca düşük gerilimli (en fazla 6 V) doğru akım kaynağı kullanılmalıdır. Kullanılan çözeltiler lavaboya dökülmemeli, öğretmenin göstereceği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Aşağıdaki tablodaki standart indirgenme potansiyellerinden ve önceki konularda öğrendiklerinizden yararlanarak aşağıdaki tasarım kararlarını veriniz ve her kararınızın gerekçesini yazınız.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Tasarımınızı yaparken aşağıdaki deney önerisinden yararlanabilirsiniz. Deney düzeneğinizin şemasını çiziniz ve gerekli malzemeleri hazırlayınız.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Malzemeler: 250 mL’lik beher, 1 M bakır(II) sülfat çözeltisi (her 100 mL’sine 1-2 mL seyreltik sülfürik asit eklenmiş), bakır levha, kaplanacak metal eşya, 1,5-6 V’luk doğru akım kaynağı (seri bağlı piller ya da ayarlanabilir güç kaynağı), ampermetre, bağlantı kabloları ve timsah kıskaçlar, zımpara kâğıdı, deterjan, terazi (0,01 g duyarlı), kronometre.</w:t>
            </w:r>
          </w:p>
          <w:p>
            <w:pPr>
              <w:jc w:val="both"/>
              <w:rPr>
                <w:rFonts w:ascii="Times New Roman" w:hAnsi="Times New Roman" w:cs="Times New Roman"/>
                <w:lang w:val="tr-TR"/>
              </w:rPr>
            </w:pPr>
            <w:r>
              <w:rPr>
                <w:rFonts w:ascii="Times New Roman" w:hAnsi="Times New Roman" w:cs="Times New Roman"/>
                <w:lang w:val="tr-TR"/>
              </w:rPr>
              <w:t xml:space="preserve">• Kaplanacak eşyanın ve bakır levhanın yüzeyini zımparalayınız, deterjanlı suyla yıkayıp saf sudan geçiriniz ve kurulayınız. Temizlenmiş yüzeylere elle dokunmayınız.</w:t>
            </w:r>
          </w:p>
          <w:p>
            <w:pPr>
              <w:jc w:val="both"/>
              <w:rPr>
                <w:rFonts w:ascii="Times New Roman" w:hAnsi="Times New Roman" w:cs="Times New Roman"/>
                <w:lang w:val="tr-TR"/>
              </w:rPr>
            </w:pPr>
            <w:r>
              <w:rPr>
                <w:rFonts w:ascii="Times New Roman" w:hAnsi="Times New Roman" w:cs="Times New Roman"/>
                <w:lang w:val="tr-TR"/>
              </w:rPr>
              <w:t xml:space="preserve">• Eşyayı ve bakır levhayı tartarak kütlelerini kaydediniz.</w:t>
            </w:r>
          </w:p>
          <w:p>
            <w:pPr>
              <w:jc w:val="both"/>
              <w:rPr>
                <w:rFonts w:ascii="Times New Roman" w:hAnsi="Times New Roman" w:cs="Times New Roman"/>
                <w:lang w:val="tr-TR"/>
              </w:rPr>
            </w:pPr>
            <w:r>
              <w:rPr>
                <w:rFonts w:ascii="Times New Roman" w:hAnsi="Times New Roman" w:cs="Times New Roman"/>
                <w:lang w:val="tr-TR"/>
              </w:rPr>
              <w:t xml:space="preserve">• Devreyi tasarımınıza göre kurunuz ve güç kaynağını çalıştırdıktan sonra elektrotları çözeltiye daldırınız. Demir ya da çelik bir eşya akım uygulanmadan çözeltide bekletilirse yüzeyinde gevşek tutunan bir bakır tabakası oluşabilir.</w:t>
            </w:r>
          </w:p>
          <w:p>
            <w:pPr>
              <w:jc w:val="both"/>
              <w:rPr>
                <w:rFonts w:ascii="Times New Roman" w:hAnsi="Times New Roman" w:cs="Times New Roman"/>
                <w:lang w:val="tr-TR"/>
              </w:rPr>
            </w:pPr>
            <w:r>
              <w:rPr>
                <w:rFonts w:ascii="Times New Roman" w:hAnsi="Times New Roman" w:cs="Times New Roman"/>
                <w:lang w:val="tr-TR"/>
              </w:rPr>
              <w:t xml:space="preserve">• Akımı 0,3-0,5 A arasında tutunuz ve 15 dakika bekleyiniz. Gözlemlerinizi belirli aralıklarla not ediniz.</w:t>
            </w:r>
          </w:p>
          <w:p>
            <w:pPr>
              <w:jc w:val="both"/>
              <w:rPr>
                <w:rFonts w:ascii="Times New Roman" w:hAnsi="Times New Roman" w:cs="Times New Roman"/>
                <w:lang w:val="tr-TR"/>
              </w:rPr>
            </w:pPr>
            <w:r>
              <w:rPr>
                <w:rFonts w:ascii="Times New Roman" w:hAnsi="Times New Roman" w:cs="Times New Roman"/>
                <w:lang w:val="tr-TR"/>
              </w:rPr>
              <w:t xml:space="preserve">• Elektrotları çıkarıp saf suyla durulayınız, kurutunuz ve yeniden tartınız. Aynı işlemi süreyi ya da akımı değiştirerek tekrarlayınız.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−0,118</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−0,234</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deneme için akım ile sürenin çarpımını hesaplayınız. Eşyanın kütlesindeki artışın bu çarpımla nasıl değiştiğini belirleyiniz ve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eşyanın yüzeyinin elektroliz yoluyla başka bir metalin ince bir tabakasıyla kaplanmasına elektrolizle kaplama (elektrokaplama) denir. Elektrolizle kaplamada kaplanacak eşya güç kaynağının negatif kutbuna bağlanarak katot, kaplama yapılacak metal pozitif kutba bağlanarak anot olarak kullanılır. Elektrolit, kaplama metalinin iyonlarını içeren bir çözeltidir. Örneğin çelik levhalar, çinko anot ve çinko sülfat (ZnSO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 kullanılarak çinkoyla kaplanabilir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64782"/>
            <wp:docPr id="900003" name="Grafik 900003" descr="Çinko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66478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Çelik bir levhanın çinkoyla kaplanması</w:t>
      </w:r>
    </w:p>
    <w:p>
      <w:pPr>
        <w:jc w:val="both"/>
        <w:rPr>
          <w:rFonts w:ascii="Times New Roman" w:hAnsi="Times New Roman" w:cs="Times New Roman"/>
          <w:lang w:val="tr-TR"/>
        </w:rPr>
      </w:pPr>
      <w:r>
        <w:rPr>
          <w:rFonts w:ascii="Times New Roman" w:hAnsi="Times New Roman" w:cs="Times New Roman"/>
          <w:lang w:val="tr-TR"/>
        </w:rPr>
        <w:t xml:space="preserve">Çelik levhanın çinkoyla kaplanması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Zn(k) →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br/>
      </w:r>
      <w:r>
        <w:rPr>
          <w:rFonts w:ascii="Times New Roman" w:hAnsi="Times New Roman" w:cs="Times New Roman"/>
          <w:lang w:val="tr-TR"/>
        </w:rPr>
        <w:t xml:space="preserve">Katot (indirgenme):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r>
        <w:br/>
      </w:r>
      <w:r>
        <w:rPr>
          <w:rFonts w:ascii="Times New Roman" w:hAnsi="Times New Roman" w:cs="Times New Roman"/>
          <w:lang w:val="tr-TR"/>
        </w:rPr>
        <w:t xml:space="preserve">Net değişim:   Zn(k)</w:t>
      </w:r>
      <w:r>
        <w:rPr>
          <w:rFonts w:ascii="Times New Roman" w:hAnsi="Times New Roman" w:cs="Times New Roman"/>
          <w:lang w:val="tr-TR"/>
          <w:vertAlign w:val="subscript"/>
        </w:rPr>
        <w:t xml:space="preserve">anot</w:t>
      </w:r>
      <w:r>
        <w:rPr>
          <w:rFonts w:ascii="Times New Roman" w:hAnsi="Times New Roman" w:cs="Times New Roman"/>
          <w:lang w:val="tr-TR"/>
        </w:rPr>
        <w:t xml:space="preserve"> → Zn(k)</w:t>
      </w:r>
      <w:r>
        <w:rPr>
          <w:rFonts w:ascii="Times New Roman" w:hAnsi="Times New Roman" w:cs="Times New Roman"/>
          <w:lang w:val="tr-TR"/>
          <w:vertAlign w:val="subscript"/>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karşılık katotta bir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indirgenir. Bu nedenle katodun kazandığı kütle anodun kaybettiği kütleye yaklaşık eşittir ve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değişmez; kaplama işlemi uzun süre aynı koşullarda sürdürülebilir. Anotta ve katotta aynı yarı tepkime zıt yönlerde gerçekleştiğinden 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(−0,76 V) = 0 V’tur. Buna göre kuramsal olarak çok küçük bir gerilim kaplama için yeterlidir; uygulamada çözeltinin direncini yenmek ve uygun bir akım elde etmek için daha büyük bir gerilim uygulanır. Çinkonun standart indirgenme potansiyeli (−0,76 V) suyunkine (−0,83 V) yakın olduğundan katotta bir miktar hidrojen gazı da oluşabilir. Ancak hidrojen gazının çinko yüzeyinde oluşması yavaş olduğundan uygun akım ve derişimde katotta ağırlıklı olarak çinko birikir.</w:t>
      </w:r>
    </w:p>
    <w:p>
      <w:pPr>
        <w:jc w:val="both"/>
        <w:rPr>
          <w:rFonts w:ascii="Times New Roman" w:hAnsi="Times New Roman" w:cs="Times New Roman"/>
          <w:lang w:val="tr-TR"/>
        </w:rPr>
      </w:pPr>
      <w:r>
        <w:rPr>
          <w:rFonts w:ascii="Times New Roman" w:hAnsi="Times New Roman" w:cs="Times New Roman"/>
          <w:lang w:val="tr-TR"/>
        </w:rPr>
        <w:t xml:space="preserve">Anot olarak çinko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Katot: Zn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Zn(k)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−0,76 V − (+1,23 V) = −1,99 V’tur ve en az 1,99 V gerilim gerektirir. Ayrıca çözeltideki Zn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harcandıkça derişimleri azalır, anotta oluşan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nedeniyle çözelti asitleşir ve kaplama hızı düşer.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Faraday’in elektroliz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galvanizleme denir. Galvanizleme, eşyanın ergimiş çinkoya daldırılmasıyla (sıcak daldırma) ya da yukarıda açıklandığı gibi elektrolizle (elektrogalvanizleme) yapılabilir. Çinko kaplama demiri hem havayla temasını keserek hem de demirden daha aktif olduğu için kendisi yükseltgenerek korur. Çinkonun standart indirgenme potansiyeli (−0,76 V) demirinkinden (−0,44 V) küçüktür. Bu nedenle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Analiz ve Keşif Atölyesi 1.8.’deki standart indirgenme potansiyellerinden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Analiz ve Keşif Atölyesi 1.8.’deki standart indirgenme potansiyellerinden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1.8.’deki hazır veri setinde yer alan kütle değişimleri Faraday yasasıyla (F = 96485 C/mol; Cu: 64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