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2722731869 (fotoğraf) — Illuminated oil refinery chemical plant at night</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2131157147 (fotoğraf) — Eco-friendly everyday products flat lay (bamboo, glass, cotton)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Bu soruların cevabını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2757743379 (fotoğraf) — Traditional Turkish hospitality with cologne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2482860823 (fotoğraf) — Man with can of spray paint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D). Bu nedenle organik kimyada atomların birbirine hangi sırayla ve hangi bağlarla bağlandığını gösteren yapı formülleri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66163"/>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66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D: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53333"/>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533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F: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 ve Görsel F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w:pPr>
        <w:jc w:val="both"/>
        <w:rPr>
          <w:rFonts w:ascii="Times New Roman" w:hAnsi="Times New Roman" w:cs="Times New Roman"/>
          <w:lang w:val="tr-TR"/>
        </w:rPr>
      </w:pPr>
      <w:r>
        <w:rPr>
          <w:rFonts w:ascii="Times New Roman" w:hAnsi="Times New Roman" w:cs="Times New Roman"/>
          <w:lang w:val="tr-TR"/>
        </w:rPr>
        <w:t xml:space="preserve">NOT: Soru metninin altına, çizim kutusunun üstüne üç çizgi-bağ formülü yan yana konulsun: a. beş köşeli halka (siklopentan,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b. altı karbonlu zikzak zincir, soldan 2. ve 3. karbon atomları arasında ikili bağ (hekz-2-en,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c. beş karbonlu zikzak zincir, soldan 2. karbon atomuna bağlı OH grubu (pentan-2-ol,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