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rFonts w:ascii="Times New Roman" w:hAnsi="Times New Roman" w:cs="Times New Roman"/>
          <w:b/>
          <w:bCs/>
          <w:lang w:val="tr-TR"/>
        </w:rPr>
      </w:pPr>
      <w:r>
        <w:rPr>
          <w:rFonts w:ascii="Times New Roman" w:hAnsi="Times New Roman" w:cs="Times New Roman"/>
          <w:b/>
          <w:bCs/>
          <w:lang w:val="tr-TR"/>
        </w:rPr>
        <w:t xml:space="preserve">CEVAP ANAHTARI</w:t>
      </w:r>
    </w:p>
    <w:p>
      <w:pPr>
        <w:jc w:val="both"/>
        <w:rPr>
          <w:rFonts w:ascii="Times New Roman" w:hAnsi="Times New Roman" w:cs="Times New Roman"/>
          <w:b/>
          <w:bCs/>
          <w:lang w:val="tr-TR"/>
        </w:rPr>
      </w:pPr>
      <w:r>
        <w:rPr>
          <w:rFonts w:ascii="Times New Roman" w:hAnsi="Times New Roman" w:cs="Times New Roman"/>
          <w:b/>
          <w:bCs/>
          <w:lang w:val="tr-TR"/>
        </w:rPr>
        <w:t xml:space="preserve">TEMA: SÜRDÜRÜLEBİLİRLİK</w:t>
      </w:r>
    </w:p>
    <w:p>
      <w:pPr>
        <w:jc w:val="both"/>
        <w:rPr>
          <w:rFonts w:ascii="Times New Roman" w:hAnsi="Times New Roman" w:cs="Times New Roman"/>
          <w:b/>
          <w:bCs/>
          <w:lang w:val="tr-TR"/>
        </w:rPr>
      </w:pPr>
      <w:r>
        <w:rPr>
          <w:rFonts w:ascii="Times New Roman" w:hAnsi="Times New Roman" w:cs="Times New Roman"/>
          <w:lang w:val="tr-TR"/>
        </w:rPr>
        <w:t xml:space="preserve">Düşün, Hatırla ve Hazırlan! Cevap Anahtarı</w:t>
      </w:r>
    </w:p>
    <w:p>
      <w:pPr>
        <w:jc w:val="both"/>
        <w:rPr>
          <w:rFonts w:ascii="Times New Roman" w:hAnsi="Times New Roman" w:cs="Times New Roman"/>
          <w:b/>
          <w:bCs/>
          <w:lang w:val="tr-TR"/>
        </w:rPr>
      </w:pPr>
      <w:r>
        <w:rPr>
          <w:rFonts w:ascii="Times New Roman" w:hAnsi="Times New Roman" w:cs="Times New Roman"/>
          <w:lang w:val="tr-TR"/>
        </w:rPr>
        <w:t xml:space="preserve">Düşün, Hatırla ve Hazırlan! 3.1.</w:t>
      </w:r>
    </w:p>
    <w:p>
      <w:pPr>
        <w:jc w:val="both"/>
        <w:rPr>
          <w:rFonts w:ascii="Times New Roman" w:hAnsi="Times New Roman" w:cs="Times New Roman"/>
          <w:lang w:val="tr-TR"/>
        </w:rPr>
      </w:pPr>
      <w:r>
        <w:rPr>
          <w:rFonts w:ascii="Times New Roman" w:hAnsi="Times New Roman" w:cs="Times New Roman"/>
          <w:lang w:val="tr-TR"/>
        </w:rPr>
        <w:t xml:space="preserve">1. Bitkiler karbon dioksit ve su kullanarak glikoz ve oksijen üretir: 6CO</w:t>
      </w:r>
      <w:r>
        <w:rPr>
          <w:rFonts w:ascii="Times New Roman" w:hAnsi="Times New Roman" w:cs="Times New Roman"/>
          <w:lang w:val="tr-TR"/>
          <w:vertAlign w:val="subscript"/>
        </w:rPr>
        <w:t xml:space="preserve">2</w:t>
      </w:r>
      <w:r>
        <w:rPr>
          <w:rFonts w:ascii="Times New Roman" w:hAnsi="Times New Roman" w:cs="Times New Roman"/>
          <w:lang w:val="tr-TR"/>
        </w:rPr>
        <w:t xml:space="preserve"> + 6H</w:t>
      </w:r>
      <w:r>
        <w:rPr>
          <w:rFonts w:ascii="Times New Roman" w:hAnsi="Times New Roman" w:cs="Times New Roman"/>
          <w:lang w:val="tr-TR"/>
          <w:vertAlign w:val="subscript"/>
        </w:rPr>
        <w:t xml:space="preserve">2</w:t>
      </w:r>
      <w:r>
        <w:rPr>
          <w:rFonts w:ascii="Times New Roman" w:hAnsi="Times New Roman" w:cs="Times New Roman"/>
          <w:lang w:val="tr-TR"/>
        </w:rPr>
        <w:t xml:space="preserve">O → C</w:t>
      </w:r>
      <w:r>
        <w:rPr>
          <w:rFonts w:ascii="Times New Roman" w:hAnsi="Times New Roman" w:cs="Times New Roman"/>
          <w:lang w:val="tr-TR"/>
          <w:vertAlign w:val="subscript"/>
        </w:rPr>
        <w:t xml:space="preserve">6</w:t>
      </w:r>
      <w:r>
        <w:rPr>
          <w:rFonts w:ascii="Times New Roman" w:hAnsi="Times New Roman" w:cs="Times New Roman"/>
          <w:lang w:val="tr-TR"/>
        </w:rPr>
        <w:t xml:space="preserve">H</w:t>
      </w:r>
      <w:r>
        <w:rPr>
          <w:rFonts w:ascii="Times New Roman" w:hAnsi="Times New Roman" w:cs="Times New Roman"/>
          <w:lang w:val="tr-TR"/>
          <w:vertAlign w:val="subscript"/>
        </w:rPr>
        <w:t xml:space="preserve">12</w:t>
      </w:r>
      <w:r>
        <w:rPr>
          <w:rFonts w:ascii="Times New Roman" w:hAnsi="Times New Roman" w:cs="Times New Roman"/>
          <w:lang w:val="tr-TR"/>
        </w:rPr>
        <w:t xml:space="preserve">O</w:t>
      </w:r>
      <w:r>
        <w:rPr>
          <w:rFonts w:ascii="Times New Roman" w:hAnsi="Times New Roman" w:cs="Times New Roman"/>
          <w:lang w:val="tr-TR"/>
          <w:vertAlign w:val="subscript"/>
        </w:rPr>
        <w:t xml:space="preserve">6</w:t>
      </w:r>
      <w:r>
        <w:rPr>
          <w:rFonts w:ascii="Times New Roman" w:hAnsi="Times New Roman" w:cs="Times New Roman"/>
          <w:lang w:val="tr-TR"/>
        </w:rPr>
        <w:t xml:space="preserve"> + 6O</w:t>
      </w:r>
      <w:r>
        <w:rPr>
          <w:rFonts w:ascii="Times New Roman" w:hAnsi="Times New Roman" w:cs="Times New Roman"/>
          <w:lang w:val="tr-TR"/>
          <w:vertAlign w:val="subscript"/>
        </w:rPr>
        <w:t xml:space="preserve">2</w:t>
      </w:r>
      <w:r>
        <w:rPr>
          <w:rFonts w:ascii="Times New Roman" w:hAnsi="Times New Roman" w:cs="Times New Roman"/>
          <w:lang w:val="tr-TR"/>
        </w:rPr>
        <w:t xml:space="preserve">. Işık enerjisi glikozun bağlarında depolanan kimyasal enerjiye dönüşür.</w:t>
      </w:r>
    </w:p>
    <w:p>
      <w:pPr>
        <w:jc w:val="both"/>
        <w:rPr>
          <w:rFonts w:ascii="Times New Roman" w:hAnsi="Times New Roman" w:cs="Times New Roman"/>
          <w:lang w:val="tr-TR"/>
        </w:rPr>
      </w:pPr>
      <w:r>
        <w:rPr>
          <w:rFonts w:ascii="Times New Roman" w:hAnsi="Times New Roman" w:cs="Times New Roman"/>
          <w:lang w:val="tr-TR"/>
        </w:rPr>
        <w:t xml:space="preserve">2. Pilde istemli bir redoks tepkimesi gerçekleşir. Anotta yükseltgenen madde elektron verir; elektronlar dış devreden katoda akar ve katotta indirgenen madde tarafından alınır. İyonlar elektrolitte göç ederek devreyi tamamlar; böylece kimyasal enerji elektrik enerjisine dönüşür.</w:t>
      </w:r>
    </w:p>
    <w:p>
      <w:pPr>
        <w:jc w:val="both"/>
        <w:rPr>
          <w:rFonts w:ascii="Times New Roman" w:hAnsi="Times New Roman" w:cs="Times New Roman"/>
          <w:lang w:val="tr-TR"/>
        </w:rPr>
      </w:pPr>
      <w:r>
        <w:rPr>
          <w:rFonts w:ascii="Times New Roman" w:hAnsi="Times New Roman" w:cs="Times New Roman"/>
          <w:lang w:val="tr-TR"/>
        </w:rPr>
        <w:t xml:space="preserve">3. Monomer, birbirine bağlanarak büyük molekülleri oluşturan küçük moleküllerdir; polimer, çok sayıda monomerin birbirine bağlanmasıyla oluşan büyük moleküldür. Örnek: Eten monomerlerinden polietilen (poşet); glikoz monomerlerinden nişasta.</w:t>
      </w:r>
    </w:p>
    <w:p>
      <w:pPr>
        <w:jc w:val="both"/>
        <w:rPr>
          <w:rFonts w:ascii="Times New Roman" w:hAnsi="Times New Roman" w:cs="Times New Roman"/>
          <w:lang w:val="tr-TR"/>
        </w:rPr>
      </w:pPr>
      <w:r>
        <w:rPr>
          <w:rFonts w:ascii="Times New Roman" w:hAnsi="Times New Roman" w:cs="Times New Roman"/>
          <w:lang w:val="tr-TR"/>
        </w:rPr>
        <w:t xml:space="preserve">4. Öğrenci özgün cevabını oluşturur. (Örnek: Güneş panelleriyle elektrik üretimi, güneşli su ısıtıcıları, güneş ocakları, sera ısıtma, hesap makinesi ve sokak lambaları.)</w:t>
      </w:r>
    </w:p>
    <w:p>
      <w:pPr>
        <w:jc w:val="both"/>
        <w:rPr>
          <w:rFonts w:ascii="Times New Roman" w:hAnsi="Times New Roman" w:cs="Times New Roman"/>
          <w:lang w:val="tr-TR"/>
        </w:rPr>
      </w:pPr>
      <w:r>
        <w:rPr>
          <w:rFonts w:ascii="Times New Roman" w:hAnsi="Times New Roman" w:cs="Times New Roman"/>
          <w:lang w:val="tr-TR"/>
        </w:rPr>
        <w:t xml:space="preserve">5. Öğrenci özgün cevabını oluşturur. (Örnek ilkeler: atık oluşumunu önleme, atom ekonomisi, daha güvenli çözücüler, enerji verimliliği için tasarım, yenilenebilir ham madde kullanımı, bozunma için tasarım, kirliliği önlemek için gerçek zamanlı analiz. Bu ilkeler kaynakların korunmasına, atık ve kirliliğin azalmasına ve gelecek nesillerin ihtiyaçlarının gözetilmesine katkı sağlar.)</w:t>
      </w:r>
    </w:p>
    <w:p>
      <w:pPr>
        <w:jc w:val="both"/>
        <w:rPr>
          <w:rFonts w:ascii="Times New Roman" w:hAnsi="Times New Roman" w:cs="Times New Roman"/>
          <w:b/>
          <w:bCs/>
          <w:lang w:val="tr-TR"/>
        </w:rPr>
      </w:pPr>
      <w:r>
        <w:rPr>
          <w:rFonts w:ascii="Times New Roman" w:hAnsi="Times New Roman" w:cs="Times New Roman"/>
          <w:lang w:val="tr-TR"/>
        </w:rPr>
        <w:t xml:space="preserve">Analiz ve Keşif Atölyesi Cevap Anahtarı</w:t>
      </w:r>
    </w:p>
    <w:p>
      <w:pPr>
        <w:jc w:val="both"/>
        <w:rPr>
          <w:rFonts w:ascii="Times New Roman" w:hAnsi="Times New Roman" w:cs="Times New Roman"/>
          <w:b/>
          <w:bCs/>
          <w:lang w:val="tr-TR"/>
        </w:rPr>
      </w:pPr>
      <w:r>
        <w:rPr>
          <w:rFonts w:ascii="Times New Roman" w:hAnsi="Times New Roman" w:cs="Times New Roman"/>
          <w:lang w:val="tr-TR"/>
        </w:rPr>
        <w:t xml:space="preserve">Analiz ve Keşif Atölyesi 3.1.</w:t>
      </w:r>
    </w:p>
    <w:p>
      <w:pPr>
        <w:jc w:val="both"/>
        <w:rPr>
          <w:rFonts w:ascii="Times New Roman" w:hAnsi="Times New Roman" w:cs="Times New Roman"/>
          <w:b/>
          <w:bCs/>
          <w:lang w:val="tr-TR"/>
        </w:rPr>
      </w:pPr>
      <w:r>
        <w:rPr>
          <w:rFonts w:ascii="Times New Roman" w:hAnsi="Times New Roman" w:cs="Times New Roman"/>
          <w:lang w:val="tr-TR"/>
        </w:rPr>
        <w:t xml:space="preserve">1. Aşama: Fotosentezden Güneş Hücresine</w:t>
      </w:r>
    </w:p>
    <w:p>
      <w:pPr>
        <w:jc w:val="both"/>
        <w:rPr>
          <w:rFonts w:ascii="Times New Roman" w:hAnsi="Times New Roman" w:cs="Times New Roman"/>
          <w:lang w:val="tr-TR"/>
        </w:rPr>
      </w:pPr>
      <w:r>
        <w:rPr>
          <w:rFonts w:ascii="Times New Roman" w:hAnsi="Times New Roman" w:cs="Times New Roman"/>
          <w:lang w:val="tr-TR"/>
        </w:rPr>
        <w:t xml:space="preserve">• Fotosentezde klorofil ışığı soğurur ve uyarılır; uyarılan klorofil elektron kaybeder, bu elektronlar bir taşıyıcı zincir üzerinden aktarılır. Klorofilin kaybettiği elektronlar sudan karşılanır, su yükseltgenerek O</w:t>
      </w:r>
      <w:r>
        <w:rPr>
          <w:rFonts w:ascii="Times New Roman" w:hAnsi="Times New Roman" w:cs="Times New Roman"/>
          <w:lang w:val="tr-TR"/>
          <w:vertAlign w:val="subscript"/>
        </w:rPr>
        <w:t xml:space="preserve">2</w:t>
      </w:r>
      <w:r>
        <w:rPr>
          <w:rFonts w:ascii="Times New Roman" w:hAnsi="Times New Roman" w:cs="Times New Roman"/>
          <w:lang w:val="tr-TR"/>
        </w:rPr>
        <w:t xml:space="preserve"> açığa çıkar. Sonuçta CO</w:t>
      </w:r>
      <w:r>
        <w:rPr>
          <w:rFonts w:ascii="Times New Roman" w:hAnsi="Times New Roman" w:cs="Times New Roman"/>
          <w:lang w:val="tr-TR"/>
          <w:vertAlign w:val="subscript"/>
        </w:rPr>
        <w:t xml:space="preserve">2</w:t>
      </w:r>
      <w:r>
        <w:rPr>
          <w:rFonts w:ascii="Times New Roman" w:hAnsi="Times New Roman" w:cs="Times New Roman"/>
          <w:lang w:val="tr-TR"/>
        </w:rPr>
        <w:t xml:space="preserve"> ve sudan glikoz ve O</w:t>
      </w:r>
      <w:r>
        <w:rPr>
          <w:rFonts w:ascii="Times New Roman" w:hAnsi="Times New Roman" w:cs="Times New Roman"/>
          <w:lang w:val="tr-TR"/>
          <w:vertAlign w:val="subscript"/>
        </w:rPr>
        <w:t xml:space="preserve">2</w:t>
      </w:r>
      <w:r>
        <w:rPr>
          <w:rFonts w:ascii="Times New Roman" w:hAnsi="Times New Roman" w:cs="Times New Roman"/>
          <w:lang w:val="tr-TR"/>
        </w:rPr>
        <w:t xml:space="preserve"> oluşur.</w:t>
      </w:r>
    </w:p>
    <w:p>
      <w:pPr>
        <w:jc w:val="both"/>
        <w:rPr>
          <w:rFonts w:ascii="Times New Roman" w:hAnsi="Times New Roman" w:cs="Times New Roman"/>
          <w:lang w:val="tr-TR"/>
        </w:rPr>
      </w:pPr>
      <w:r>
        <w:rPr>
          <w:rFonts w:ascii="Times New Roman" w:hAnsi="Times New Roman" w:cs="Times New Roman"/>
          <w:lang w:val="tr-TR"/>
        </w:rPr>
        <w:t xml:space="preserve">• Hücredeki boya, klorofil gibi ışığı soğuran maddedir. Elektrolitteki iyodür iyonları, fotosentezdeki su gibi elektron kaybeden boyaya elektron vererek onu ilk hâline döndürür.</w:t>
      </w:r>
    </w:p>
    <w:p>
      <w:pPr>
        <w:jc w:val="both"/>
        <w:rPr>
          <w:rFonts w:ascii="Times New Roman" w:hAnsi="Times New Roman" w:cs="Times New Roman"/>
          <w:lang w:val="tr-TR"/>
        </w:rPr>
      </w:pPr>
      <w:r>
        <w:rPr>
          <w:rFonts w:ascii="Times New Roman" w:hAnsi="Times New Roman" w:cs="Times New Roman"/>
          <w:lang w:val="tr-TR"/>
        </w:rPr>
        <w:t xml:space="preserve">• Güneş pillerinde güneş enerjisi elektrik enerjisine; güneş ocakları, sobaları ve su ısıtıcılarında ısı enerjisine dönüşür. Güneş enerjisinin yaygınlaşması fosil yakıt kullanımını azaltır; hava kirliliği, asit yağmuru ve sera gazı salımı azalır, su ve toprak kirliliği önlenir.</w:t>
      </w:r>
    </w:p>
    <w:p>
      <w:pPr>
        <w:jc w:val="both"/>
        <w:rPr>
          <w:rFonts w:ascii="Times New Roman" w:hAnsi="Times New Roman" w:cs="Times New Roman"/>
          <w:b/>
          <w:bCs/>
          <w:lang w:val="tr-TR"/>
        </w:rPr>
      </w:pPr>
      <w:r>
        <w:rPr>
          <w:rFonts w:ascii="Times New Roman" w:hAnsi="Times New Roman" w:cs="Times New Roman"/>
          <w:lang w:val="tr-TR"/>
        </w:rPr>
        <w:t xml:space="preserve">2. Aşama: Güneş Pillerinin Niteliklerini Tanımlama</w:t>
      </w:r>
    </w:p>
    <w:p>
      <w:pPr>
        <w:jc w:val="both"/>
        <w:rPr>
          <w:rFonts w:ascii="Times New Roman" w:hAnsi="Times New Roman" w:cs="Times New Roman"/>
          <w:lang w:val="tr-TR"/>
        </w:rPr>
      </w:pPr>
      <w:r>
        <w:rPr>
          <w:rFonts w:ascii="Times New Roman" w:hAnsi="Times New Roman" w:cs="Times New Roman"/>
          <w:lang w:val="tr-TR"/>
        </w:rPr>
        <w:t xml:space="preserve">• Bol bulunan ve ucuz: silisyum (saflaştırılması çok enerji gerektirir), titanyum dioksit, bitkisel boyalar. Nadir ve pahalı: rutenyum, platin, tellür. Zehirli: kadmiyum. Nadir ve pahalı maddeler maliyeti artırır ve yaygınlaşmayı sınırlar; zehirli maddeler üretim ve atık aşamasında çevre riski oluşturur.</w:t>
      </w:r>
    </w:p>
    <w:p>
      <w:pPr>
        <w:jc w:val="both"/>
        <w:rPr>
          <w:rFonts w:ascii="Times New Roman" w:hAnsi="Times New Roman" w:cs="Times New Roman"/>
          <w:lang w:val="tr-TR"/>
        </w:rPr>
      </w:pPr>
      <w:r>
        <w:rPr>
          <w:rFonts w:ascii="Times New Roman" w:hAnsi="Times New Roman" w:cs="Times New Roman"/>
          <w:lang w:val="tr-TR"/>
        </w:rPr>
        <w:t xml:space="preserve">• Silisyum güneş pilleri: Yaygın ancak çok saf silisyum gerektirir; 1400 °C’nin üzerinde eritme, yüksek enerji gereksinimi; opak ve sert; güçlü ışıkta verimi yüksektir. Boyaya duyarlı güneş pilleri: Titanyum dioksit ve boya gibi ucuz, yaygın maddeler (yüksek verimlilerde nadir rutenyum ve platin); 450-500 °C ve basit yöntemlerle, daha az enerjiyle üretilir; renkli, yarı saydam, esnek yapılabilir; düşük ışıkta verimini korur; sıvı elektrolit sızabilir.</w:t>
      </w:r>
    </w:p>
    <w:p>
      <w:pPr>
        <w:jc w:val="both"/>
        <w:rPr>
          <w:rFonts w:ascii="Times New Roman" w:hAnsi="Times New Roman" w:cs="Times New Roman"/>
          <w:b/>
          <w:bCs/>
          <w:lang w:val="tr-TR"/>
        </w:rPr>
      </w:pPr>
      <w:r>
        <w:rPr>
          <w:rFonts w:ascii="Times New Roman" w:hAnsi="Times New Roman" w:cs="Times New Roman"/>
          <w:lang w:val="tr-TR"/>
        </w:rPr>
        <w:t xml:space="preserve">3. Aşama: Veri Toplama ve Kaydetme</w:t>
      </w:r>
    </w:p>
    <w:p>
      <w:pPr>
        <w:jc w:val="both"/>
        <w:rPr>
          <w:rFonts w:ascii="Times New Roman" w:hAnsi="Times New Roman" w:cs="Times New Roman"/>
          <w:lang w:val="tr-TR"/>
        </w:rPr>
      </w:pPr>
      <w:r>
        <w:rPr>
          <w:rFonts w:ascii="Times New Roman" w:hAnsi="Times New Roman" w:cs="Times New Roman"/>
          <w:lang w:val="tr-TR"/>
        </w:rPr>
        <w:t xml:space="preserve">• Işık gücü 1000 W/m²’den 10 W/m²’ye düştüğünde silisyum hücrenin verimi %20,0’dan %12,0’ye azalır; boyaya duyarlı hücrenin verimi %10,0’dan %11,8’e çıkar.</w:t>
      </w:r>
    </w:p>
    <w:p>
      <w:pPr>
        <w:jc w:val="both"/>
        <w:rPr>
          <w:rFonts w:ascii="Times New Roman" w:hAnsi="Times New Roman" w:cs="Times New Roman"/>
          <w:lang w:val="tr-TR"/>
        </w:rPr>
      </w:pPr>
      <w:r>
        <w:rPr>
          <w:rFonts w:ascii="Times New Roman" w:hAnsi="Times New Roman" w:cs="Times New Roman"/>
          <w:lang w:val="tr-TR"/>
        </w:rPr>
        <w:t xml:space="preserve">• Gelen ışığın gücü 100 mW/cm² olduğundan verim (%) = P</w:t>
      </w:r>
      <w:r>
        <w:rPr>
          <w:rFonts w:ascii="Times New Roman" w:hAnsi="Times New Roman" w:cs="Times New Roman"/>
          <w:lang w:val="tr-TR"/>
          <w:vertAlign w:val="subscript"/>
        </w:rPr>
        <w:t xml:space="preserve">en yüksek</w:t>
      </w:r>
      <w:r>
        <w:rPr>
          <w:rFonts w:ascii="Times New Roman" w:hAnsi="Times New Roman" w:cs="Times New Roman"/>
          <w:lang w:val="tr-TR"/>
        </w:rPr>
        <w:t xml:space="preserve"> (mW/cm²) / 100 · 100: böğürtlen %0,60; karadut %0,71; kırmızı lahana %0,30; ıspanak %0,18; zerdeçal %0,25; sentetik rutenyum kompleksi %8,06; böğürtlen + gümüş nanoparçacık %0,77.</w:t>
      </w:r>
    </w:p>
    <w:p>
      <w:pPr>
        <w:jc w:val="both"/>
        <w:rPr>
          <w:rFonts w:ascii="Times New Roman" w:hAnsi="Times New Roman" w:cs="Times New Roman"/>
          <w:lang w:val="tr-TR"/>
        </w:rPr>
      </w:pPr>
      <w:r>
        <w:rPr>
          <w:rFonts w:ascii="Times New Roman" w:hAnsi="Times New Roman" w:cs="Times New Roman"/>
          <w:lang w:val="tr-TR"/>
        </w:rPr>
        <w:t xml:space="preserve">• Ölçümler öğrenci özgün cevabıdır.</w:t>
      </w:r>
    </w:p>
    <w:p>
      <w:pPr>
        <w:jc w:val="both"/>
        <w:rPr>
          <w:rFonts w:ascii="Times New Roman" w:hAnsi="Times New Roman" w:cs="Times New Roman"/>
          <w:lang w:val="tr-TR"/>
        </w:rPr>
      </w:pPr>
      <w:r>
        <w:rPr>
          <w:rFonts w:ascii="Times New Roman" w:hAnsi="Times New Roman" w:cs="Times New Roman"/>
          <w:lang w:val="tr-TR"/>
        </w:rPr>
        <w:t xml:space="preserve">• Öğrenci kendi hücresinin verimini hesaplar: En yüksek güç (P = V · I), hücreye gelen ışık gücüne (ışık gücü · yüzey alanı) bölünüp 100 ile çarpılır. Doğal boyalı hücrelerde genellikle %1’in altında bir değer beklenir.</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w:t>
      </w:r>
    </w:p>
    <w:p>
      <w:pPr>
        <w:jc w:val="both"/>
        <w:rPr>
          <w:rFonts w:ascii="Times New Roman" w:hAnsi="Times New Roman" w:cs="Times New Roman"/>
          <w:b/>
          <w:bCs/>
          <w:lang w:val="tr-TR"/>
        </w:rPr>
      </w:pPr>
      <w:r>
        <w:rPr>
          <w:rFonts w:ascii="Times New Roman" w:hAnsi="Times New Roman" w:cs="Times New Roman"/>
          <w:lang w:val="tr-TR"/>
        </w:rPr>
        <w:t xml:space="preserve">4. Aşama: Verileri Yorumlama ve Değerlendirme</w:t>
      </w:r>
    </w:p>
    <w:p>
      <w:pPr>
        <w:jc w:val="both"/>
        <w:rPr>
          <w:rFonts w:ascii="Times New Roman" w:hAnsi="Times New Roman" w:cs="Times New Roman"/>
          <w:lang w:val="tr-TR"/>
        </w:rPr>
      </w:pPr>
      <w:r>
        <w:rPr>
          <w:rFonts w:ascii="Times New Roman" w:hAnsi="Times New Roman" w:cs="Times New Roman"/>
          <w:lang w:val="tr-TR"/>
        </w:rPr>
        <w:t xml:space="preserve">• Boyaya duyarlı hücre ışık şiddetinin azalmasından daha az etkilenir. Bu nedenle bu piller kapalı ve gölgeli ortamlarda, pencerelerde ve iç mekân cihazlarında kullanılmaya uygundur.</w:t>
      </w:r>
    </w:p>
    <w:p>
      <w:pPr>
        <w:jc w:val="both"/>
        <w:rPr>
          <w:rFonts w:ascii="Times New Roman" w:hAnsi="Times New Roman" w:cs="Times New Roman"/>
          <w:lang w:val="tr-TR"/>
        </w:rPr>
      </w:pPr>
      <w:r>
        <w:rPr>
          <w:rFonts w:ascii="Times New Roman" w:hAnsi="Times New Roman" w:cs="Times New Roman"/>
          <w:lang w:val="tr-TR"/>
        </w:rPr>
        <w:t xml:space="preserve">• Doğal boyalar arasında en yüksek verim karadut, en düşük verim ıspanak özütüyle elde edilmiştir. Antosiyanin içeren boyalarla hazırlanan hücrelerin verimi genellikle daha yüksektir.</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 (Beklenen: Sentetik boya daha geniş dalga boyu aralığında ışık soğurur, titanyum dioksit yüzeyine daha sıkı tutunur ve elektron aktarımı daha verimlidir; doğal boyalar ışıkta zamanla bozunur.)</w:t>
      </w:r>
    </w:p>
    <w:p>
      <w:pPr>
        <w:jc w:val="both"/>
        <w:rPr>
          <w:rFonts w:ascii="Times New Roman" w:hAnsi="Times New Roman" w:cs="Times New Roman"/>
          <w:lang w:val="tr-TR"/>
        </w:rPr>
      </w:pPr>
      <w:r>
        <w:rPr>
          <w:rFonts w:ascii="Times New Roman" w:hAnsi="Times New Roman" w:cs="Times New Roman"/>
          <w:lang w:val="tr-TR"/>
        </w:rPr>
        <w:t xml:space="preserve">• Açık devre gerilimi (0,52 → 0,53 V), kısa devre akım yoğunluğu (2,10 → 2,60 mA/cm²) ve en yüksek güç artmıştır; gümüş nanoparçacıklar verimi artırmıştır.</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 (Beklenen: Boyaya duyarlı piller yenilenebilir ham madde kullanımına ve düşük enerjili üretime uygundur; temiz enerji ve iklim eylemi amaçlarına katkı sağlar. Verimi düşük ancak ucuz ve kolay üretilen pil; düşük güç gerektiren cihazlarda, iç mekânlarda ve maliyetin önemli olduğu durumlarda daha uygun olabilir.)</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 (Örnek: Boyaların meyve-sebze atıklarından elde edilmesi, nanoparçacıkların yeşil kimya yöntemleriyle üretilmesi, nadir metaller yerine karbon temelli malzemeler kullanılması, kullanım ömrü sonunda camın ve iletken kaplamanın geri kazanılması.)</w:t>
      </w:r>
    </w:p>
    <w:p>
      <w:pPr>
        <w:jc w:val="both"/>
        <w:rPr>
          <w:rFonts w:ascii="Times New Roman" w:hAnsi="Times New Roman" w:cs="Times New Roman"/>
          <w:b/>
          <w:bCs/>
          <w:lang w:val="tr-TR"/>
        </w:rPr>
      </w:pPr>
      <w:r>
        <w:rPr>
          <w:rFonts w:ascii="Times New Roman" w:hAnsi="Times New Roman" w:cs="Times New Roman"/>
          <w:lang w:val="tr-TR"/>
        </w:rPr>
        <w:t xml:space="preserve">Analiz ve Keşif Atölyesi 3.2.</w:t>
      </w:r>
    </w:p>
    <w:p>
      <w:pPr>
        <w:jc w:val="both"/>
        <w:rPr>
          <w:rFonts w:ascii="Times New Roman" w:hAnsi="Times New Roman" w:cs="Times New Roman"/>
          <w:b/>
          <w:bCs/>
          <w:lang w:val="tr-TR"/>
        </w:rPr>
      </w:pPr>
      <w:r>
        <w:rPr>
          <w:rFonts w:ascii="Times New Roman" w:hAnsi="Times New Roman" w:cs="Times New Roman"/>
          <w:lang w:val="tr-TR"/>
        </w:rPr>
        <w:t xml:space="preserve">1. Aşama: Biyopolimerleri Tanıyalım</w:t>
      </w:r>
    </w:p>
    <w:p>
      <w:pPr>
        <w:jc w:val="both"/>
        <w:rPr>
          <w:rFonts w:ascii="Times New Roman" w:hAnsi="Times New Roman" w:cs="Times New Roman"/>
          <w:lang w:val="tr-TR"/>
        </w:rPr>
      </w:pPr>
      <w:r>
        <w:rPr>
          <w:rFonts w:ascii="Times New Roman" w:hAnsi="Times New Roman" w:cs="Times New Roman"/>
          <w:lang w:val="tr-TR"/>
        </w:rPr>
        <w:t xml:space="preserve">• Polisakkaritler: selüloz (glikoz), nişasta (glikoz), pektin (galakturonik asit), kitosan (glukozamin). Proteinler: jelatin, kolajen, glüten, soya proteini (amino asitler).</w:t>
      </w:r>
    </w:p>
    <w:p>
      <w:pPr>
        <w:jc w:val="both"/>
        <w:rPr>
          <w:rFonts w:ascii="Times New Roman" w:hAnsi="Times New Roman" w:cs="Times New Roman"/>
          <w:lang w:val="tr-TR"/>
        </w:rPr>
      </w:pPr>
      <w:r>
        <w:rPr>
          <w:rFonts w:ascii="Times New Roman" w:hAnsi="Times New Roman" w:cs="Times New Roman"/>
          <w:lang w:val="tr-TR"/>
        </w:rPr>
        <w:t xml:space="preserve">• Hepsi bitki ya da hayvan kaynaklıdır (biyokütle, tarımsal kaynak). Toprağa gömüldüklerinde mikroorganizmalar tarafından parçalanırlar; bu polimerler doğada bozunabilir.</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 (Örnek: Biyopolimerden yapılan ameliyat ipliği vücutta parçalandığı için dikişlerin alınmasına gerek kalmaz; ancak dayanımı sınırlıdır ve uzun süre dayanması gereken yerlerde kullanılamaz.)</w:t>
      </w:r>
    </w:p>
    <w:p>
      <w:pPr>
        <w:jc w:val="both"/>
        <w:rPr>
          <w:rFonts w:ascii="Times New Roman" w:hAnsi="Times New Roman" w:cs="Times New Roman"/>
          <w:lang w:val="tr-TR"/>
        </w:rPr>
      </w:pPr>
      <w:r>
        <w:rPr>
          <w:rFonts w:ascii="Times New Roman" w:hAnsi="Times New Roman" w:cs="Times New Roman"/>
          <w:lang w:val="tr-TR"/>
        </w:rPr>
        <w:t xml:space="preserve">• Nişasta ana polimeri oluşturur; su çözücü ve jel oluşumu için ortam sağlar; sirke filmin daha düzgün ve daha az kırılgan olmasını sağlar; gliserin plastikleştiricidir ve filme esneklik kazandırır.</w:t>
      </w:r>
    </w:p>
    <w:p>
      <w:pPr>
        <w:jc w:val="both"/>
        <w:rPr>
          <w:rFonts w:ascii="Times New Roman" w:hAnsi="Times New Roman" w:cs="Times New Roman"/>
          <w:b/>
          <w:bCs/>
          <w:lang w:val="tr-TR"/>
        </w:rPr>
      </w:pPr>
      <w:r>
        <w:rPr>
          <w:rFonts w:ascii="Times New Roman" w:hAnsi="Times New Roman" w:cs="Times New Roman"/>
          <w:lang w:val="tr-TR"/>
        </w:rPr>
        <w:t xml:space="preserve">2. Aşama: Amacı Belirleme</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w:t>
      </w:r>
    </w:p>
    <w:p>
      <w:pPr>
        <w:jc w:val="both"/>
        <w:rPr>
          <w:rFonts w:ascii="Times New Roman" w:hAnsi="Times New Roman" w:cs="Times New Roman"/>
          <w:b/>
          <w:bCs/>
          <w:lang w:val="tr-TR"/>
        </w:rPr>
      </w:pPr>
      <w:r>
        <w:rPr>
          <w:rFonts w:ascii="Times New Roman" w:hAnsi="Times New Roman" w:cs="Times New Roman"/>
          <w:lang w:val="tr-TR"/>
        </w:rPr>
        <w:t xml:space="preserve">3. Aşama: Amaca Uygun Bilgi Toplama</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 Gliserin miktarı arttıkça filmin esnekliği (kırılmadan katlanma sayısı), suda şişme yüzdesi ve toprakta kütle kaybı artar; suda dağılma süresi kısalır. Kâğıt lifi katkısı filmi yırtılmaya dayanıklı ve opak yapar, suda dağılma süresini uzatır. Bu veriler istenen özelliğe göre gliserin miktarının ve katkı maddesinin seçilmesinde kullanılır.</w:t>
      </w:r>
    </w:p>
    <w:p>
      <w:pPr>
        <w:jc w:val="both"/>
        <w:rPr>
          <w:rFonts w:ascii="Times New Roman" w:hAnsi="Times New Roman" w:cs="Times New Roman"/>
          <w:b/>
          <w:bCs/>
          <w:lang w:val="tr-TR"/>
        </w:rPr>
      </w:pPr>
      <w:r>
        <w:rPr>
          <w:rFonts w:ascii="Times New Roman" w:hAnsi="Times New Roman" w:cs="Times New Roman"/>
          <w:lang w:val="tr-TR"/>
        </w:rPr>
        <w:t xml:space="preserve">4. Aşama: Seçenekler Oluşturma</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w:t>
      </w:r>
    </w:p>
    <w:p>
      <w:pPr>
        <w:jc w:val="both"/>
        <w:rPr>
          <w:rFonts w:ascii="Times New Roman" w:hAnsi="Times New Roman" w:cs="Times New Roman"/>
          <w:b/>
          <w:bCs/>
          <w:lang w:val="tr-TR"/>
        </w:rPr>
      </w:pPr>
      <w:r>
        <w:rPr>
          <w:rFonts w:ascii="Times New Roman" w:hAnsi="Times New Roman" w:cs="Times New Roman"/>
          <w:lang w:val="tr-TR"/>
        </w:rPr>
        <w:t xml:space="preserve">5. Aşama: Seçenekler Üzerinde Mantıksal Denetleme</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w:t>
      </w:r>
    </w:p>
    <w:p>
      <w:pPr>
        <w:jc w:val="both"/>
        <w:rPr>
          <w:rFonts w:ascii="Times New Roman" w:hAnsi="Times New Roman" w:cs="Times New Roman"/>
          <w:b/>
          <w:bCs/>
          <w:lang w:val="tr-TR"/>
        </w:rPr>
      </w:pPr>
      <w:r>
        <w:rPr>
          <w:rFonts w:ascii="Times New Roman" w:hAnsi="Times New Roman" w:cs="Times New Roman"/>
          <w:lang w:val="tr-TR"/>
        </w:rPr>
        <w:t xml:space="preserve">6. Aşama: Seçim Yapma ve Polimeri Elde Etme</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 Öğrenci biyobozunur polimerini elde eder.</w:t>
      </w:r>
    </w:p>
    <w:p>
      <w:pPr>
        <w:jc w:val="both"/>
        <w:rPr>
          <w:rFonts w:ascii="Times New Roman" w:hAnsi="Times New Roman" w:cs="Times New Roman"/>
          <w:b/>
          <w:bCs/>
          <w:lang w:val="tr-TR"/>
        </w:rPr>
      </w:pPr>
      <w:r>
        <w:rPr>
          <w:rFonts w:ascii="Times New Roman" w:hAnsi="Times New Roman" w:cs="Times New Roman"/>
          <w:lang w:val="tr-TR"/>
        </w:rPr>
        <w:t xml:space="preserve">7. Aşama: Polimeri Test Etme ve Yansıtma Yapma</w:t>
      </w:r>
    </w:p>
    <w:p>
      <w:pPr>
        <w:jc w:val="both"/>
        <w:rPr>
          <w:rFonts w:ascii="Times New Roman" w:hAnsi="Times New Roman" w:cs="Times New Roman"/>
          <w:lang w:val="tr-TR"/>
        </w:rPr>
      </w:pPr>
      <w:r>
        <w:rPr>
          <w:rFonts w:ascii="Times New Roman" w:hAnsi="Times New Roman" w:cs="Times New Roman"/>
          <w:lang w:val="tr-TR"/>
        </w:rPr>
        <w:t xml:space="preserve">• Öğrenci özgün ölçümlerini yapar. (Beklenen: Nişasta filmleri elektriği iletmez.)</w:t>
      </w:r>
    </w:p>
    <w:p>
      <w:pPr>
        <w:jc w:val="both"/>
        <w:rPr>
          <w:rFonts w:ascii="Times New Roman" w:hAnsi="Times New Roman" w:cs="Times New Roman"/>
          <w:lang w:val="tr-TR"/>
        </w:rPr>
      </w:pPr>
      <w:r>
        <w:rPr>
          <w:rFonts w:ascii="Times New Roman" w:hAnsi="Times New Roman" w:cs="Times New Roman"/>
          <w:lang w:val="tr-TR"/>
        </w:rPr>
        <w:t xml:space="preserve">• Öğrenci şişme yüzdesini [(ıslak kütle − kuru kütle) / kuru kütle] · 100 eşitliğiyle hesaplar.</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 (Beklenen: Suda şişen ve dağılan film biyobozunur olabilir; kesin karar için toprakta kütle kaybının da izlenmesi gerekir.)</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 Yenilebilir filmler, dikiş malzemeleri ve vücutta bozunan stentler işlevlerini tamamladıktan sonra bozunmalıdır. Sentetik damar, protez, implant ve diş telleri ise uzun süre işlev görmesi gerektiği için bozunmadan kalmalıdır.</w:t>
      </w:r>
    </w:p>
    <w:p>
      <w:pPr>
        <w:jc w:val="both"/>
        <w:rPr>
          <w:rFonts w:ascii="Times New Roman" w:hAnsi="Times New Roman" w:cs="Times New Roman"/>
          <w:b/>
          <w:bCs/>
          <w:lang w:val="tr-TR"/>
        </w:rPr>
      </w:pPr>
      <w:r>
        <w:rPr>
          <w:rFonts w:ascii="Times New Roman" w:hAnsi="Times New Roman" w:cs="Times New Roman"/>
          <w:lang w:val="tr-TR"/>
        </w:rPr>
        <w:t xml:space="preserve">Analiz ve Keşif Atölyesi 3.3.</w:t>
      </w:r>
    </w:p>
    <w:p>
      <w:pPr>
        <w:jc w:val="both"/>
        <w:rPr>
          <w:rFonts w:ascii="Times New Roman" w:hAnsi="Times New Roman" w:cs="Times New Roman"/>
          <w:b/>
          <w:bCs/>
          <w:lang w:val="tr-TR"/>
        </w:rPr>
      </w:pPr>
      <w:r>
        <w:rPr>
          <w:rFonts w:ascii="Times New Roman" w:hAnsi="Times New Roman" w:cs="Times New Roman"/>
          <w:lang w:val="tr-TR"/>
        </w:rPr>
        <w:t xml:space="preserve">1. Aşama: Yapay Zekâ Uygulamalarını Tanıyalım</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w:t>
      </w:r>
    </w:p>
    <w:p>
      <w:pPr>
        <w:jc w:val="both"/>
        <w:rPr>
          <w:rFonts w:ascii="Times New Roman" w:hAnsi="Times New Roman" w:cs="Times New Roman"/>
          <w:b/>
          <w:bCs/>
          <w:lang w:val="tr-TR"/>
        </w:rPr>
      </w:pPr>
      <w:r>
        <w:rPr>
          <w:rFonts w:ascii="Times New Roman" w:hAnsi="Times New Roman" w:cs="Times New Roman"/>
          <w:lang w:val="tr-TR"/>
        </w:rPr>
        <w:t xml:space="preserve">2. Aşama: Sorgulama</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 (Örnek: Akıllı sulama ve gübreleme: Temiz su ve sanitasyon ile sudaki yaşam amaçlarına katkı sağlar, çünkü su ve gübre yalnızca gerektiği kadar kullanılır; sensör, veri ve enerji gerektirir; verilerini paylaşmak istemeyen çiftçiler olumsuz etkilenebilir.)</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 (Beklenen: Kutudaki bilgiler Uluslararası Enerji Ajansı (IEA) raporundan alınmıştır. Bir haberin güvenilirliği; kaynağının belirtilip belirtilmediği, kaynağın tanınmış bir kurum olup olmadığı, yayın tarihi ve verilerin özgün kaynağa ulaşılarak doğrulanıp doğrulanamadığıyla değerlendirilir.)</w:t>
      </w:r>
    </w:p>
    <w:p>
      <w:pPr>
        <w:jc w:val="both"/>
        <w:rPr>
          <w:rFonts w:ascii="Times New Roman" w:hAnsi="Times New Roman" w:cs="Times New Roman"/>
          <w:b/>
          <w:bCs/>
          <w:lang w:val="tr-TR"/>
        </w:rPr>
      </w:pPr>
      <w:r>
        <w:rPr>
          <w:rFonts w:ascii="Times New Roman" w:hAnsi="Times New Roman" w:cs="Times New Roman"/>
          <w:lang w:val="tr-TR"/>
        </w:rPr>
        <w:t xml:space="preserve">3. Aşama: Akıl Yürütme</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 (Beklenen: En verimli tepkime yolunu belirleme: atom ekonomisi ve atık önleme; uygun katalizörleri tanımlama: kataliz ve enerji verimliliği; daha az zararlı çözücüleri bulma: daha güvenli çözücüler; atık akışlarını analiz etme: atık önleme; zehirlilik tahmini: daha güvenli kimyasallar tasarlama; gerçek zamanlı izleme: kirliliği önlemek için gerçek zamanlı analiz; yeni malzeme tahmini: deneme sayısının ve ham madde tüketiminin azalması. Enerji ve ham madde tüketiminin azalması üretim maliyetini ve dışa bağımlılığı düşürerek ülke ekonomisine katkı sağlar.)</w:t>
      </w:r>
    </w:p>
    <w:p>
      <w:pPr>
        <w:jc w:val="both"/>
        <w:rPr>
          <w:rFonts w:ascii="Times New Roman" w:hAnsi="Times New Roman" w:cs="Times New Roman"/>
          <w:lang w:val="tr-TR"/>
        </w:rPr>
      </w:pPr>
      <w:r>
        <w:rPr>
          <w:rFonts w:ascii="Times New Roman" w:hAnsi="Times New Roman" w:cs="Times New Roman"/>
          <w:lang w:val="tr-TR"/>
        </w:rPr>
        <w:t xml:space="preserve">İddiaların değerlendirilmesi (beklenen): 1. Kanıta dayanmaz; uygulamanın amacı ve tükettiği kaynaklar değerlendirilmelidir. 2. Kısmen kanıta dayanır; tahminler deneyle doğrulanmalıdır, modelin eğitimi de enerji tüketir. 3. Kanıta dayanmaz; su tüketimi, donanım üretimi ve elektronik atık gibi etkiler sürer. 4. Kanıta dayanmaz; öğrenme ve beceri gelişimi engellenir, emeğin sahipliği açısından etik sorun oluşur.</w:t>
      </w:r>
    </w:p>
    <w:p>
      <w:pPr>
        <w:jc w:val="both"/>
        <w:rPr>
          <w:rFonts w:ascii="Times New Roman" w:hAnsi="Times New Roman" w:cs="Times New Roman"/>
          <w:b/>
          <w:bCs/>
          <w:lang w:val="tr-TR"/>
        </w:rPr>
      </w:pPr>
      <w:r>
        <w:rPr>
          <w:rFonts w:ascii="Times New Roman" w:hAnsi="Times New Roman" w:cs="Times New Roman"/>
          <w:lang w:val="tr-TR"/>
        </w:rPr>
        <w:t xml:space="preserve">4. Aşama: Yansıtma</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 (Beklenen: Olumlu katkılar: kişiye uygun öğrenme, hızlı geri bildirim, bilgiye erişim. Olumsuz yönler: daha az deney yapma, yeteneklerin yeterince kullanılamaması, kopya ve emeğin sahipliği gibi etik sorunlar.)</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w:t>
      </w:r>
    </w:p>
    <w:p>
      <w:pPr>
        <w:jc w:val="both"/>
        <w:rPr>
          <w:rFonts w:ascii="Times New Roman" w:hAnsi="Times New Roman" w:cs="Times New Roman"/>
          <w:b/>
          <w:bCs/>
          <w:lang w:val="tr-TR"/>
        </w:rPr>
      </w:pPr>
      <w:r>
        <w:rPr>
          <w:rFonts w:ascii="Times New Roman" w:hAnsi="Times New Roman" w:cs="Times New Roman"/>
          <w:lang w:val="tr-TR"/>
        </w:rPr>
        <w:t xml:space="preserve">Köprü Kurma Atölyesi Cevap Anahtarı</w:t>
      </w:r>
    </w:p>
    <w:p>
      <w:pPr>
        <w:jc w:val="both"/>
        <w:rPr>
          <w:rFonts w:ascii="Times New Roman" w:hAnsi="Times New Roman" w:cs="Times New Roman"/>
          <w:b/>
          <w:bCs/>
          <w:lang w:val="tr-TR"/>
        </w:rPr>
      </w:pPr>
      <w:r>
        <w:rPr>
          <w:rFonts w:ascii="Times New Roman" w:hAnsi="Times New Roman" w:cs="Times New Roman"/>
          <w:lang w:val="tr-TR"/>
        </w:rPr>
        <w:t xml:space="preserve">Köprü Kurma Atölyesi 3.1.</w:t>
      </w:r>
    </w:p>
    <w:p>
      <w:pPr>
        <w:jc w:val="both"/>
        <w:rPr>
          <w:rFonts w:ascii="Times New Roman" w:hAnsi="Times New Roman" w:cs="Times New Roman"/>
          <w:lang w:val="tr-TR"/>
        </w:rPr>
      </w:pPr>
      <w:r>
        <w:rPr>
          <w:rFonts w:ascii="Times New Roman" w:hAnsi="Times New Roman" w:cs="Times New Roman"/>
          <w:lang w:val="tr-TR"/>
        </w:rPr>
        <w:t xml:space="preserve">1. Öğrenci özgün cevabını oluşturur. (Beklenen: Pillerdeki cıva, kadmiyum, kurşun, nikel gibi ağır metaller ve aşındırıcı elektrolitler toprağa ve suya karışarak canlıların vücudunda birikebilir. Tek kullanımlık piller hem kaynak israfına hem de tehlikeli atık oluşmasına yol açtığından sürdürülebilir değildir.)</w:t>
      </w:r>
    </w:p>
    <w:p>
      <w:pPr>
        <w:jc w:val="both"/>
        <w:rPr>
          <w:rFonts w:ascii="Times New Roman" w:hAnsi="Times New Roman" w:cs="Times New Roman"/>
          <w:lang w:val="tr-TR"/>
        </w:rPr>
      </w:pPr>
      <w:r>
        <w:rPr>
          <w:rFonts w:ascii="Times New Roman" w:hAnsi="Times New Roman" w:cs="Times New Roman"/>
          <w:lang w:val="tr-TR"/>
        </w:rPr>
        <w:t xml:space="preserve">2. Öğrenci özgün cevabını oluşturur. (Beklenen: Kullanılan ve atılan pil sayısı azalır, kaynaklar korunur, pil atıklarının çevreye zararı azalır.)</w:t>
      </w:r>
    </w:p>
    <w:p>
      <w:pPr>
        <w:jc w:val="both"/>
        <w:rPr>
          <w:rFonts w:ascii="Times New Roman" w:hAnsi="Times New Roman" w:cs="Times New Roman"/>
          <w:lang w:val="tr-TR"/>
        </w:rPr>
      </w:pPr>
      <w:r>
        <w:rPr>
          <w:rFonts w:ascii="Times New Roman" w:hAnsi="Times New Roman" w:cs="Times New Roman"/>
          <w:lang w:val="tr-TR"/>
        </w:rPr>
        <w:t xml:space="preserve">3. Öğrenci özgün cevabını oluşturur. (Örnek: pencere camları ve bina cepheleri, giyilebilir teknolojiler, saatler, kumandalar, kapalı ortamdaki sensörler, çanta ve telefon kılıfları.)</w:t>
      </w:r>
    </w:p>
    <w:p>
      <w:pPr>
        <w:jc w:val="both"/>
        <w:rPr>
          <w:rFonts w:ascii="Times New Roman" w:hAnsi="Times New Roman" w:cs="Times New Roman"/>
          <w:b/>
          <w:bCs/>
          <w:lang w:val="tr-TR"/>
        </w:rPr>
      </w:pPr>
      <w:r>
        <w:rPr>
          <w:rFonts w:ascii="Times New Roman" w:hAnsi="Times New Roman" w:cs="Times New Roman"/>
          <w:lang w:val="tr-TR"/>
        </w:rPr>
        <w:t xml:space="preserve">Sıra Sizde Cevap Anahtarı</w:t>
      </w:r>
    </w:p>
    <w:p>
      <w:pPr>
        <w:jc w:val="both"/>
        <w:rPr>
          <w:rFonts w:ascii="Times New Roman" w:hAnsi="Times New Roman" w:cs="Times New Roman"/>
          <w:b/>
          <w:bCs/>
          <w:lang w:val="tr-TR"/>
        </w:rPr>
      </w:pPr>
      <w:r>
        <w:rPr>
          <w:rFonts w:ascii="Times New Roman" w:hAnsi="Times New Roman" w:cs="Times New Roman"/>
          <w:lang w:val="tr-TR"/>
        </w:rPr>
        <w:t xml:space="preserve">Sıra Sizde 3.1.</w:t>
      </w:r>
    </w:p>
    <w:p>
      <w:pPr>
        <w:jc w:val="both"/>
        <w:rPr>
          <w:rFonts w:ascii="Times New Roman" w:hAnsi="Times New Roman" w:cs="Times New Roman"/>
          <w:lang w:val="tr-TR"/>
        </w:rPr>
      </w:pPr>
      <w:r>
        <w:rPr>
          <w:rFonts w:ascii="Times New Roman" w:hAnsi="Times New Roman" w:cs="Times New Roman"/>
          <w:lang w:val="tr-TR"/>
        </w:rPr>
        <w:t xml:space="preserve">1. Y, D, Y, D, D</w:t>
      </w:r>
    </w:p>
    <w:p>
      <w:pPr>
        <w:jc w:val="both"/>
        <w:rPr>
          <w:rFonts w:ascii="Times New Roman" w:hAnsi="Times New Roman" w:cs="Times New Roman"/>
          <w:lang w:val="tr-TR"/>
        </w:rPr>
      </w:pPr>
      <w:r>
        <w:rPr>
          <w:rFonts w:ascii="Times New Roman" w:hAnsi="Times New Roman" w:cs="Times New Roman"/>
          <w:lang w:val="tr-TR"/>
        </w:rPr>
        <w:t xml:space="preserve">2. P</w:t>
      </w:r>
      <w:r>
        <w:rPr>
          <w:rFonts w:ascii="Times New Roman" w:hAnsi="Times New Roman" w:cs="Times New Roman"/>
          <w:lang w:val="tr-TR"/>
          <w:vertAlign w:val="subscript"/>
        </w:rPr>
        <w:t xml:space="preserve">en yüksek</w:t>
      </w:r>
      <w:r>
        <w:rPr>
          <w:rFonts w:ascii="Times New Roman" w:hAnsi="Times New Roman" w:cs="Times New Roman"/>
          <w:lang w:val="tr-TR"/>
        </w:rPr>
        <w:t xml:space="preserve"> = 0,45 V · 3,2 mA = 1,44 mW; P</w:t>
      </w:r>
      <w:r>
        <w:rPr>
          <w:rFonts w:ascii="Times New Roman" w:hAnsi="Times New Roman" w:cs="Times New Roman"/>
          <w:lang w:val="tr-TR"/>
          <w:vertAlign w:val="subscript"/>
        </w:rPr>
        <w:t xml:space="preserve">gelen</w:t>
      </w:r>
      <w:r>
        <w:rPr>
          <w:rFonts w:ascii="Times New Roman" w:hAnsi="Times New Roman" w:cs="Times New Roman"/>
          <w:lang w:val="tr-TR"/>
        </w:rPr>
        <w:t xml:space="preserve"> = 100 mW/cm² · 2,0 cm² = 200 mW; η = (1,44 / 200) · 100 = %0,72</w:t>
      </w:r>
    </w:p>
    <w:p>
      <w:pPr>
        <w:jc w:val="both"/>
        <w:rPr>
          <w:rFonts w:ascii="Times New Roman" w:hAnsi="Times New Roman" w:cs="Times New Roman"/>
          <w:lang w:val="tr-TR"/>
        </w:rPr>
      </w:pPr>
      <w:r>
        <w:rPr>
          <w:rFonts w:ascii="Times New Roman" w:hAnsi="Times New Roman" w:cs="Times New Roman"/>
          <w:lang w:val="tr-TR"/>
        </w:rPr>
        <w:t xml:space="preserve">3. P</w:t>
      </w:r>
      <w:r>
        <w:rPr>
          <w:rFonts w:ascii="Times New Roman" w:hAnsi="Times New Roman" w:cs="Times New Roman"/>
          <w:lang w:val="tr-TR"/>
          <w:vertAlign w:val="subscript"/>
        </w:rPr>
        <w:t xml:space="preserve">en yüksek</w:t>
      </w:r>
      <w:r>
        <w:rPr>
          <w:rFonts w:ascii="Times New Roman" w:hAnsi="Times New Roman" w:cs="Times New Roman"/>
          <w:lang w:val="tr-TR"/>
        </w:rPr>
        <w:t xml:space="preserve"> = 0,50 V · 4,0 mA · 0,60 = 1,2 mW; P</w:t>
      </w:r>
      <w:r>
        <w:rPr>
          <w:rFonts w:ascii="Times New Roman" w:hAnsi="Times New Roman" w:cs="Times New Roman"/>
          <w:lang w:val="tr-TR"/>
          <w:vertAlign w:val="subscript"/>
        </w:rPr>
        <w:t xml:space="preserve">gelen</w:t>
      </w:r>
      <w:r>
        <w:rPr>
          <w:rFonts w:ascii="Times New Roman" w:hAnsi="Times New Roman" w:cs="Times New Roman"/>
          <w:lang w:val="tr-TR"/>
        </w:rPr>
        <w:t xml:space="preserve"> = 200 mW; η = (1,2 / 200) · 100 = %0,60</w:t>
      </w:r>
    </w:p>
    <w:p>
      <w:pPr>
        <w:jc w:val="both"/>
        <w:rPr>
          <w:rFonts w:ascii="Times New Roman" w:hAnsi="Times New Roman" w:cs="Times New Roman"/>
          <w:lang w:val="tr-TR"/>
        </w:rPr>
      </w:pPr>
      <w:r>
        <w:rPr>
          <w:rFonts w:ascii="Times New Roman" w:hAnsi="Times New Roman" w:cs="Times New Roman"/>
          <w:lang w:val="tr-TR"/>
        </w:rPr>
        <w:t xml:space="preserve">4. Kırmızı gül yaprağı özütündeki antosiyaninlerin yan yana bulunan –OH grupları titanyum dioksit yüzeyine bağlanır; boya yüzeye sıkıca tutunur ve uyarılmış boyadan titanyum dioksite elektron geçişi kolaylaşır. Maydanozdaki klorofilde bu tür bağlanma grupları bulunmadığından yüzeye tutunma ve elektron aktarımı zayıftır; bu nedenle verim düşüktür.</w:t>
      </w:r>
    </w:p>
    <w:p>
      <w:pPr>
        <w:jc w:val="both"/>
        <w:rPr>
          <w:rFonts w:ascii="Times New Roman" w:hAnsi="Times New Roman" w:cs="Times New Roman"/>
          <w:lang w:val="tr-TR"/>
        </w:rPr>
      </w:pPr>
      <w:r>
        <w:rPr>
          <w:rFonts w:ascii="Times New Roman" w:hAnsi="Times New Roman" w:cs="Times New Roman"/>
          <w:lang w:val="tr-TR"/>
        </w:rPr>
        <w:t xml:space="preserve">5. Her ikisi de ışığı soğurarak elektron kaybeden maddeye (klorofil / boya) elektron vererek onu ilk hâline döndürür. Fotosentezde su yükseltgenir ve O</w:t>
      </w:r>
      <w:r>
        <w:rPr>
          <w:rFonts w:ascii="Times New Roman" w:hAnsi="Times New Roman" w:cs="Times New Roman"/>
          <w:lang w:val="tr-TR"/>
          <w:vertAlign w:val="subscript"/>
        </w:rPr>
        <w:t xml:space="preserve">2</w:t>
      </w:r>
      <w:r>
        <w:rPr>
          <w:rFonts w:ascii="Times New Roman" w:hAnsi="Times New Roman" w:cs="Times New Roman"/>
          <w:lang w:val="tr-TR"/>
        </w:rPr>
        <w:t xml:space="preserve"> açığa çıkar; su tükenir. Boyaya duyarlı pilde iyodür iyonları yükseltgenerek I</w:t>
      </w:r>
      <w:r>
        <w:rPr>
          <w:rFonts w:ascii="Times New Roman" w:hAnsi="Times New Roman" w:cs="Times New Roman"/>
          <w:lang w:val="tr-TR"/>
          <w:vertAlign w:val="subscript"/>
        </w:rPr>
        <w:t xml:space="preserve">3</w:t>
      </w:r>
      <w:r>
        <w:rPr>
          <w:rFonts w:ascii="Times New Roman" w:hAnsi="Times New Roman" w:cs="Times New Roman"/>
          <w:lang w:val="tr-TR"/>
          <w:vertAlign w:val="superscript"/>
        </w:rPr>
        <w:t xml:space="preserve">−</w:t>
      </w:r>
      <w:r>
        <w:rPr>
          <w:rFonts w:ascii="Times New Roman" w:hAnsi="Times New Roman" w:cs="Times New Roman"/>
          <w:lang w:val="tr-TR"/>
        </w:rPr>
        <w:t xml:space="preserve"> oluşturur; I</w:t>
      </w:r>
      <w:r>
        <w:rPr>
          <w:rFonts w:ascii="Times New Roman" w:hAnsi="Times New Roman" w:cs="Times New Roman"/>
          <w:lang w:val="tr-TR"/>
          <w:vertAlign w:val="subscript"/>
        </w:rPr>
        <w:t xml:space="preserve">3</w:t>
      </w:r>
      <w:r>
        <w:rPr>
          <w:rFonts w:ascii="Times New Roman" w:hAnsi="Times New Roman" w:cs="Times New Roman"/>
          <w:lang w:val="tr-TR"/>
          <w:vertAlign w:val="superscript"/>
        </w:rPr>
        <w:t xml:space="preserve">−</w:t>
      </w:r>
      <w:r>
        <w:rPr>
          <w:rFonts w:ascii="Times New Roman" w:hAnsi="Times New Roman" w:cs="Times New Roman"/>
          <w:lang w:val="tr-TR"/>
        </w:rPr>
        <w:t xml:space="preserve"> karşı elektrotta dış devreden gelen elektronlarla yeniden I</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iyonlarına indirgenir, yani elektrolit harcanmaz, döngü hâlinde çalışır.</w:t>
      </w:r>
    </w:p>
    <w:p>
      <w:pPr>
        <w:jc w:val="both"/>
        <w:rPr>
          <w:rFonts w:ascii="Times New Roman" w:hAnsi="Times New Roman" w:cs="Times New Roman"/>
          <w:lang w:val="tr-TR"/>
        </w:rPr>
      </w:pPr>
      <w:r>
        <w:rPr>
          <w:rFonts w:ascii="Times New Roman" w:hAnsi="Times New Roman" w:cs="Times New Roman"/>
          <w:lang w:val="tr-TR"/>
        </w:rPr>
        <w:t xml:space="preserve">6. Öğrenci özgün cevabını oluşturur. (Beklenen: Çatıya doğrudan güneş ışığı aldığı ve yüksek verim önemli olduğu için silisyum paneller; kuzeye bakan pencerelere yarı saydam olduğu, dağınık ışıkta verimini koruduğu ve düşük enerjiyle üretildiği için boyaya duyarlı güneş pilleri. Ömür, elektrolit sızıntısı ve atık yönetimi gibi sınırlılıklara değinilmesi beklenir.)</w:t>
      </w:r>
    </w:p>
    <w:p>
      <w:pPr>
        <w:jc w:val="both"/>
        <w:rPr>
          <w:rFonts w:ascii="Times New Roman" w:hAnsi="Times New Roman" w:cs="Times New Roman"/>
          <w:b/>
          <w:bCs/>
          <w:lang w:val="tr-TR"/>
        </w:rPr>
      </w:pPr>
      <w:r>
        <w:rPr>
          <w:rFonts w:ascii="Times New Roman" w:hAnsi="Times New Roman" w:cs="Times New Roman"/>
          <w:lang w:val="tr-TR"/>
        </w:rPr>
        <w:t xml:space="preserve">Sıra Sizde 3.2.</w:t>
      </w:r>
    </w:p>
    <w:p>
      <w:pPr>
        <w:jc w:val="both"/>
        <w:rPr>
          <w:rFonts w:ascii="Times New Roman" w:hAnsi="Times New Roman" w:cs="Times New Roman"/>
          <w:lang w:val="tr-TR"/>
        </w:rPr>
      </w:pPr>
      <w:r>
        <w:rPr>
          <w:rFonts w:ascii="Times New Roman" w:hAnsi="Times New Roman" w:cs="Times New Roman"/>
          <w:lang w:val="tr-TR"/>
        </w:rPr>
        <w:t xml:space="preserve">1. Y, Y, D, D, D</w:t>
      </w:r>
    </w:p>
    <w:p>
      <w:pPr>
        <w:jc w:val="both"/>
        <w:rPr>
          <w:rFonts w:ascii="Times New Roman" w:hAnsi="Times New Roman" w:cs="Times New Roman"/>
          <w:lang w:val="tr-TR"/>
        </w:rPr>
      </w:pPr>
      <w:r>
        <w:rPr>
          <w:rFonts w:ascii="Times New Roman" w:hAnsi="Times New Roman" w:cs="Times New Roman"/>
          <w:lang w:val="tr-TR"/>
        </w:rPr>
        <w:t xml:space="preserve">2. Şişme (%) = [(1,40 − 0,80) / 0,80] · 100 = %75</w:t>
      </w:r>
    </w:p>
    <w:p>
      <w:pPr>
        <w:jc w:val="both"/>
        <w:rPr>
          <w:rFonts w:ascii="Times New Roman" w:hAnsi="Times New Roman" w:cs="Times New Roman"/>
          <w:lang w:val="tr-TR"/>
        </w:rPr>
      </w:pPr>
      <w:r>
        <w:rPr>
          <w:rFonts w:ascii="Times New Roman" w:hAnsi="Times New Roman" w:cs="Times New Roman"/>
          <w:lang w:val="tr-TR"/>
        </w:rPr>
        <w:t xml:space="preserve">3. Kütle kaybı (%) = [(2,40 − 0,60) / 2,40] · 100 = %75</w:t>
      </w:r>
    </w:p>
    <w:p>
      <w:pPr>
        <w:jc w:val="both"/>
        <w:rPr>
          <w:rFonts w:ascii="Times New Roman" w:hAnsi="Times New Roman" w:cs="Times New Roman"/>
          <w:lang w:val="tr-TR"/>
        </w:rPr>
      </w:pPr>
      <w:r>
        <w:rPr>
          <w:rFonts w:ascii="Times New Roman" w:hAnsi="Times New Roman" w:cs="Times New Roman"/>
          <w:lang w:val="tr-TR"/>
        </w:rPr>
        <w:t xml:space="preserve">4. B filmi önerilir: Saydamdır, esnektir ve kırılmadan 10 kez katlanabilir. A kırılgan ve bulanık, C yapışkan ve suda çabuk dağılan, D opak olduğu için amaca uygun değildir. (Esnekliği biraz artırmak için gliserin miktarının 3 mL ile 7 mL arasında bir değere çıkarılıp denenmesi de gerekçeli olarak kabul edilir.)</w:t>
      </w:r>
    </w:p>
    <w:p>
      <w:pPr>
        <w:jc w:val="both"/>
        <w:rPr>
          <w:rFonts w:ascii="Times New Roman" w:hAnsi="Times New Roman" w:cs="Times New Roman"/>
          <w:lang w:val="tr-TR"/>
        </w:rPr>
      </w:pPr>
      <w:r>
        <w:rPr>
          <w:rFonts w:ascii="Times New Roman" w:hAnsi="Times New Roman" w:cs="Times New Roman"/>
          <w:lang w:val="tr-TR"/>
        </w:rPr>
        <w:t xml:space="preserve">5. Gliserin üç –OH grubu taşıyan küçük bir moleküldür. Nişasta zincirleri arasına girip zincirlerle hidrojen bağı yaparak zincirlerin birbirine tutunmasını zayıflatır; zincirler birbiri üzerinden kolayca kayar ve film esnekleşir. –OH grupları su molekülleriyle de hidrojen bağı yaptığından gliserin suyu çeker; film suda daha çok şişer ve daha hızlı dağılır.</w:t>
      </w:r>
    </w:p>
    <w:p>
      <w:pPr>
        <w:jc w:val="both"/>
        <w:rPr>
          <w:rFonts w:ascii="Times New Roman" w:hAnsi="Times New Roman" w:cs="Times New Roman"/>
          <w:lang w:val="tr-TR"/>
        </w:rPr>
      </w:pPr>
      <w:r>
        <w:rPr>
          <w:rFonts w:ascii="Times New Roman" w:hAnsi="Times New Roman" w:cs="Times New Roman"/>
          <w:lang w:val="tr-TR"/>
        </w:rPr>
        <w:t xml:space="preserve">6.</w:t>
      </w:r>
    </w:p>
    <w:p>
      <w:pPr>
        <w:jc w:val="both"/>
        <w:rPr>
          <w:rFonts w:ascii="Times New Roman" w:hAnsi="Times New Roman" w:cs="Times New Roman"/>
          <w:lang w:val="tr-TR"/>
        </w:rPr>
      </w:pPr>
      <w:r>
        <w:rPr>
          <w:rFonts w:ascii="Times New Roman" w:hAnsi="Times New Roman" w:cs="Times New Roman"/>
          <w:lang w:val="tr-TR"/>
        </w:rPr>
        <w:t xml:space="preserve">Şeker kamışı kaynaklı polietilen: biyokaynaklı</w:t>
      </w:r>
    </w:p>
    <w:p>
      <w:pPr>
        <w:jc w:val="both"/>
        <w:rPr>
          <w:rFonts w:ascii="Times New Roman" w:hAnsi="Times New Roman" w:cs="Times New Roman"/>
          <w:lang w:val="tr-TR"/>
        </w:rPr>
      </w:pPr>
      <w:r>
        <w:rPr>
          <w:rFonts w:ascii="Times New Roman" w:hAnsi="Times New Roman" w:cs="Times New Roman"/>
          <w:lang w:val="tr-TR"/>
        </w:rPr>
        <w:t xml:space="preserve">Nişasta, PLA ve jelatin: hem biyokaynaklı hem biyobozunur</w:t>
      </w:r>
    </w:p>
    <w:p>
      <w:pPr>
        <w:jc w:val="both"/>
        <w:rPr>
          <w:rFonts w:ascii="Times New Roman" w:hAnsi="Times New Roman" w:cs="Times New Roman"/>
          <w:lang w:val="tr-TR"/>
        </w:rPr>
      </w:pPr>
      <w:r>
        <w:rPr>
          <w:rFonts w:ascii="Times New Roman" w:hAnsi="Times New Roman" w:cs="Times New Roman"/>
          <w:lang w:val="tr-TR"/>
        </w:rPr>
        <w:t xml:space="preserve">Petrol kaynaklı biyobozunur polyester: biyobozunur</w:t>
      </w:r>
    </w:p>
    <w:p>
      <w:pPr>
        <w:jc w:val="both"/>
        <w:rPr>
          <w:rFonts w:ascii="Times New Roman" w:hAnsi="Times New Roman" w:cs="Times New Roman"/>
          <w:b/>
          <w:bCs/>
          <w:lang w:val="tr-TR"/>
        </w:rPr>
      </w:pPr>
      <w:r>
        <w:rPr>
          <w:rFonts w:ascii="Times New Roman" w:hAnsi="Times New Roman" w:cs="Times New Roman"/>
          <w:lang w:val="tr-TR"/>
        </w:rPr>
        <w:t xml:space="preserve">Sıra Sizde 3.3.</w:t>
      </w:r>
    </w:p>
    <w:p>
      <w:pPr>
        <w:jc w:val="both"/>
        <w:rPr>
          <w:rFonts w:ascii="Times New Roman" w:hAnsi="Times New Roman" w:cs="Times New Roman"/>
          <w:lang w:val="tr-TR"/>
        </w:rPr>
      </w:pPr>
      <w:r>
        <w:rPr>
          <w:rFonts w:ascii="Times New Roman" w:hAnsi="Times New Roman" w:cs="Times New Roman"/>
          <w:lang w:val="tr-TR"/>
        </w:rPr>
        <w:t xml:space="preserve">1. 1-ç, 2-a, 3-b, 4-c</w:t>
      </w:r>
    </w:p>
    <w:p>
      <w:pPr>
        <w:jc w:val="both"/>
        <w:rPr>
          <w:rFonts w:ascii="Times New Roman" w:hAnsi="Times New Roman" w:cs="Times New Roman"/>
          <w:lang w:val="tr-TR"/>
        </w:rPr>
      </w:pPr>
      <w:r>
        <w:rPr>
          <w:rFonts w:ascii="Times New Roman" w:hAnsi="Times New Roman" w:cs="Times New Roman"/>
          <w:lang w:val="tr-TR"/>
        </w:rPr>
        <w:t xml:space="preserve">2.</w:t>
      </w:r>
    </w:p>
    <w:p>
      <w:pPr>
        <w:jc w:val="both"/>
        <w:rPr>
          <w:rFonts w:ascii="Times New Roman" w:hAnsi="Times New Roman" w:cs="Times New Roman"/>
          <w:lang w:val="tr-TR"/>
        </w:rPr>
        <w:ind w:left="284"/>
      </w:pPr>
      <w:r>
        <w:rPr>
          <w:rFonts w:ascii="Times New Roman" w:hAnsi="Times New Roman" w:cs="Times New Roman"/>
          <w:lang w:val="tr-TR"/>
        </w:rPr>
        <w:t xml:space="preserve">a. Olası katkı</w:t>
      </w:r>
    </w:p>
    <w:p>
      <w:pPr>
        <w:jc w:val="both"/>
        <w:rPr>
          <w:rFonts w:ascii="Times New Roman" w:hAnsi="Times New Roman" w:cs="Times New Roman"/>
          <w:lang w:val="tr-TR"/>
        </w:rPr>
        <w:ind w:left="284"/>
      </w:pPr>
      <w:r>
        <w:rPr>
          <w:rFonts w:ascii="Times New Roman" w:hAnsi="Times New Roman" w:cs="Times New Roman"/>
          <w:lang w:val="tr-TR"/>
        </w:rPr>
        <w:t xml:space="preserve">b. Olası risk</w:t>
      </w:r>
    </w:p>
    <w:p>
      <w:pPr>
        <w:jc w:val="both"/>
        <w:rPr>
          <w:rFonts w:ascii="Times New Roman" w:hAnsi="Times New Roman" w:cs="Times New Roman"/>
          <w:lang w:val="tr-TR"/>
        </w:rPr>
        <w:ind w:left="284"/>
      </w:pPr>
      <w:r>
        <w:rPr>
          <w:rFonts w:ascii="Times New Roman" w:hAnsi="Times New Roman" w:cs="Times New Roman"/>
          <w:lang w:val="tr-TR"/>
        </w:rPr>
        <w:t xml:space="preserve">c. Olası katkı</w:t>
      </w:r>
    </w:p>
    <w:p>
      <w:pPr>
        <w:jc w:val="both"/>
        <w:rPr>
          <w:rFonts w:ascii="Times New Roman" w:hAnsi="Times New Roman" w:cs="Times New Roman"/>
          <w:lang w:val="tr-TR"/>
        </w:rPr>
        <w:ind w:left="284"/>
      </w:pPr>
      <w:r>
        <w:rPr>
          <w:rFonts w:ascii="Times New Roman" w:hAnsi="Times New Roman" w:cs="Times New Roman"/>
          <w:lang w:val="tr-TR"/>
        </w:rPr>
        <w:t xml:space="preserve">ç. Olası risk</w:t>
      </w:r>
    </w:p>
    <w:p>
      <w:pPr>
        <w:jc w:val="both"/>
        <w:rPr>
          <w:rFonts w:ascii="Times New Roman" w:hAnsi="Times New Roman" w:cs="Times New Roman"/>
          <w:lang w:val="tr-TR"/>
        </w:rPr>
        <w:ind w:left="284"/>
      </w:pPr>
      <w:r>
        <w:rPr>
          <w:rFonts w:ascii="Times New Roman" w:hAnsi="Times New Roman" w:cs="Times New Roman"/>
          <w:lang w:val="tr-TR"/>
        </w:rPr>
        <w:t xml:space="preserve">d. Olası risk</w:t>
      </w:r>
    </w:p>
    <w:p>
      <w:pPr>
        <w:jc w:val="both"/>
        <w:rPr>
          <w:rFonts w:ascii="Times New Roman" w:hAnsi="Times New Roman" w:cs="Times New Roman"/>
          <w:lang w:val="tr-TR"/>
        </w:rPr>
      </w:pPr>
      <w:r>
        <w:rPr>
          <w:rFonts w:ascii="Times New Roman" w:hAnsi="Times New Roman" w:cs="Times New Roman"/>
          <w:lang w:val="tr-TR"/>
        </w:rPr>
        <w:t xml:space="preserve">3. Soğutma için kullanılan elektrik = 50 GWh · (40 / 100) = 20 GWh; soğutmadaki azalma = 20 GWh · (30 / 100) = 6 GWh. Yeni yıllık tüketim = 50 GWh − 6 GWh = 44 GWh. Toplam tüketimdeki azalma = (6 / 50) · 100 = %12.</w:t>
      </w:r>
    </w:p>
    <w:p>
      <w:pPr>
        <w:jc w:val="both"/>
        <w:rPr>
          <w:rFonts w:ascii="Times New Roman" w:hAnsi="Times New Roman" w:cs="Times New Roman"/>
          <w:lang w:val="tr-TR"/>
        </w:rPr>
      </w:pPr>
      <w:r>
        <w:rPr>
          <w:rFonts w:ascii="Times New Roman" w:hAnsi="Times New Roman" w:cs="Times New Roman"/>
          <w:lang w:val="tr-TR"/>
        </w:rPr>
        <w:t xml:space="preserve">4. Öğrenci özgün cevabını oluşturur. (Beklenen: İddiaya katılınmaz. Verimlilik artışı bir hizmeti ucuzlatıp kullanımını artırabilir; tasarrufun bir kısmı kaybolur. Ayrıca veri merkezlerinin elektrik tüketimi hızla artmaktadır (IEA’ya göre 2030’a kadar iki katından fazla). Toplam etki, sağlanan tasarruf ile yapay zekânın kendi tüketiminin karşılaştırılmasıyla belirlenebilir.)</w:t>
      </w:r>
    </w:p>
    <w:p>
      <w:pPr>
        <w:jc w:val="both"/>
        <w:rPr>
          <w:rFonts w:ascii="Times New Roman" w:hAnsi="Times New Roman" w:cs="Times New Roman"/>
          <w:lang w:val="tr-TR"/>
        </w:rPr>
      </w:pPr>
      <w:r>
        <w:rPr>
          <w:rFonts w:ascii="Times New Roman" w:hAnsi="Times New Roman" w:cs="Times New Roman"/>
          <w:lang w:val="tr-TR"/>
        </w:rPr>
        <w:t xml:space="preserve">5. Öğrenci özgün cevabını oluşturur. (Beklenen: Daha az deneme ve atık, daha az enerji ve çözücü, daha güvenli çözücü/katalizör seçimi (atık önleme, kataliz, enerji verimliliği, daha güvenli çözücüler ilkeleri). Dikkat edilecekler: tahminlerin deneyle doğrulanması, verilerin güvenilirliği, modelin enerji tüketimi, zehirlilik ve güvenlik denetimlerinin atlanmaması.)</w:t>
      </w:r>
    </w:p>
    <w:p>
      <w:pPr>
        <w:jc w:val="both"/>
        <w:rPr>
          <w:rFonts w:ascii="Times New Roman" w:hAnsi="Times New Roman" w:cs="Times New Roman"/>
          <w:lang w:val="tr-TR"/>
        </w:rPr>
      </w:pPr>
      <w:r>
        <w:rPr>
          <w:rFonts w:ascii="Times New Roman" w:hAnsi="Times New Roman" w:cs="Times New Roman"/>
          <w:lang w:val="tr-TR"/>
        </w:rPr>
        <w:t xml:space="preserve">6. Öğrenci özgün cevabını oluşturur. (Örnek: Yapay zekâyı yalnızca gerektiğinde kullanmak, ödevleri kendim yapıp yapay zekâyı açıklama ve kontrol için kullanmak, aldığım bilgiyi güvenilir kaynaklarla doğrulamak, başkalarının eserlerini ve kişisel verilerini izinsiz kullanmamak.)</w:t>
      </w:r>
    </w:p>
    <w:p>
      <w:pPr>
        <w:jc w:val="both"/>
        <w:rPr>
          <w:rFonts w:ascii="Times New Roman" w:hAnsi="Times New Roman" w:cs="Times New Roman"/>
          <w:b/>
          <w:bCs/>
          <w:lang w:val="tr-TR"/>
        </w:rPr>
      </w:pPr>
      <w:r>
        <w:rPr>
          <w:rFonts w:ascii="Times New Roman" w:hAnsi="Times New Roman" w:cs="Times New Roman"/>
          <w:lang w:val="tr-TR"/>
        </w:rPr>
        <w:t xml:space="preserve">Performans Görevi Cevap Anahtarı</w:t>
      </w:r>
    </w:p>
    <w:p>
      <w:pPr>
        <w:jc w:val="both"/>
        <w:rPr>
          <w:rFonts w:ascii="Times New Roman" w:hAnsi="Times New Roman" w:cs="Times New Roman"/>
          <w:b/>
          <w:bCs/>
          <w:lang w:val="tr-TR"/>
        </w:rPr>
      </w:pPr>
      <w:r>
        <w:rPr>
          <w:rFonts w:ascii="Times New Roman" w:hAnsi="Times New Roman" w:cs="Times New Roman"/>
          <w:lang w:val="tr-TR"/>
        </w:rPr>
        <w:t xml:space="preserve">Performans Görevi 3.1.</w:t>
      </w:r>
    </w:p>
    <w:p>
      <w:pPr>
        <w:jc w:val="both"/>
        <w:rPr>
          <w:rFonts w:ascii="Times New Roman" w:hAnsi="Times New Roman" w:cs="Times New Roman"/>
          <w:lang w:val="tr-TR"/>
        </w:rPr>
      </w:pPr>
      <w:r>
        <w:rPr>
          <w:rFonts w:ascii="Times New Roman" w:hAnsi="Times New Roman" w:cs="Times New Roman"/>
          <w:lang w:val="tr-TR"/>
        </w:rPr>
        <w:t xml:space="preserve">Öğrenci özgün çalışmasını ve raporunu oluşturur; performans görevi dereceli puanlama anahtarıyla değerlendirilir.</w:t>
      </w:r>
    </w:p>
    <w:p>
      <w:pPr>
        <w:jc w:val="both"/>
        <w:rPr>
          <w:rFonts w:ascii="Times New Roman" w:hAnsi="Times New Roman" w:cs="Times New Roman"/>
          <w:b/>
          <w:bCs/>
          <w:lang w:val="tr-TR"/>
        </w:rPr>
      </w:pPr>
      <w:r>
        <w:rPr>
          <w:rFonts w:ascii="Times New Roman" w:hAnsi="Times New Roman" w:cs="Times New Roman"/>
          <w:lang w:val="tr-TR"/>
        </w:rPr>
        <w:t xml:space="preserve">Ünite Sonu Değerlendirme Soruları Cevap Anahtarı</w:t>
      </w:r>
    </w:p>
    <w:p>
      <w:pPr>
        <w:jc w:val="both"/>
        <w:rPr>
          <w:rFonts w:ascii="Times New Roman" w:hAnsi="Times New Roman" w:cs="Times New Roman"/>
          <w:b/>
          <w:bCs/>
          <w:lang w:val="tr-TR"/>
        </w:rPr>
      </w:pPr>
      <w:r>
        <w:rPr>
          <w:rFonts w:ascii="Times New Roman" w:hAnsi="Times New Roman" w:cs="Times New Roman"/>
          <w:lang w:val="tr-TR"/>
        </w:rPr>
        <w:t xml:space="preserve">3. Tema Ünite Sonu Değerlendirme Soruları</w:t>
      </w:r>
    </w:p>
    <w:p>
      <w:pPr>
        <w:jc w:val="both"/>
        <w:rPr>
          <w:rFonts w:ascii="Times New Roman" w:hAnsi="Times New Roman" w:cs="Times New Roman"/>
          <w:lang w:val="tr-TR"/>
        </w:rPr>
      </w:pPr>
      <w:r>
        <w:rPr>
          <w:rFonts w:ascii="Times New Roman" w:hAnsi="Times New Roman" w:cs="Times New Roman"/>
          <w:lang w:val="tr-TR"/>
        </w:rPr>
        <w:t xml:space="preserve">1. P</w:t>
      </w:r>
      <w:r>
        <w:rPr>
          <w:rFonts w:ascii="Times New Roman" w:hAnsi="Times New Roman" w:cs="Times New Roman"/>
          <w:lang w:val="tr-TR"/>
          <w:vertAlign w:val="subscript"/>
        </w:rPr>
        <w:t xml:space="preserve">gelen</w:t>
      </w:r>
      <w:r>
        <w:rPr>
          <w:rFonts w:ascii="Times New Roman" w:hAnsi="Times New Roman" w:cs="Times New Roman"/>
          <w:lang w:val="tr-TR"/>
        </w:rPr>
        <w:t xml:space="preserve"> = 100 mW/cm</w:t>
      </w:r>
      <w:r>
        <w:rPr>
          <w:rFonts w:ascii="Times New Roman" w:hAnsi="Times New Roman" w:cs="Times New Roman"/>
          <w:lang w:val="tr-TR"/>
          <w:vertAlign w:val="superscript"/>
        </w:rPr>
        <w:t xml:space="preserve">2</w:t>
      </w:r>
      <w:r>
        <w:rPr>
          <w:rFonts w:ascii="Times New Roman" w:hAnsi="Times New Roman" w:cs="Times New Roman"/>
          <w:lang w:val="tr-TR"/>
        </w:rPr>
        <w:t xml:space="preserve"> · 2,0 cm</w:t>
      </w:r>
      <w:r>
        <w:rPr>
          <w:rFonts w:ascii="Times New Roman" w:hAnsi="Times New Roman" w:cs="Times New Roman"/>
          <w:lang w:val="tr-TR"/>
          <w:vertAlign w:val="superscript"/>
        </w:rPr>
        <w:t xml:space="preserve">2</w:t>
      </w:r>
      <w:r>
        <w:rPr>
          <w:rFonts w:ascii="Times New Roman" w:hAnsi="Times New Roman" w:cs="Times New Roman"/>
          <w:lang w:val="tr-TR"/>
        </w:rPr>
        <w:t xml:space="preserve"> = 200 mW.</w:t>
      </w:r>
    </w:p>
    <w:p>
      <w:pPr>
        <w:jc w:val="both"/>
        <w:rPr>
          <w:rFonts w:ascii="Times New Roman" w:hAnsi="Times New Roman" w:cs="Times New Roman"/>
          <w:lang w:val="tr-TR"/>
        </w:rPr>
      </w:pPr>
      <w:r>
        <w:rPr>
          <w:rFonts w:ascii="Times New Roman" w:hAnsi="Times New Roman" w:cs="Times New Roman"/>
          <w:lang w:val="tr-TR"/>
        </w:rPr>
        <w:t xml:space="preserve">Siyah havuç: 0,40 · 3,00 = 1,20 mW; verim %0,60</w:t>
      </w:r>
    </w:p>
    <w:p>
      <w:pPr>
        <w:jc w:val="both"/>
        <w:rPr>
          <w:rFonts w:ascii="Times New Roman" w:hAnsi="Times New Roman" w:cs="Times New Roman"/>
          <w:lang w:val="tr-TR"/>
        </w:rPr>
      </w:pPr>
      <w:r>
        <w:rPr>
          <w:rFonts w:ascii="Times New Roman" w:hAnsi="Times New Roman" w:cs="Times New Roman"/>
          <w:lang w:val="tr-TR"/>
        </w:rPr>
        <w:t xml:space="preserve">Vişne: 0,35 · 2,00 = 0,70 mW; verim %0,35</w:t>
      </w:r>
    </w:p>
    <w:p>
      <w:pPr>
        <w:jc w:val="both"/>
        <w:rPr>
          <w:rFonts w:ascii="Times New Roman" w:hAnsi="Times New Roman" w:cs="Times New Roman"/>
          <w:lang w:val="tr-TR"/>
        </w:rPr>
      </w:pPr>
      <w:r>
        <w:rPr>
          <w:rFonts w:ascii="Times New Roman" w:hAnsi="Times New Roman" w:cs="Times New Roman"/>
          <w:lang w:val="tr-TR"/>
        </w:rPr>
        <w:t xml:space="preserve">Kırmızı soğan kabuğu: 0,40 · 1,25 = 0,50 mW; verim %0,25</w:t>
      </w:r>
    </w:p>
    <w:p>
      <w:pPr>
        <w:jc w:val="both"/>
        <w:rPr>
          <w:rFonts w:ascii="Times New Roman" w:hAnsi="Times New Roman" w:cs="Times New Roman"/>
          <w:lang w:val="tr-TR"/>
        </w:rPr>
      </w:pPr>
      <w:r>
        <w:rPr>
          <w:rFonts w:ascii="Times New Roman" w:hAnsi="Times New Roman" w:cs="Times New Roman"/>
          <w:lang w:val="tr-TR"/>
        </w:rPr>
        <w:t xml:space="preserve">Maydanoz: 0,25 · 0,80 = 0,20 mW; verim %0,10</w:t>
      </w:r>
    </w:p>
    <w:p>
      <w:pPr>
        <w:jc w:val="both"/>
        <w:rPr>
          <w:rFonts w:ascii="Times New Roman" w:hAnsi="Times New Roman" w:cs="Times New Roman"/>
          <w:lang w:val="tr-TR"/>
        </w:rPr>
      </w:pPr>
      <w:r>
        <w:rPr>
          <w:rFonts w:ascii="Times New Roman" w:hAnsi="Times New Roman" w:cs="Times New Roman"/>
          <w:lang w:val="tr-TR"/>
        </w:rPr>
        <w:t xml:space="preserve">Sıralama: siyah havuç &gt; vişne &gt; kırmızı soğan kabuğu &gt; maydanoz</w:t>
      </w:r>
    </w:p>
    <w:p>
      <w:pPr>
        <w:jc w:val="both"/>
        <w:rPr>
          <w:rFonts w:ascii="Times New Roman" w:hAnsi="Times New Roman" w:cs="Times New Roman"/>
          <w:lang w:val="tr-TR"/>
        </w:rPr>
      </w:pPr>
      <w:r>
        <w:rPr>
          <w:rFonts w:ascii="Times New Roman" w:hAnsi="Times New Roman" w:cs="Times New Roman"/>
          <w:lang w:val="tr-TR"/>
        </w:rPr>
        <w:t xml:space="preserve">2. Doluluk faktörü = 1,20 mW / (0,50 V · 4,0 mA) = 1,20 / 2,0 = 0,60. Hücreden alınabilen en yüksek güç, açık devre gerilimi ile kısa devre akımının çarpımından küçüktür; doluluk faktörü 1’den uzaklaştıkça hücrenin iç kayıpları artar.</w:t>
      </w:r>
    </w:p>
    <w:p>
      <w:pPr>
        <w:jc w:val="both"/>
        <w:rPr>
          <w:rFonts w:ascii="Times New Roman" w:hAnsi="Times New Roman" w:cs="Times New Roman"/>
          <w:lang w:val="tr-TR"/>
        </w:rPr>
      </w:pPr>
      <w:r>
        <w:rPr>
          <w:rFonts w:ascii="Times New Roman" w:hAnsi="Times New Roman" w:cs="Times New Roman"/>
          <w:lang w:val="tr-TR"/>
        </w:rPr>
        <w:t xml:space="preserve">3. Antosiyaninlerin yapısındaki yan yana bulunan –OH grupları titanyum iyonlarına bağlanarak boyanın TiO</w:t>
      </w:r>
      <w:r>
        <w:rPr>
          <w:rFonts w:ascii="Times New Roman" w:hAnsi="Times New Roman" w:cs="Times New Roman"/>
          <w:lang w:val="tr-TR"/>
          <w:vertAlign w:val="subscript"/>
        </w:rPr>
        <w:t xml:space="preserve">2</w:t>
      </w:r>
      <w:r>
        <w:rPr>
          <w:rFonts w:ascii="Times New Roman" w:hAnsi="Times New Roman" w:cs="Times New Roman"/>
          <w:lang w:val="tr-TR"/>
        </w:rPr>
        <w:t xml:space="preserve"> yüzeyine sıkıca tutunmasını sağlar; uyarılmış boyadan TiO</w:t>
      </w:r>
      <w:r>
        <w:rPr>
          <w:rFonts w:ascii="Times New Roman" w:hAnsi="Times New Roman" w:cs="Times New Roman"/>
          <w:lang w:val="tr-TR"/>
          <w:vertAlign w:val="subscript"/>
        </w:rPr>
        <w:t xml:space="preserve">2</w:t>
      </w:r>
      <w:r>
        <w:rPr>
          <w:rFonts w:ascii="Times New Roman" w:hAnsi="Times New Roman" w:cs="Times New Roman"/>
          <w:lang w:val="tr-TR"/>
        </w:rPr>
        <w:t xml:space="preserve">’ye elektron geçişi kolaylaşır. Klorofilde bu tür bağlanma grupları bulunmadığı için elektron aktarımı zayıftır ve verim düşük kalır.</w:t>
      </w:r>
    </w:p>
    <w:p>
      <w:pPr>
        <w:jc w:val="both"/>
        <w:rPr>
          <w:rFonts w:ascii="Times New Roman" w:hAnsi="Times New Roman" w:cs="Times New Roman"/>
          <w:lang w:val="tr-TR"/>
        </w:rPr>
      </w:pPr>
      <w:r>
        <w:rPr>
          <w:rFonts w:ascii="Times New Roman" w:hAnsi="Times New Roman" w:cs="Times New Roman"/>
          <w:lang w:val="tr-TR"/>
        </w:rPr>
        <w:t xml:space="preserve">4. Işık şiddeti kontrol edilmemiştir; hücreye gelen ışığın gücü bilinmeden verim doğru hesaplanamaz ve diğer hücrelerle karşılaştırılamaz. Ölçüm aynı lamba altında, aynı uzaklıkta, 100 mW/cm² ışık gücünde (ışık sensörüyle doğrulanarak) yapılmalı; hücre yüzey alanı aynı olmalı, ölçümler en az üç kez tekrarlanıp ortalaması alınmalıdır.</w:t>
      </w:r>
    </w:p>
    <w:p>
      <w:pPr>
        <w:jc w:val="both"/>
        <w:rPr>
          <w:rFonts w:ascii="Times New Roman" w:hAnsi="Times New Roman" w:cs="Times New Roman"/>
          <w:lang w:val="tr-TR"/>
        </w:rPr>
      </w:pPr>
      <w:r>
        <w:rPr>
          <w:rFonts w:ascii="Times New Roman" w:hAnsi="Times New Roman" w:cs="Times New Roman"/>
          <w:lang w:val="tr-TR"/>
        </w:rPr>
        <w:t xml:space="preserve">5. B (Gümüş nanoparçacıklar belirli dalga boylarındaki ışıkla güçlü etkileşerek çevrelerindeki boya moleküllerinin daha fazla ışık soğurmasına yardımcı olur; kısa devre akımı ve verim artabilir.)</w:t>
      </w:r>
    </w:p>
    <w:p>
      <w:pPr>
        <w:jc w:val="both"/>
        <w:rPr>
          <w:rFonts w:ascii="Times New Roman" w:hAnsi="Times New Roman" w:cs="Times New Roman"/>
          <w:lang w:val="tr-TR"/>
        </w:rPr>
      </w:pPr>
      <w:r>
        <w:rPr>
          <w:rFonts w:ascii="Times New Roman" w:hAnsi="Times New Roman" w:cs="Times New Roman"/>
          <w:lang w:val="tr-TR"/>
        </w:rPr>
        <w:t xml:space="preserve">6. D, Y, D, Y, Y</w:t>
      </w:r>
    </w:p>
    <w:p>
      <w:pPr>
        <w:jc w:val="both"/>
        <w:rPr>
          <w:rFonts w:ascii="Times New Roman" w:hAnsi="Times New Roman" w:cs="Times New Roman"/>
          <w:lang w:val="tr-TR"/>
        </w:rPr>
      </w:pPr>
      <w:r>
        <w:rPr>
          <w:rFonts w:ascii="Times New Roman" w:hAnsi="Times New Roman" w:cs="Times New Roman"/>
          <w:lang w:val="tr-TR"/>
        </w:rPr>
        <w:t xml:space="preserve">7. Seçenek: B; gerekçe: II</w:t>
      </w:r>
    </w:p>
    <w:p>
      <w:pPr>
        <w:jc w:val="both"/>
        <w:rPr>
          <w:rFonts w:ascii="Times New Roman" w:hAnsi="Times New Roman" w:cs="Times New Roman"/>
          <w:lang w:val="tr-TR"/>
        </w:rPr>
      </w:pPr>
      <w:r>
        <w:rPr>
          <w:rFonts w:ascii="Times New Roman" w:hAnsi="Times New Roman" w:cs="Times New Roman"/>
          <w:lang w:val="tr-TR"/>
        </w:rPr>
        <w:t xml:space="preserve">8. 1-a, 2-b, 3-c, 4-ç</w:t>
      </w:r>
    </w:p>
    <w:p>
      <w:pPr>
        <w:jc w:val="both"/>
        <w:rPr>
          <w:rFonts w:ascii="Times New Roman" w:hAnsi="Times New Roman" w:cs="Times New Roman"/>
          <w:lang w:val="tr-TR"/>
        </w:rPr>
      </w:pPr>
      <w:r>
        <w:rPr>
          <w:rFonts w:ascii="Times New Roman" w:hAnsi="Times New Roman" w:cs="Times New Roman"/>
          <w:lang w:val="tr-TR"/>
        </w:rPr>
        <w:t xml:space="preserve">9. 1 cm² hücreden alınan güç = 0,25 mW/cm² · (12/100) = 0,030 mW/cm². Gerekli alan = 0,90 mW / 0,030 mW/cm² = 30 cm².</w:t>
      </w:r>
    </w:p>
    <w:p>
      <w:pPr>
        <w:jc w:val="both"/>
        <w:rPr>
          <w:rFonts w:ascii="Times New Roman" w:hAnsi="Times New Roman" w:cs="Times New Roman"/>
          <w:lang w:val="tr-TR"/>
        </w:rPr>
      </w:pPr>
      <w:r>
        <w:rPr>
          <w:rFonts w:ascii="Times New Roman" w:hAnsi="Times New Roman" w:cs="Times New Roman"/>
          <w:lang w:val="tr-TR"/>
        </w:rPr>
        <w:t xml:space="preserve">10. Örnek amaç: Mandalina atığından elde edilen pektinle, rulo hâlinde kırılmadan saklanabilen ve toprakta sulandığında kısa sürede dağılarak tohumların çimlenmesini engellemeyen bir tohum bandı elde etmek. Özellikler: esneklik (kırılmadan katlanabilme), suda kısa sürede dağılma, toprakta bozunabilme.</w:t>
      </w:r>
    </w:p>
    <w:p>
      <w:pPr>
        <w:jc w:val="both"/>
        <w:rPr>
          <w:rFonts w:ascii="Times New Roman" w:hAnsi="Times New Roman" w:cs="Times New Roman"/>
          <w:lang w:val="tr-TR"/>
        </w:rPr>
      </w:pPr>
      <w:r>
        <w:rPr>
          <w:rFonts w:ascii="Times New Roman" w:hAnsi="Times New Roman" w:cs="Times New Roman"/>
          <w:lang w:val="tr-TR"/>
        </w:rPr>
        <w:t xml:space="preserve">11. P1: (1,12 − 0,80)/0,80 · 100 = %40. P2: (2,10 − 1,20)/1,20 · 100 = %75. P3: (1,89 − 0,90)/0,90 · 100 = %110. P4: (2,40 − 1,50)/1,50 · 100 = %60. Gliserin miktarı arttıkça (P1 → P2 → P3) şişme yüzdesi artar.</w:t>
      </w:r>
    </w:p>
    <w:p>
      <w:pPr>
        <w:jc w:val="both"/>
        <w:rPr>
          <w:rFonts w:ascii="Times New Roman" w:hAnsi="Times New Roman" w:cs="Times New Roman"/>
          <w:lang w:val="tr-TR"/>
        </w:rPr>
      </w:pPr>
      <w:r>
        <w:rPr>
          <w:rFonts w:ascii="Times New Roman" w:hAnsi="Times New Roman" w:cs="Times New Roman"/>
          <w:lang w:val="tr-TR"/>
        </w:rPr>
        <w:t xml:space="preserve">12. P1 kırılgandır (2 katlanma), rulo yapılamaz ve suda çok geç dağılır; elenir. P4 dayanıklıdır ancak yaklaşık 32 saatte dağıldığı için tohum bandından çok fide kabı gibi dayanıklılık gereken ürünlere uygundur. P2 orta esnekliktedir, yaklaşık 20 saatte dağılır. P3 çok esnektir (20’den fazla katlanma), rulo hâlinde kırılmaz ve suda yaklaşık 6 saatte dağılarak tohumların çimlenmesini engellemez. Seçim: P3 (gerekçeli olarak P2’yi seçen cevaplar da kabul edilir).</w:t>
      </w:r>
    </w:p>
    <w:p>
      <w:pPr>
        <w:jc w:val="both"/>
        <w:rPr>
          <w:rFonts w:ascii="Times New Roman" w:hAnsi="Times New Roman" w:cs="Times New Roman"/>
          <w:lang w:val="tr-TR"/>
        </w:rPr>
      </w:pPr>
      <w:r>
        <w:rPr>
          <w:rFonts w:ascii="Times New Roman" w:hAnsi="Times New Roman" w:cs="Times New Roman"/>
          <w:lang w:val="tr-TR"/>
        </w:rPr>
        <w:t xml:space="preserve">13. C</w:t>
      </w:r>
    </w:p>
    <w:p>
      <w:pPr>
        <w:jc w:val="both"/>
        <w:rPr>
          <w:rFonts w:ascii="Times New Roman" w:hAnsi="Times New Roman" w:cs="Times New Roman"/>
          <w:lang w:val="tr-TR"/>
        </w:rPr>
      </w:pPr>
      <w:r>
        <w:rPr>
          <w:rFonts w:ascii="Times New Roman" w:hAnsi="Times New Roman" w:cs="Times New Roman"/>
          <w:lang w:val="tr-TR"/>
        </w:rPr>
        <w:t xml:space="preserve">14. Film esneklik ve suda hızlı dağılma amaçlarını karşılamış ancak saklama koşulunda yapışkan olduğu için amaca tam ulaşılamamıştır. Gliserinin fazlası filmi yapışkan ve suya karşı daha duyarlı hâle getirir. Gliserin miktarı azaltılarak (ör. 2-3 mL) ya da az miktarda kabuk tozu/kâğıt lifi eklenerek yapışkanlık azaltılabilir; yeni bileşim aynı testlerle denenip sonuçlar amaçla yeniden karşılaştırılmalıdır.</w:t>
      </w:r>
    </w:p>
    <w:p>
      <w:pPr>
        <w:jc w:val="both"/>
        <w:rPr>
          <w:rFonts w:ascii="Times New Roman" w:hAnsi="Times New Roman" w:cs="Times New Roman"/>
          <w:lang w:val="tr-TR"/>
        </w:rPr>
      </w:pPr>
      <w:r>
        <w:rPr>
          <w:rFonts w:ascii="Times New Roman" w:hAnsi="Times New Roman" w:cs="Times New Roman"/>
          <w:lang w:val="tr-TR"/>
        </w:rPr>
        <w:t xml:space="preserve">15. (Biyokaynaklı / biyobozunur)</w:t>
      </w:r>
    </w:p>
    <w:p>
      <w:pPr>
        <w:jc w:val="both"/>
        <w:rPr>
          <w:rFonts w:ascii="Times New Roman" w:hAnsi="Times New Roman" w:cs="Times New Roman"/>
          <w:lang w:val="tr-TR"/>
        </w:rPr>
      </w:pPr>
      <w:r>
        <w:rPr>
          <w:rFonts w:ascii="Times New Roman" w:hAnsi="Times New Roman" w:cs="Times New Roman"/>
          <w:lang w:val="tr-TR"/>
        </w:rPr>
        <w:t xml:space="preserve">Kitosan: + / +</w:t>
      </w:r>
    </w:p>
    <w:p>
      <w:pPr>
        <w:jc w:val="both"/>
        <w:rPr>
          <w:rFonts w:ascii="Times New Roman" w:hAnsi="Times New Roman" w:cs="Times New Roman"/>
          <w:lang w:val="tr-TR"/>
        </w:rPr>
      </w:pPr>
      <w:r>
        <w:rPr>
          <w:rFonts w:ascii="Times New Roman" w:hAnsi="Times New Roman" w:cs="Times New Roman"/>
          <w:lang w:val="tr-TR"/>
        </w:rPr>
        <w:t xml:space="preserve">PHA: + / +</w:t>
      </w:r>
    </w:p>
    <w:p>
      <w:pPr>
        <w:jc w:val="both"/>
        <w:rPr>
          <w:rFonts w:ascii="Times New Roman" w:hAnsi="Times New Roman" w:cs="Times New Roman"/>
          <w:lang w:val="tr-TR"/>
        </w:rPr>
      </w:pPr>
      <w:r>
        <w:rPr>
          <w:rFonts w:ascii="Times New Roman" w:hAnsi="Times New Roman" w:cs="Times New Roman"/>
          <w:lang w:val="tr-TR"/>
        </w:rPr>
        <w:t xml:space="preserve">Şeker kamışı kaynaklı polietilen: + / −</w:t>
      </w:r>
    </w:p>
    <w:p>
      <w:pPr>
        <w:jc w:val="both"/>
        <w:rPr>
          <w:rFonts w:ascii="Times New Roman" w:hAnsi="Times New Roman" w:cs="Times New Roman"/>
          <w:lang w:val="tr-TR"/>
        </w:rPr>
      </w:pPr>
      <w:r>
        <w:rPr>
          <w:rFonts w:ascii="Times New Roman" w:hAnsi="Times New Roman" w:cs="Times New Roman"/>
          <w:lang w:val="tr-TR"/>
        </w:rPr>
        <w:t xml:space="preserve">Petrol kaynaklı polietilen: − / −</w:t>
      </w:r>
    </w:p>
    <w:p>
      <w:pPr>
        <w:jc w:val="both"/>
        <w:rPr>
          <w:rFonts w:ascii="Times New Roman" w:hAnsi="Times New Roman" w:cs="Times New Roman"/>
          <w:lang w:val="tr-TR"/>
        </w:rPr>
      </w:pPr>
      <w:r>
        <w:rPr>
          <w:rFonts w:ascii="Times New Roman" w:hAnsi="Times New Roman" w:cs="Times New Roman"/>
          <w:lang w:val="tr-TR"/>
        </w:rPr>
        <w:t xml:space="preserve">Petrol kaynaklı biyobozunur polyester: − / +</w:t>
      </w:r>
    </w:p>
    <w:p>
      <w:pPr>
        <w:jc w:val="both"/>
        <w:rPr>
          <w:rFonts w:ascii="Times New Roman" w:hAnsi="Times New Roman" w:cs="Times New Roman"/>
          <w:lang w:val="tr-TR"/>
        </w:rPr>
      </w:pPr>
      <w:r>
        <w:rPr>
          <w:rFonts w:ascii="Times New Roman" w:hAnsi="Times New Roman" w:cs="Times New Roman"/>
          <w:lang w:val="tr-TR"/>
        </w:rPr>
        <w:t xml:space="preserve">16. B</w:t>
      </w:r>
    </w:p>
    <w:p>
      <w:pPr>
        <w:jc w:val="both"/>
        <w:rPr>
          <w:rFonts w:ascii="Times New Roman" w:hAnsi="Times New Roman" w:cs="Times New Roman"/>
          <w:lang w:val="tr-TR"/>
        </w:rPr>
      </w:pPr>
      <w:r>
        <w:rPr>
          <w:rFonts w:ascii="Times New Roman" w:hAnsi="Times New Roman" w:cs="Times New Roman"/>
          <w:lang w:val="tr-TR"/>
        </w:rPr>
        <w:t xml:space="preserve">17.</w:t>
      </w:r>
    </w:p>
    <w:p>
      <w:pPr>
        <w:jc w:val="both"/>
        <w:rPr>
          <w:rFonts w:ascii="Times New Roman" w:hAnsi="Times New Roman" w:cs="Times New Roman"/>
          <w:lang w:val="tr-TR"/>
        </w:rPr>
        <w:ind w:left="284"/>
      </w:pPr>
      <w:r>
        <w:rPr>
          <w:rFonts w:ascii="Times New Roman" w:hAnsi="Times New Roman" w:cs="Times New Roman"/>
          <w:lang w:val="tr-TR"/>
        </w:rPr>
        <w:t xml:space="preserve">a. Kompost: (5,00 − 0,50)/5,00 · 100 = %90. Toprak: (5,00 − 4,60)/5,00 · 100 = %8. Deniz suyu: (5,00 − 4,85)/5,00 · 100 = %3.</w:t>
      </w:r>
    </w:p>
    <w:p>
      <w:pPr>
        <w:jc w:val="both"/>
        <w:rPr>
          <w:rFonts w:ascii="Times New Roman" w:hAnsi="Times New Roman" w:cs="Times New Roman"/>
          <w:lang w:val="tr-TR"/>
        </w:rPr>
        <w:ind w:left="284"/>
      </w:pPr>
      <w:r>
        <w:rPr>
          <w:rFonts w:ascii="Times New Roman" w:hAnsi="Times New Roman" w:cs="Times New Roman"/>
          <w:lang w:val="tr-TR"/>
        </w:rPr>
        <w:t xml:space="preserve">b. İfade yanıltıcıdır. PLA yalnızca sıcaklığı ve nemi yüksek endüstriyel kompost ortamında kısa sürede bozunmuş; toprakta ve deniz suyunda 8 haftada çok az kütle kaybetmiştir. Biyobozunurluk, hangi koşulda ve ne kadar sürede bozunduğu bilgisiyle birlikte verilmelidir.</w:t>
      </w:r>
    </w:p>
    <w:p>
      <w:pPr>
        <w:jc w:val="both"/>
        <w:rPr>
          <w:rFonts w:ascii="Times New Roman" w:hAnsi="Times New Roman" w:cs="Times New Roman"/>
          <w:lang w:val="tr-TR"/>
        </w:rPr>
        <w:ind w:left="284"/>
      </w:pPr>
      <w:r>
        <w:rPr>
          <w:rFonts w:ascii="Times New Roman" w:hAnsi="Times New Roman" w:cs="Times New Roman"/>
          <w:lang w:val="tr-TR"/>
        </w:rPr>
        <w:t xml:space="preserve">c. Örnek: “Endüstriyel kompost tesislerinde bozunur; doğaya atmayınız, kompost atıklarıyla ayrı toplayınız.”</w:t>
      </w:r>
    </w:p>
    <w:p>
      <w:pPr>
        <w:jc w:val="both"/>
        <w:rPr>
          <w:rFonts w:ascii="Times New Roman" w:hAnsi="Times New Roman" w:cs="Times New Roman"/>
          <w:lang w:val="tr-TR"/>
        </w:rPr>
      </w:pPr>
      <w:r>
        <w:rPr>
          <w:rFonts w:ascii="Times New Roman" w:hAnsi="Times New Roman" w:cs="Times New Roman"/>
          <w:lang w:val="tr-TR"/>
        </w:rPr>
        <w:t xml:space="preserve">18. Ameliyat ipliğinin görevi yara iyileşene kadar sürer; PGA bu sürede vücutta parçalandığı için dikişlerin alınması gerekmez ve ikinci bir müdahale önlenir. Protezin ise yıllarca işlev görmesi gerekir; bozunan bir polimer protezin dayanımını kaybetmesine yol açar. Bu nedenle uzun süreli kullanımda vücutla uyumlu ve vücut sıvılarına dayanıklı polimerler seçilir.</w:t>
      </w:r>
    </w:p>
    <w:p>
      <w:pPr>
        <w:jc w:val="both"/>
        <w:rPr>
          <w:rFonts w:ascii="Times New Roman" w:hAnsi="Times New Roman" w:cs="Times New Roman"/>
          <w:lang w:val="tr-TR"/>
        </w:rPr>
      </w:pPr>
      <w:r>
        <w:rPr>
          <w:rFonts w:ascii="Times New Roman" w:hAnsi="Times New Roman" w:cs="Times New Roman"/>
          <w:lang w:val="tr-TR"/>
        </w:rPr>
        <w:t xml:space="preserve">19. 1-b, 2-a, 3-ç, 4-c</w:t>
      </w:r>
    </w:p>
    <w:p>
      <w:pPr>
        <w:jc w:val="both"/>
        <w:rPr>
          <w:rFonts w:ascii="Times New Roman" w:hAnsi="Times New Roman" w:cs="Times New Roman"/>
          <w:lang w:val="tr-TR"/>
        </w:rPr>
      </w:pPr>
      <w:r>
        <w:rPr>
          <w:rFonts w:ascii="Times New Roman" w:hAnsi="Times New Roman" w:cs="Times New Roman"/>
          <w:lang w:val="tr-TR"/>
        </w:rPr>
        <w:t xml:space="preserve">20. Salma sulamaya göre: (800 − 360)/800 · 100 = %55. Damla sulamaya göre: (450 − 360)/450 · 100 = %20. Ürün/su: salma 6000/800 = 7,5 kg/m³; damla 6500/450 ≈ 14,4 kg/m³; yapay zekâ destekli 6600/360 ≈ 18,3 kg/m³.</w:t>
      </w:r>
    </w:p>
    <w:p>
      <w:pPr>
        <w:jc w:val="both"/>
        <w:rPr>
          <w:rFonts w:ascii="Times New Roman" w:hAnsi="Times New Roman" w:cs="Times New Roman"/>
          <w:lang w:val="tr-TR"/>
        </w:rPr>
      </w:pPr>
      <w:r>
        <w:rPr>
          <w:rFonts w:ascii="Times New Roman" w:hAnsi="Times New Roman" w:cs="Times New Roman"/>
          <w:lang w:val="tr-TR"/>
        </w:rPr>
        <w:t xml:space="preserve">21. Su tasarrufunun büyük kısmı damla sulamaya geçişten (800 → 450 m³) kaynaklanmaktadır; yapay zekâ destekli plan ek olarak %20 tasarruf sağlamıştır. Veriler tek bir kooperatifin tarlalarına aittir ve ovanın bütününü, yer altı suyu seviyesini göstermez. Ayrıca tasarruf edilen su yeni alanların sulanmasında kullanılırsa toplam su tüketimi azalmayabilir. Daha doğru ifade: “Yapay zekâ destekli sulama planı, kooperatifin tarlalarında damla sulamaya göre yaklaşık %20 daha az su kullanılarak aynı ya da biraz daha fazla ürün alınmasını sağlamıştır.”</w:t>
      </w:r>
    </w:p>
    <w:p>
      <w:pPr>
        <w:jc w:val="both"/>
        <w:rPr>
          <w:rFonts w:ascii="Times New Roman" w:hAnsi="Times New Roman" w:cs="Times New Roman"/>
          <w:lang w:val="tr-TR"/>
        </w:rPr>
      </w:pPr>
      <w:r>
        <w:rPr>
          <w:rFonts w:ascii="Times New Roman" w:hAnsi="Times New Roman" w:cs="Times New Roman"/>
          <w:lang w:val="tr-TR"/>
        </w:rPr>
        <w:t xml:space="preserve">22. C</w:t>
      </w:r>
    </w:p>
    <w:p>
      <w:pPr>
        <w:jc w:val="both"/>
        <w:rPr>
          <w:rFonts w:ascii="Times New Roman" w:hAnsi="Times New Roman" w:cs="Times New Roman"/>
          <w:lang w:val="tr-TR"/>
        </w:rPr>
      </w:pPr>
      <w:r>
        <w:rPr>
          <w:rFonts w:ascii="Times New Roman" w:hAnsi="Times New Roman" w:cs="Times New Roman"/>
          <w:lang w:val="tr-TR"/>
        </w:rPr>
        <w:t xml:space="preserve">23. Örnek: Sistem toprak ve bitki verilerinden hangi bölgeye ne kadar gübre gerektiğini belirlediği için gübre yalnızca gerektiği yerde ve gerektiği kadar kullanılır. Eğer fazla gübre kullanılmazsa, o hâlde akarsulara ve yer altı sularına taşınan gübre miktarı azalır; bu da temiz su ve sudaki yaşam amaçlarına katkı sağlar, çiftçinin gübre maliyetini de düşürür.</w:t>
      </w:r>
    </w:p>
    <w:p>
      <w:pPr>
        <w:jc w:val="both"/>
        <w:rPr>
          <w:rFonts w:ascii="Times New Roman" w:hAnsi="Times New Roman" w:cs="Times New Roman"/>
          <w:lang w:val="tr-TR"/>
        </w:rPr>
      </w:pPr>
      <w:r>
        <w:rPr>
          <w:rFonts w:ascii="Times New Roman" w:hAnsi="Times New Roman" w:cs="Times New Roman"/>
          <w:lang w:val="tr-TR"/>
        </w:rPr>
        <w:t xml:space="preserve">24. Endişe haklıdır; veriler kişisel ve ticari bilgiler içerir, izinsiz toplanması ya da başka amaçla kullanılması mahremiyeti tehdit eder. Örnek kurallar: Veriler yalnızca sulama planlaması için kullanılmalı ve çiftçinin izni olmadan üçüncü kişilerle paylaşılmamalı; çiftçi kendi verilerine erişebilmeli ve istediğinde silinmesini talep edebilmeli; verilerin nerede ve ne kadar süre saklanacağı açıkça belirtilmeli.</w:t>
      </w:r>
    </w:p>
    <w:p>
      <w:pPr>
        <w:jc w:val="both"/>
        <w:rPr>
          <w:rFonts w:ascii="Times New Roman" w:hAnsi="Times New Roman" w:cs="Times New Roman"/>
          <w:lang w:val="tr-TR"/>
        </w:rPr>
      </w:pPr>
      <w:r>
        <w:rPr>
          <w:rFonts w:ascii="Times New Roman" w:hAnsi="Times New Roman" w:cs="Times New Roman"/>
          <w:lang w:val="tr-TR"/>
        </w:rPr>
        <w:t xml:space="preserve">25. Başlık abartılıdır ve verilere dayanmamaktadır. Veri merkezlerinin tamamı 2024’te dünya elektriğinin yaklaşık %1,5’ini tüketmiştir; bu tüketimin yalnızca bir kısmı yapay zekâya aittir. 2030 öngörüsü de tüketimin iki katından fazla artacağını gösterir ancak “yarısı” düzeyine işaret etmez. Haberde kaynak belirtilmemesi güvenilirliğini azaltır. Bununla birlikte tüketimin hızla arttığı ve izlenmesi gerektiği doğrudur.</w:t>
      </w:r>
    </w:p>
    <w:p>
      <w:pPr>
        <w:jc w:val="both"/>
        <w:rPr>
          <w:rFonts w:ascii="Times New Roman" w:hAnsi="Times New Roman" w:cs="Times New Roman"/>
          <w:lang w:val="tr-TR"/>
        </w:rPr>
      </w:pPr>
      <w:r>
        <w:rPr>
          <w:rFonts w:ascii="Times New Roman" w:hAnsi="Times New Roman" w:cs="Times New Roman"/>
          <w:lang w:val="tr-TR"/>
        </w:rPr>
        <w:t xml:space="preserve">26. Toplam artış = 945 − 415 = 530 TWh; yıllık ortalama artış = 530/6 ≈ 88 TWh/yıl. Sınırlılık: 945 TWh bir senaryo öngörüsüdür, kesin bir ölçüm değildir; artış her yıl eşit olmayabilir, teknolojideki verimlilik gelişmeleri ve kullanım alışkanlıkları sonucu değiştirebilir.</w:t>
      </w:r>
    </w:p>
    <w:p>
      <w:pPr>
        <w:jc w:val="both"/>
        <w:rPr>
          <w:rFonts w:ascii="Times New Roman" w:hAnsi="Times New Roman" w:cs="Times New Roman"/>
          <w:lang w:val="tr-TR"/>
        </w:rPr>
      </w:pPr>
      <w:r>
        <w:rPr>
          <w:rFonts w:ascii="Times New Roman" w:hAnsi="Times New Roman" w:cs="Times New Roman"/>
          <w:lang w:val="tr-TR"/>
        </w:rPr>
        <w:t xml:space="preserve">27.</w:t>
      </w:r>
    </w:p>
    <w:p>
      <w:pPr>
        <w:jc w:val="both"/>
        <w:rPr>
          <w:rFonts w:ascii="Times New Roman" w:hAnsi="Times New Roman" w:cs="Times New Roman"/>
          <w:lang w:val="tr-TR"/>
        </w:rPr>
      </w:pPr>
      <w:r>
        <w:rPr>
          <w:rFonts w:ascii="Times New Roman" w:hAnsi="Times New Roman" w:cs="Times New Roman"/>
          <w:lang w:val="tr-TR"/>
        </w:rPr>
        <w:t xml:space="preserve">Önerme 1: Kanıta dayanıyor.</w:t>
      </w:r>
    </w:p>
    <w:p>
      <w:pPr>
        <w:jc w:val="both"/>
        <w:rPr>
          <w:rFonts w:ascii="Times New Roman" w:hAnsi="Times New Roman" w:cs="Times New Roman"/>
          <w:lang w:val="tr-TR"/>
        </w:rPr>
      </w:pPr>
      <w:r>
        <w:rPr>
          <w:rFonts w:ascii="Times New Roman" w:hAnsi="Times New Roman" w:cs="Times New Roman"/>
          <w:lang w:val="tr-TR"/>
        </w:rPr>
        <w:t xml:space="preserve">Önerme 2: Kanıta dayanmıyor; veri merkezleri yapay zekâ dışındaki bilgi işlem hizmetleri için de çalışır.</w:t>
      </w:r>
    </w:p>
    <w:p>
      <w:pPr>
        <w:jc w:val="both"/>
        <w:rPr>
          <w:rFonts w:ascii="Times New Roman" w:hAnsi="Times New Roman" w:cs="Times New Roman"/>
          <w:lang w:val="tr-TR"/>
        </w:rPr>
      </w:pPr>
      <w:r>
        <w:rPr>
          <w:rFonts w:ascii="Times New Roman" w:hAnsi="Times New Roman" w:cs="Times New Roman"/>
          <w:lang w:val="tr-TR"/>
        </w:rPr>
        <w:t xml:space="preserve">Önerme 3: Kanıta dayanmıyor; su miktarı bölgenin iklimine ve soğutma teknolojisine göre büyük farklılık gösterir.</w:t>
      </w:r>
    </w:p>
    <w:p>
      <w:pPr>
        <w:jc w:val="both"/>
        <w:rPr>
          <w:rFonts w:ascii="Times New Roman" w:hAnsi="Times New Roman" w:cs="Times New Roman"/>
          <w:lang w:val="tr-TR"/>
        </w:rPr>
      </w:pPr>
      <w:r>
        <w:rPr>
          <w:rFonts w:ascii="Times New Roman" w:hAnsi="Times New Roman" w:cs="Times New Roman"/>
          <w:lang w:val="tr-TR"/>
        </w:rPr>
        <w:t xml:space="preserve">Önerme 4: Kanıta dayanıyor.</w:t>
      </w:r>
    </w:p>
    <w:p>
      <w:pPr>
        <w:jc w:val="both"/>
        <w:rPr>
          <w:rFonts w:ascii="Times New Roman" w:hAnsi="Times New Roman" w:cs="Times New Roman"/>
          <w:lang w:val="tr-TR"/>
        </w:rPr>
      </w:pPr>
      <w:r>
        <w:rPr>
          <w:rFonts w:ascii="Times New Roman" w:hAnsi="Times New Roman" w:cs="Times New Roman"/>
          <w:lang w:val="tr-TR"/>
        </w:rPr>
        <w:t xml:space="preserve">28. C</w:t>
      </w:r>
    </w:p>
    <w:p>
      <w:pPr>
        <w:jc w:val="both"/>
        <w:rPr>
          <w:rFonts w:ascii="Times New Roman" w:hAnsi="Times New Roman" w:cs="Times New Roman"/>
          <w:lang w:val="tr-TR"/>
        </w:rPr>
      </w:pPr>
      <w:r>
        <w:rPr>
          <w:rFonts w:ascii="Times New Roman" w:hAnsi="Times New Roman" w:cs="Times New Roman"/>
          <w:lang w:val="tr-TR"/>
        </w:rPr>
        <w:t xml:space="preserve">29. Öğrenci özgün metnini oluşturur. Değerlendirmede arkadaşın endişesinin anlaşılıp saygıyla karşılanması; veri merkezlerinin enerji, su ve donanım tüketiminin (IEA verileri) kabul edilmesi; akıllı sulama, enerji verimliliği, atık azaltma, yeşil kimyada daha az deneme gibi katkılarla dengelenmesi; etkinin kullanım amacına, kazanımın tüketilen kaynaklara oranına ve enerjinin kaynağına bağlı olduğu sonucuna ulaşılması aranır.</w:t>
      </w:r>
    </w:p>
    <w:p>
      <w:pPr>
        <w:jc w:val="both"/>
        <w:rPr>
          <w:rFonts w:ascii="Times New Roman" w:hAnsi="Times New Roman" w:cs="Times New Roman"/>
          <w:lang w:val="tr-TR"/>
        </w:rPr>
      </w:pPr>
      <w:r>
        <w:rPr>
          <w:rFonts w:ascii="Times New Roman" w:hAnsi="Times New Roman" w:cs="Times New Roman"/>
          <w:lang w:val="tr-TR"/>
        </w:rPr>
        <w:t xml:space="preserve">30. 1-b, 2-c, 3-ç, 4-a</w:t>
      </w:r>
    </w:p>
    <w:p>
      <w:pPr>
        <w:jc w:val="both"/>
        <w:rPr>
          <w:rFonts w:ascii="Times New Roman" w:hAnsi="Times New Roman" w:cs="Times New Roman"/>
          <w:lang w:val="tr-TR"/>
        </w:rPr>
      </w:pPr>
      <w:r>
        <w:rPr>
          <w:rFonts w:ascii="Times New Roman" w:hAnsi="Times New Roman" w:cs="Times New Roman"/>
          <w:lang w:val="tr-TR"/>
        </w:rPr>
        <w:t xml:space="preserve">31. Seçenek: B; gerekçe: II</w:t>
      </w:r>
    </w:p>
    <w:p>
      <w:pPr>
        <w:jc w:val="both"/>
        <w:rPr>
          <w:rFonts w:ascii="Times New Roman" w:hAnsi="Times New Roman" w:cs="Times New Roman"/>
          <w:lang w:val="tr-TR"/>
        </w:rPr>
      </w:pPr>
      <w:r>
        <w:rPr>
          <w:rFonts w:ascii="Times New Roman" w:hAnsi="Times New Roman" w:cs="Times New Roman"/>
          <w:lang w:val="tr-TR"/>
        </w:rPr>
        <w:t xml:space="preserve">32. Gelen ışığın gücü = 200 W/m² · 6,0 m² = 1200 W. Elde edilen elektrik gücü = 1200 · (8/100) = 96 W &gt; 60 W; paneller ihtiyacı karşılar. En küçük alan = 60 W / (200 W/m² · 0,08) = 3,75 m².</w:t>
      </w:r>
    </w:p>
    <w:p>
      <w:pPr>
        <w:jc w:val="both"/>
        <w:rPr>
          <w:rFonts w:ascii="Times New Roman" w:hAnsi="Times New Roman" w:cs="Times New Roman"/>
          <w:lang w:val="tr-TR"/>
        </w:rPr>
      </w:pPr>
      <w:r>
        <w:rPr>
          <w:rFonts w:ascii="Times New Roman" w:hAnsi="Times New Roman" w:cs="Times New Roman"/>
          <w:lang w:val="tr-TR"/>
        </w:rPr>
        <w:t xml:space="preserve">33. Güçlü güneş ışığında silisyumun verimi yüksektir; ancak gölgeli duraklarda ışık dağınık ve düşüktür, boyaya duyarlı paneller düşük ışıkta verimini büyük ölçüde korur ve geliş açısından az etkilenir. Üretimleri 1400 °C yerine 450-500 °C’de, basit yöntemlerle yapıldığı için daha az enerji gerektirir (enerji verimliliği için tasarım). Renkli ve yarı saydam oldukları için durağın gölgelik işlevine ve görünümüne uygundur. Sınırlılık: sıvı elektrolitin buharlaşması ya da sızması ömrü kısaltır; rutenyum ve platin nadir ve pahalıdır. Öneri: katı ya da jel elektrolit, rutenyum içermeyen organik boyalar, platin yerine karbon temelli karşı elektrot kullanılması.</w:t>
      </w:r>
    </w:p>
    <w:p>
      <w:pPr>
        <w:jc w:val="both"/>
        <w:rPr>
          <w:rFonts w:ascii="Times New Roman" w:hAnsi="Times New Roman" w:cs="Times New Roman"/>
          <w:lang w:val="tr-TR"/>
        </w:rPr>
      </w:pPr>
      <w:r>
        <w:rPr>
          <w:rFonts w:ascii="Times New Roman" w:hAnsi="Times New Roman" w:cs="Times New Roman"/>
          <w:lang w:val="tr-TR"/>
        </w:rPr>
        <w:t xml:space="preserve">34. Beklenen yarar tam olarak sağlanmaz. Kompostlanabilir poşetler (ör. PLA) sıcaklığı ve nemi yüksek, oksijenli endüstriyel kompost ortamında hızla bozunur; depolama alanında yavaş bozunur ve oksijensiz ortamda bozunurken sera gazı olan metan oluşabilir. Poşetler ve organik atıklar ayrı toplanarak endüstriyel kompost tesisine gönderilmeli, oluşan kompost tarımda kullanılmalıdır.</w:t>
      </w:r>
    </w:p>
    <w:p>
      <w:pPr>
        <w:jc w:val="both"/>
        <w:rPr>
          <w:rFonts w:ascii="Times New Roman" w:hAnsi="Times New Roman" w:cs="Times New Roman"/>
          <w:lang w:val="tr-TR"/>
        </w:rPr>
      </w:pPr>
      <w:r>
        <w:rPr>
          <w:rFonts w:ascii="Times New Roman" w:hAnsi="Times New Roman" w:cs="Times New Roman"/>
          <w:lang w:val="tr-TR"/>
        </w:rPr>
        <w:t xml:space="preserve">35. Olası katkı: Boş ya da az yolculu seferlerin azalması ve yoğun saatlere göre planlama yapılmasıyla yakıt tüketiminin ve egzoz emisyonlarının azalması; toplu taşımanın daha çekici hâle gelmesi. Olası riskler: Yolcu kartı verilerindeki konum ve yolculuk bilgilerinin mahremiyeti; eksik ya da dengesiz verilerle bazı mahallelerin daha az hizmet alması; programın çalıştığı sunucuların enerji ve donanım ihtiyacı.</w:t>
      </w:r>
    </w:p>
    <w:p>
      <w:pPr>
        <w:jc w:val="both"/>
        <w:rPr>
          <w:rFonts w:ascii="Times New Roman" w:hAnsi="Times New Roman" w:cs="Times New Roman"/>
          <w:lang w:val="tr-TR"/>
        </w:rPr>
      </w:pPr>
      <w:r>
        <w:rPr>
          <w:rFonts w:ascii="Times New Roman" w:hAnsi="Times New Roman" w:cs="Times New Roman"/>
          <w:lang w:val="tr-TR"/>
        </w:rPr>
        <w:t xml:space="preserve">36. Öğrenci özgün kararını oluşturur. Örnek: II. seçenek tercih edilebilir; çünkü kompost tesisi olmadan kompostlanabilir poşetlerden beklenen yarar sağlanamaz, organik atıklar da değerlendirilerek depolama alanına giden atık ve metan oluşumu azalır. Değerlendirmede tüm ölçütlerin dikkate alınması, seçeneklerin üstünlük ve sınırlılıklarının karşılaştırılması ve kararın kanıtlarla tutarlı biçimde gerekçelendirilmesi aranır.</w:t>
      </w:r>
    </w:p>
    <w:p>
      <w:pPr>
        <w:jc w:val="both"/>
        <w:rPr>
          <w:rFonts w:ascii="Times New Roman" w:hAnsi="Times New Roman" w:cs="Times New Roman"/>
          <w:lang w:val="tr-TR"/>
        </w:rPr>
      </w:pPr>
      <w:r>
        <w:rPr>
          <w:rFonts w:ascii="Times New Roman" w:hAnsi="Times New Roman" w:cs="Times New Roman"/>
          <w:lang w:val="tr-TR"/>
        </w:rPr>
        <w:t xml:space="preserve">37.</w:t>
      </w:r>
    </w:p>
    <w:p>
      <w:pPr>
        <w:jc w:val="both"/>
        <w:rPr>
          <w:rFonts w:ascii="Times New Roman" w:hAnsi="Times New Roman" w:cs="Times New Roman"/>
          <w:lang w:val="tr-TR"/>
        </w:rPr>
        <w:ind w:left="284"/>
      </w:pPr>
      <w:r>
        <w:rPr>
          <w:rFonts w:ascii="Times New Roman" w:hAnsi="Times New Roman" w:cs="Times New Roman"/>
          <w:lang w:val="tr-TR"/>
        </w:rPr>
        <w:t xml:space="preserve">a. plastikleştirici</w:t>
      </w:r>
    </w:p>
    <w:p>
      <w:pPr>
        <w:jc w:val="both"/>
        <w:rPr>
          <w:rFonts w:ascii="Times New Roman" w:hAnsi="Times New Roman" w:cs="Times New Roman"/>
          <w:lang w:val="tr-TR"/>
        </w:rPr>
        <w:ind w:left="284"/>
      </w:pPr>
      <w:r>
        <w:rPr>
          <w:rFonts w:ascii="Times New Roman" w:hAnsi="Times New Roman" w:cs="Times New Roman"/>
          <w:lang w:val="tr-TR"/>
        </w:rPr>
        <w:t xml:space="preserve">b. biyobozunur polimer</w:t>
      </w:r>
    </w:p>
    <w:p>
      <w:pPr>
        <w:jc w:val="both"/>
        <w:rPr>
          <w:rFonts w:ascii="Times New Roman" w:hAnsi="Times New Roman" w:cs="Times New Roman"/>
          <w:lang w:val="tr-TR"/>
        </w:rPr>
        <w:ind w:left="284"/>
      </w:pPr>
      <w:r>
        <w:rPr>
          <w:rFonts w:ascii="Times New Roman" w:hAnsi="Times New Roman" w:cs="Times New Roman"/>
          <w:lang w:val="tr-TR"/>
        </w:rPr>
        <w:t xml:space="preserve">c. doluluk faktörü</w:t>
      </w:r>
    </w:p>
    <w:p>
      <w:pPr>
        <w:jc w:val="both"/>
        <w:rPr>
          <w:rFonts w:ascii="Times New Roman" w:hAnsi="Times New Roman" w:cs="Times New Roman"/>
          <w:lang w:val="tr-TR"/>
        </w:rPr>
        <w:ind w:left="284"/>
      </w:pPr>
      <w:r>
        <w:rPr>
          <w:rFonts w:ascii="Times New Roman" w:hAnsi="Times New Roman" w:cs="Times New Roman"/>
          <w:lang w:val="tr-TR"/>
        </w:rPr>
        <w:t xml:space="preserve">ç. nanopolimer</w:t>
      </w:r>
    </w:p>
    <w:p>
      <w:pPr>
        <w:jc w:val="both"/>
        <w:rPr>
          <w:rFonts w:ascii="Times New Roman" w:hAnsi="Times New Roman" w:cs="Times New Roman"/>
          <w:lang w:val="tr-TR"/>
        </w:rPr>
        <w:ind w:left="284"/>
      </w:pPr>
      <w:r>
        <w:rPr>
          <w:rFonts w:ascii="Times New Roman" w:hAnsi="Times New Roman" w:cs="Times New Roman"/>
          <w:lang w:val="tr-TR"/>
        </w:rPr>
        <w:t xml:space="preserve">d. makine öğrenmesi (fazla kavram: biyopolimer)</w:t>
      </w:r>
    </w:p>
    <w:p>
      <w:pPr>
        <w:jc w:val="both"/>
        <w:rPr>
          <w:rFonts w:ascii="Times New Roman" w:hAnsi="Times New Roman" w:cs="Times New Roman"/>
          <w:lang w:val="tr-TR"/>
        </w:rPr>
      </w:pPr>
      <w:r>
        <w:rPr>
          <w:rFonts w:ascii="Times New Roman" w:hAnsi="Times New Roman" w:cs="Times New Roman"/>
          <w:lang w:val="tr-TR"/>
        </w:rPr>
        <w:t xml:space="preserve">38. Örnek hipotez: Boya çözeltisine eklenen gümüş nanoparçacık miktarı belirli bir değere kadar arttıkça hücrenin verimi artar. Bağımsız: eklenen gümüş nanoparçacık miktarı (ör. 0, 1, 2, 4 mL). Bağımlı: hücrenin verimi (en yüksek güç). Kontrol: boya türü ve miktarı, TiO</w:t>
      </w:r>
      <w:r>
        <w:rPr>
          <w:rFonts w:ascii="Times New Roman" w:hAnsi="Times New Roman" w:cs="Times New Roman"/>
          <w:lang w:val="tr-TR"/>
          <w:vertAlign w:val="subscript"/>
        </w:rPr>
        <w:t xml:space="preserve">2</w:t>
      </w:r>
      <w:r>
        <w:rPr>
          <w:rFonts w:ascii="Times New Roman" w:hAnsi="Times New Roman" w:cs="Times New Roman"/>
          <w:lang w:val="tr-TR"/>
        </w:rPr>
        <w:t xml:space="preserve"> katmanı, bekletme süresi, elektrolit, hücre alanı, ışık gücü ve uzaklığı, sıcaklık. Aynı yöntemle hazırlanan hücrelerin en yüksek güç noktasındaki gerilim ve akımı multimetreyle ölçülür, verim hesaplanır; nanoparçacık eklenmemiş hücre kontrol grubu olarak kullanılır ve her ölçüm en az üç kez tekrarlanır.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