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3.1.2. Biyobozunur Polimerler</w:t>
      </w:r>
    </w:p>
    <w:p>
      <w:pPr>
        <w:jc w:val="both"/>
        <w:rPr>
          <w:rFonts w:ascii="Times New Roman" w:hAnsi="Times New Roman" w:cs="Times New Roman"/>
          <w:lang w:val="tr-TR"/>
        </w:rPr>
      </w:pPr>
      <w:r>
        <w:rPr>
          <w:rFonts w:ascii="Times New Roman" w:hAnsi="Times New Roman" w:cs="Times New Roman"/>
          <w:lang w:val="tr-TR"/>
        </w:rPr>
        <w:t xml:space="preserve">Bir portakal ya da mandalina soyduğunuzda kabuğun iç yüzünde beyaz, süngerimsi bir tabaka görürsünüz (Görsel A). Bu tabakada bulunan pektin, reçel ve marmelatların kıvam kazanmasını sağlayan bir maddedir. Markette aldığınız bazı çatal-bıçak takımlarının, bardakların ya da poşetlerin üzerinde ise “kompostlanabilir” ya da “doğada çözünür” gibi ifadeler yer alır (Görsel B). Bir muz kabuğu toprakta birkaç hafta içinde çürüyüp kaybolurken sıradan bir plastik poşet uzun yıllar boyunca neredeyse hiç değişmeden kalabilir. Peki, meyve kabuklarından, nişastadan ya da jelatinden plastik gibi kullanılabilen bir malzeme üretilebilir mi? Esnek bir ambalaj filmi, sert bir fide kabı ya da suda kısa sürede dağılan bir tohum bandı elde etmek için hangi bileşenleri seçmek gerekir? Bir etkinlik yaparak keşfediniz. Analiz ve Keşif Atölyesi 3.2.’de karar vereceksiniz: Elde etmek istediğiniz biyobozunur polimer için bir amaç belirleyecek, bu amaca uygun bilgi toplayacak, bileşenler için seçenekler oluşturacak, seçeneklerinizi mantıksal olarak denetleyecek, seçiminizi yapıp polimerinizi elde edecek ve ulaştığınız sonuç üzerinde yansıtma yapacaksınız. Bu süreçte araştırmacı ve çalışkan bir tutumla güvenilir bilgiye ulaşacak, işler planladığınız gibi gitmediğinde farklı seçenekler deneyerek esneklik gösterecek ve kendi öğrenme sürecinizi düzenleyeceksiniz.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Yarısı soyulmuş bir portakal ya da mandalina; kabuğun iç yüzündeki beyaz süngerimsi tabaka yakın çekimde görünsün.</w:t>
            </w:r>
          </w:p>
          <w:p>
            <w:pPr>
              <w:jc w:val="both"/>
              <w:rPr>
                <w:rFonts w:ascii="Times New Roman" w:hAnsi="Times New Roman" w:cs="Times New Roman"/>
                <w:lang w:val="tr-TR"/>
              </w:rPr>
            </w:pPr>
            <w:r>
              <w:rPr>
                <w:rFonts w:ascii="Times New Roman" w:hAnsi="Times New Roman" w:cs="Times New Roman"/>
                <w:lang w:val="tr-TR"/>
              </w:rPr>
              <w:t xml:space="preserve">Shutter ID: 1953876646 (fotoğraf) — Close-up of freshly peeled orange peel</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Turunçgil kabuğunun iç yüzü</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Bitkisel kaynaklı biyobozunur çatal, kaşık, bardak ve poşetler ile yanlarında kompost toprağı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2524511939 (fotoğraf) — Eco-friendly biodegradable disposable tableware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Biyobozunur malzemelerden üretilmiş ürünler</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3.2.</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SICAK CİSİM UYARISI, KIRILABİLİR CAM UYARISI. Ek uyarılar: Isıtıcıda ısıtılan karışım yapışkan ve çok sıcaktır, sıçrayarak yanığa neden olabilir; karıştırma uzun saplı bir kaşıkla yapılmalı, kap ısıya dayanıklı eldivenle tutulmalıdır. Elde edilen biyoplastikler laboratuvarda hazırlandığı için tadına bakılmamalıdır.</w:t>
      </w:r>
    </w:p>
    <w:p>
      <w:pPr>
        <w:jc w:val="both"/>
        <w:rPr>
          <w:rFonts w:ascii="Times New Roman" w:hAnsi="Times New Roman" w:cs="Times New Roman"/>
          <w:lang w:val="tr-TR"/>
        </w:rPr>
      </w:pPr>
      <w:r>
        <w:rPr>
          <w:rFonts w:ascii="Times New Roman" w:hAnsi="Times New Roman" w:cs="Times New Roman"/>
          <w:b/>
          <w:bCs/>
          <w:lang w:val="tr-TR"/>
        </w:rPr>
        <w:t xml:space="preserve">1. Aşama: Biyopolimerleri Tanıyalım</w:t>
      </w:r>
    </w:p>
    <w:p>
      <w:pPr>
        <w:jc w:val="both"/>
        <w:rPr>
          <w:rFonts w:ascii="Times New Roman" w:hAnsi="Times New Roman" w:cs="Times New Roman"/>
          <w:lang w:val="tr-TR"/>
        </w:rPr>
      </w:pPr>
      <w:r>
        <w:rPr>
          <w:rFonts w:ascii="Times New Roman" w:hAnsi="Times New Roman" w:cs="Times New Roman"/>
          <w:lang w:val="tr-TR"/>
        </w:rPr>
        <w:t xml:space="preserve">Aşağıdaki tabloda günlük hayatta karşılaştığınız bazı malzemeler ve bu malzemelerin yapısındaki polimerler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300"/>
        <w:gridCol w:w="3000"/>
        <w:gridCol w:w="2700"/>
      </w:tblGrid>
      <w:tr>
        <w:tc>
          <w:tcPr>
            <w:tcW w:w="3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Malzeme</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Yapısındaki polimer</w:t>
            </w:r>
          </w:p>
        </w:tc>
        <w:tc>
          <w:tcPr>
            <w:tcW w:w="2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Kaynağı</w:t>
            </w:r>
          </w:p>
        </w:tc>
      </w:tr>
      <w:tr>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Kâğıt, pamuklu kumaş</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Selüloz</w:t>
            </w:r>
          </w:p>
        </w:tc>
        <w:tc>
          <w:tcPr>
            <w:tcW w:w="2700" w:type="dxa"/>
            <w:vAlign w:val="center"/>
          </w:tcPr>
          <w:p>
            <w:pPr>
              <w:jc w:val="left"/>
              <w:rPr>
                <w:rFonts w:ascii="Times New Roman" w:hAnsi="Times New Roman" w:cs="Times New Roman"/>
                <w:lang w:val="tr-TR"/>
              </w:rPr>
            </w:pPr>
            <w:r>
              <w:rPr>
                <w:rFonts w:ascii="Times New Roman" w:hAnsi="Times New Roman" w:cs="Times New Roman"/>
                <w:lang w:val="tr-TR"/>
              </w:rPr>
              <w:t xml:space="preserve">Odun, pamuk</w:t>
            </w:r>
          </w:p>
        </w:tc>
      </w:tr>
      <w:tr>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Reçel ve marmelat kıvamlaştırıcısı</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Pektin</w:t>
            </w:r>
          </w:p>
        </w:tc>
        <w:tc>
          <w:tcPr>
            <w:tcW w:w="2700" w:type="dxa"/>
            <w:vAlign w:val="center"/>
          </w:tcPr>
          <w:p>
            <w:pPr>
              <w:jc w:val="left"/>
              <w:rPr>
                <w:rFonts w:ascii="Times New Roman" w:hAnsi="Times New Roman" w:cs="Times New Roman"/>
                <w:lang w:val="tr-TR"/>
              </w:rPr>
            </w:pPr>
            <w:r>
              <w:rPr>
                <w:rFonts w:ascii="Times New Roman" w:hAnsi="Times New Roman" w:cs="Times New Roman"/>
                <w:lang w:val="tr-TR"/>
              </w:rPr>
              <w:t xml:space="preserve">Turunçgil kabuğu, elma posası</w:t>
            </w:r>
          </w:p>
        </w:tc>
      </w:tr>
      <w:tr>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Tatlı ve pastalardaki jelatin</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Jelatin (kolajenden elde edilir)</w:t>
            </w:r>
          </w:p>
        </w:tc>
        <w:tc>
          <w:tcPr>
            <w:tcW w:w="27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Hayvan derisi ve kemikleri</w:t>
            </w:r>
          </w:p>
        </w:tc>
      </w:tr>
      <w:tr>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Sağlık ve kozmetik ürünlerindeki kolajen</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Kolajen</w:t>
            </w:r>
          </w:p>
        </w:tc>
        <w:tc>
          <w:tcPr>
            <w:tcW w:w="27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Hayvan derisi, balık pulu</w:t>
            </w:r>
          </w:p>
        </w:tc>
      </w:tr>
      <w:tr>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Unlu gıdalar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Glüten</w:t>
            </w:r>
          </w:p>
        </w:tc>
        <w:tc>
          <w:tcPr>
            <w:tcW w:w="2700" w:type="dxa"/>
            <w:vAlign w:val="center"/>
          </w:tcPr>
          <w:p>
            <w:pPr>
              <w:jc w:val="left"/>
              <w:rPr>
                <w:rFonts w:ascii="Times New Roman" w:hAnsi="Times New Roman" w:cs="Times New Roman"/>
                <w:lang w:val="tr-TR"/>
              </w:rPr>
            </w:pPr>
            <w:r>
              <w:rPr>
                <w:rFonts w:ascii="Times New Roman" w:hAnsi="Times New Roman" w:cs="Times New Roman"/>
                <w:lang w:val="tr-TR"/>
              </w:rPr>
              <w:t xml:space="preserve">Buğday</w:t>
            </w:r>
          </w:p>
        </w:tc>
      </w:tr>
      <w:tr>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Bazı gıda ve ambalaj ürünleri</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Soya proteini</w:t>
            </w:r>
          </w:p>
        </w:tc>
        <w:tc>
          <w:tcPr>
            <w:tcW w:w="2700" w:type="dxa"/>
            <w:vAlign w:val="center"/>
          </w:tcPr>
          <w:p>
            <w:pPr>
              <w:jc w:val="left"/>
              <w:rPr>
                <w:rFonts w:ascii="Times New Roman" w:hAnsi="Times New Roman" w:cs="Times New Roman"/>
                <w:lang w:val="tr-TR"/>
              </w:rPr>
            </w:pPr>
            <w:r>
              <w:rPr>
                <w:rFonts w:ascii="Times New Roman" w:hAnsi="Times New Roman" w:cs="Times New Roman"/>
                <w:lang w:val="tr-TR"/>
              </w:rPr>
              <w:t xml:space="preserve">Soya fasulyesi</w:t>
            </w:r>
          </w:p>
        </w:tc>
      </w:tr>
      <w:tr>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Puding, sos kıvamlaştırıcısı</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Nişasta</w:t>
            </w:r>
          </w:p>
        </w:tc>
        <w:tc>
          <w:tcPr>
            <w:tcW w:w="2700" w:type="dxa"/>
            <w:vAlign w:val="center"/>
          </w:tcPr>
          <w:p>
            <w:pPr>
              <w:jc w:val="left"/>
              <w:rPr>
                <w:rFonts w:ascii="Times New Roman" w:hAnsi="Times New Roman" w:cs="Times New Roman"/>
                <w:lang w:val="tr-TR"/>
              </w:rPr>
            </w:pPr>
            <w:r>
              <w:rPr>
                <w:rFonts w:ascii="Times New Roman" w:hAnsi="Times New Roman" w:cs="Times New Roman"/>
                <w:lang w:val="tr-TR"/>
              </w:rPr>
              <w:t xml:space="preserve">Patates, mısır, buğday</w:t>
            </w:r>
          </w:p>
        </w:tc>
      </w:tr>
      <w:tr>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Bazı yara örtüleri ve gıda kaplamaları</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Kitosan</w:t>
            </w:r>
          </w:p>
        </w:tc>
        <w:tc>
          <w:tcPr>
            <w:tcW w:w="2700" w:type="dxa"/>
            <w:vAlign w:val="center"/>
          </w:tcPr>
          <w:p>
            <w:pPr>
              <w:jc w:val="left"/>
              <w:rPr>
                <w:rFonts w:ascii="Times New Roman" w:hAnsi="Times New Roman" w:cs="Times New Roman"/>
                <w:lang w:val="tr-TR"/>
              </w:rPr>
            </w:pPr>
            <w:r>
              <w:rPr>
                <w:rFonts w:ascii="Times New Roman" w:hAnsi="Times New Roman" w:cs="Times New Roman"/>
                <w:lang w:val="tr-TR"/>
              </w:rPr>
              <w:t xml:space="preserve">Yengeç ve karides kabukları</w:t>
            </w: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Tablodaki polimerlerin hangileri polisakkarit, hangileri protein yapısındadır? Önceki derslerinizde öğrendiklerinizi hatırlayarak bu polimerlerin hangi monomerlerden oluştuğunu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Tablodaki polimerlerin kaynakları arasında nasıl bir ortaklık vardır? Bu malzemeler toprağa gömüldüğünde zamanla neler olur? Sorularınızı ve gözlemlerinizi kullanarak bu polimerler hakkında bir çıkarım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Biyopolimerler sargı bezleri, ameliyat iplikleri, eldivenler, mutfak kapları, karton kutuların iç yüzey kaplamaları, şampuan ve meşrubat şişeleri, doku mühendisliği ürünleri ve ilaç taşıyıcı sistemler gibi pek çok üründe kullanılır. Bu ürünlerden birini seçiniz. Ürünün biyopolimerden yapılmasının çevreye ve insan sağlığına olası yararlarını ve bir sınırlılığını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Öğretmeninizin aşağıdaki basamaklarla yapacağı nişastadan biyoplastik elde etme gösterisini izleyiniz ve her basamakta gözlediğiniz değişimleri not ediniz.</w:t>
      </w:r>
    </w:p>
    <w:p>
      <w:pPr>
        <w:jc w:val="both"/>
        <w:rPr>
          <w:rFonts w:ascii="Times New Roman" w:hAnsi="Times New Roman" w:cs="Times New Roman"/>
          <w:lang w:val="tr-TR"/>
        </w:rPr>
      </w:pPr>
      <w:r>
        <w:rPr>
          <w:b/>
          <w:rFonts w:ascii="Times New Roman" w:hAnsi="Times New Roman" w:cs="Times New Roman"/>
          <w:lang w:val="tr-TR"/>
        </w:rPr>
        <w:t xml:space="preserve">Gerekli Malzemeler:</w:t>
      </w:r>
      <w:r>
        <w:rPr>
          <w:rFonts w:ascii="Times New Roman" w:hAnsi="Times New Roman" w:cs="Times New Roman"/>
          <w:lang w:val="tr-TR"/>
        </w:rPr>
        <w:t xml:space="preserve"> 10 g mısır nişastası, 60 mL su, 5 mL sirke, 2 mL gliserin, beher, ısıtıcı, karıştırma kaşığı, yağlı kâğıt serili tepsi ya da Petri kabı, isteğe bağlı gıda boyası.</w:t>
      </w:r>
    </w:p>
    <w:p>
      <w:pPr>
        <w:jc w:val="both"/>
        <w:rPr>
          <w:rFonts w:ascii="Times New Roman" w:hAnsi="Times New Roman" w:cs="Times New Roman"/>
          <w:lang w:val="tr-TR"/>
        </w:rPr>
      </w:pPr>
      <w:r>
        <w:rPr>
          <w:b/>
          <w:rFonts w:ascii="Times New Roman" w:hAnsi="Times New Roman" w:cs="Times New Roman"/>
          <w:lang w:val="tr-TR"/>
        </w:rPr>
        <w:t xml:space="preserve">Deney Basamakları:</w:t>
      </w:r>
    </w:p>
    <w:p>
      <w:pPr>
        <w:jc w:val="both"/>
        <w:rPr>
          <w:rFonts w:ascii="Times New Roman" w:hAnsi="Times New Roman" w:cs="Times New Roman"/>
          <w:lang w:val="tr-TR"/>
        </w:rPr>
      </w:pPr>
      <w:r>
        <w:rPr>
          <w:rFonts w:ascii="Times New Roman" w:hAnsi="Times New Roman" w:cs="Times New Roman"/>
          <w:lang w:val="tr-TR"/>
        </w:rPr>
        <w:t xml:space="preserve">1. Bir behere nişastayı, suyu, sirkeyi ve gliserini koyup karıştırınız.</w:t>
      </w:r>
    </w:p>
    <w:p>
      <w:pPr>
        <w:jc w:val="both"/>
        <w:rPr>
          <w:rFonts w:ascii="Times New Roman" w:hAnsi="Times New Roman" w:cs="Times New Roman"/>
          <w:lang w:val="tr-TR"/>
        </w:rPr>
      </w:pPr>
      <w:r>
        <w:rPr>
          <w:rFonts w:ascii="Times New Roman" w:hAnsi="Times New Roman" w:cs="Times New Roman"/>
          <w:lang w:val="tr-TR"/>
        </w:rPr>
        <w:t xml:space="preserve">2. Karışımı ısıtıcıda sürekli karıştırarak ısıtınız. Karışım önce bulanık ve akışkanken bir süre sonra saydamlaşıp koyu bir jele dönüşür.</w:t>
      </w:r>
    </w:p>
    <w:p>
      <w:pPr>
        <w:jc w:val="both"/>
        <w:rPr>
          <w:rFonts w:ascii="Times New Roman" w:hAnsi="Times New Roman" w:cs="Times New Roman"/>
          <w:lang w:val="tr-TR"/>
        </w:rPr>
      </w:pPr>
      <w:r>
        <w:rPr>
          <w:rFonts w:ascii="Times New Roman" w:hAnsi="Times New Roman" w:cs="Times New Roman"/>
          <w:lang w:val="tr-TR"/>
        </w:rPr>
        <w:t xml:space="preserve">3. Jel kıvamına gelen karışımı ısıtıcıdan alınız; isterseniz birkaç damla gıda boyası ekleyiniz.</w:t>
      </w:r>
    </w:p>
    <w:p>
      <w:pPr>
        <w:jc w:val="both"/>
        <w:rPr>
          <w:rFonts w:ascii="Times New Roman" w:hAnsi="Times New Roman" w:cs="Times New Roman"/>
          <w:lang w:val="tr-TR"/>
        </w:rPr>
      </w:pPr>
      <w:r>
        <w:rPr>
          <w:rFonts w:ascii="Times New Roman" w:hAnsi="Times New Roman" w:cs="Times New Roman"/>
          <w:lang w:val="tr-TR"/>
        </w:rPr>
        <w:t xml:space="preserve">4. Karışımı yağlı kâğıt serili bir tepsiye ya da Petri kabına ince bir tabaka hâlinde dökünüz. Oda sıcaklığında 1-2 gün kurumaya bırakınız.</w:t>
      </w:r>
    </w:p>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Gösteride kullanılan her bileşenin görevi ne olabilir? Tahminlerinizi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Amacı Belirleme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Grubunuzla elde edeceğiniz biyobozunur polimere kazandırmak istediğiniz bir ya da birden fazla özelliği (esneklik, sertlik, saydamlık, suya dayanıklılık, suda hızlı dağılma, elektrik iletkenliği vb.) ve polimerin kullanım amacını (meyve sarma filmi, fide kabı, tohum bandı, esnek sensör kaplaması vb.) belirleyiniz. Amacınızı tek bir cümleyle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Amaca Uygun Bilgi Toplama</w:t>
      </w:r>
    </w:p>
    <w:p>
      <w:pPr>
        <w:jc w:val="both"/>
        <w:rPr>
          <w:rFonts w:ascii="Times New Roman" w:hAnsi="Times New Roman" w:cs="Times New Roman"/>
          <w:lang w:val="tr-TR"/>
        </w:rPr>
      </w:pPr>
      <w:r>
        <w:rPr>
          <w:rFonts w:ascii="Times New Roman" w:hAnsi="Times New Roman" w:cs="Times New Roman"/>
          <w:lang w:val="tr-TR"/>
        </w:rPr>
        <w:t xml:space="preserve">Aşağıdaki tabloda biyoplastik eldesinde kullanılabilecek bazı bileşenler ve bu bileşenlerin olası etkileri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6200"/>
      </w:tblGrid>
      <w:tr>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Bileşen</w:t>
            </w:r>
          </w:p>
        </w:tc>
        <w:tc>
          <w:tcPr>
            <w:tcW w:w="6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Görevi ve olası etkisi</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Nişasta (mısır, patates)</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Ana polimerdir; ısıtıldığında suyla jel oluşturur ve kuruyunca film hâline gelir.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Jelatin</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Ana polimer olarak kullanılabilir; saydam ve esnek filmler oluşturur, ılık suda kolayca yumuşar.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Pektin</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Ana polimer ya da kıvam artırıcı olarak kullanılabilir; meyve atıklarından elde edilebilir.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Gliserin</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Polimer zincirleri arasına girerek filme esneklik kazandırır; fazlası filmi yapışkan ve suya karşı daha duyarlı hâle getirir.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Sirke</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Asidik ortam, nişastadaki dallanmış zincirlerin bir kısmını parçalayarak daha düzgün ve daha az kırılgan bir film oluşmasına yardımcı olabilir.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Su</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Polimerin dağılmasını ve jelleşmesini sağlar; fazlası kuruma süresini uzatır.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Kâğıt lifi, öğütülmüş kabuk tozu</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Doğal lifler dolgu olarak filmi yırtılmaya karşı güçlendirir.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Yemek tuzu</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Nemli filmde iyonlar sayesinde zayıf bir elektrik iletkenliği sağlayabilir.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Grafit tozu</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Filme elektrik iletkenliği kazandırabilir; fazlası filmi kırılgan yapar.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Doğal boyalar (pancar, zerdeçal)</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Filme renk verir.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deney yapma imkânı yoksa ya da seçenekleriniz için ön bilgiye ihtiyaç duyarsanız aşağıdaki hazır veri setini kullanabilirsiniz. Bütün filmler 10 g mısır nişastası, 60 mL su ve 5 mL sirke ile hazırlanmış, aynı kalınlıkta dökülüp aynı koşullarda kurutulmuştur.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50"/>
        <w:gridCol w:w="900"/>
        <w:gridCol w:w="1100"/>
        <w:gridCol w:w="1700"/>
        <w:gridCol w:w="1150"/>
        <w:gridCol w:w="1100"/>
        <w:gridCol w:w="1200"/>
        <w:gridCol w:w="1200"/>
      </w:tblGrid>
      <w:tr>
        <w:tc>
          <w:tcPr>
            <w:tcW w:w="6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Film</w:t>
            </w:r>
          </w:p>
        </w:tc>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Gliserin (mL)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Katkı</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Görünüm ve sertlik</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Kırılmadan katlanma sayısı</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 saatte suda şişme (%)</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Suda dağılma süresi</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4 haftada toprakta kütle kaybı (%)</w:t>
            </w:r>
          </w:p>
        </w:tc>
      </w:tr>
      <w:tr>
        <w:tc>
          <w:tcPr>
            <w:tcW w:w="65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F1</w:t>
            </w:r>
          </w:p>
        </w:tc>
        <w:tc>
          <w:tcPr>
            <w:tcW w:w="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Sert, kırılgan, hafif bulanık</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35</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48 saatten uzun</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45</w:t>
            </w:r>
          </w:p>
        </w:tc>
      </w:tr>
      <w:tr>
        <w:tc>
          <w:tcPr>
            <w:tcW w:w="65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F2</w:t>
            </w:r>
          </w:p>
        </w:tc>
        <w:tc>
          <w:tcPr>
            <w:tcW w:w="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Yarı esnek, saydam</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8</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60</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Yaklaşık 24 saat</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55</w:t>
            </w:r>
          </w:p>
        </w:tc>
      </w:tr>
      <w:tr>
        <w:tc>
          <w:tcPr>
            <w:tcW w:w="65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F3</w:t>
            </w:r>
          </w:p>
        </w:tc>
        <w:tc>
          <w:tcPr>
            <w:tcW w:w="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5</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Çok esnek, yumuşak, hafif yapışkan</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20’den fazla</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95</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Yaklaşık 8 saat</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65</w:t>
            </w:r>
          </w:p>
        </w:tc>
      </w:tr>
      <w:tr>
        <w:tc>
          <w:tcPr>
            <w:tcW w:w="65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F4</w:t>
            </w:r>
          </w:p>
        </w:tc>
        <w:tc>
          <w:tcPr>
            <w:tcW w:w="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 g kâğıt lifi</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Esnek, yırtılmaya dayanıklı, opak</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12</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50</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Yaklaşık 30 saat</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50</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Veri setindeki şişme yüzdesi, polimerin suda bekletildiğinde aldığı suyun kütlesinin kuru kütlesine oranını; kütle kaybı yüzdesi ise polimerin toprakta kaybettiği kütlenin ilk kütlesine oranını yüzde olarak gösterir: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r>
                  <m:rPr>
                    <m:sty m:val="p"/>
                  </m:rPr>
                  <w:rPr>
                    <w:rFonts w:ascii="Cambria Math" w:hAnsi="Cambria Math" w:cs="Cambria Math"/>
                    <w:lang w:val="tr-TR"/>
                  </w:rPr>
                  <w:t xml:space="preserve">Şişme (%) = </w:t>
                </m:r>
                <m:f>
                  <m:num>
                    <m:r>
                      <m:rPr>
                        <m:sty m:val="p"/>
                      </m:rPr>
                      <w:rPr>
                        <w:rFonts w:ascii="Cambria Math" w:hAnsi="Cambria Math" w:cs="Cambria Math"/>
                        <w:lang w:val="tr-TR"/>
                      </w:rPr>
                      <w:t xml:space="preserve">ıslak kütle − kuru kütle</w:t>
                    </m:r>
                  </m:num>
                  <m:den>
                    <m:r>
                      <m:rPr>
                        <m:sty m:val="p"/>
                      </m:rPr>
                      <w:rPr>
                        <w:rFonts w:ascii="Cambria Math" w:hAnsi="Cambria Math" w:cs="Cambria Math"/>
                        <w:lang w:val="tr-TR"/>
                      </w:rPr>
                      <w:t xml:space="preserve">kuru kütle</w:t>
                    </m:r>
                  </m:den>
                </m:f>
                <m:r>
                  <m:rPr>
                    <m:sty m:val="p"/>
                  </m:rPr>
                  <w:rPr>
                    <w:rFonts w:ascii="Cambria Math" w:hAnsi="Cambria Math" w:cs="Cambria Math"/>
                    <w:lang w:val="tr-TR"/>
                  </w:rPr>
                  <w:t xml:space="preserve"> · 100          Kütle kaybı (%) = </w:t>
                </m:r>
                <m:f>
                  <m:num>
                    <m:r>
                      <m:rPr>
                        <m:sty m:val="p"/>
                      </m:rPr>
                      <w:rPr>
                        <w:rFonts w:ascii="Cambria Math" w:hAnsi="Cambria Math" w:cs="Cambria Math"/>
                        <w:lang w:val="tr-TR"/>
                      </w:rPr>
                      <w:t xml:space="preserve">ilk kütle − son kütle</w:t>
                    </m:r>
                  </m:num>
                  <m:den>
                    <m:r>
                      <m:rPr>
                        <m:sty m:val="p"/>
                      </m:rPr>
                      <w:rPr>
                        <w:rFonts w:ascii="Cambria Math" w:hAnsi="Cambria Math" w:cs="Cambria Math"/>
                        <w:lang w:val="tr-TR"/>
                      </w:rPr>
                      <w:t xml:space="preserve">ilk kütle</w:t>
                    </m:r>
                  </m:den>
                </m:f>
                <m:r>
                  <m:rPr>
                    <m:sty m:val="p"/>
                  </m:rPr>
                  <w:rPr>
                    <w:rFonts w:ascii="Cambria Math" w:hAnsi="Cambria Math" w:cs="Cambria Math"/>
                    <w:lang w:val="tr-TR"/>
                  </w:rPr>
                  <w:t xml:space="preserve"> · 100</w:t>
                </m:r>
              </m:oMath>
            </m:oMathPara>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Belirlediğiniz amaca ulaşmak için hangi bilgilere ihtiyacınız var? Bileşenler tablosundaki ve hazır veri setindeki bilgilerin yanı sıra ders kitaplarından, bilimsel dergilerden ve üniversitelerin ya da resmî kurumların internet sayfalarından bilgi toplayınız. Doğru ve güvenilir bilgiyi ayırt etmek için kaynağın kim tarafından ve ne zaman hazırlandığını kontrol ediniz. Topladığınız bilgileri kaynaklarıyla birlikte not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Hazır veri setindeki verileri inceleyiniz. Gliserin miktarı arttıkça filmin özellikleri nasıl değişmektedir? Bu verileri polimerinizi elde etme yöntemini belirlemek için nasıl kullanabilirsiniz?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Seçenekler Oluşturma</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Topladığınız bilgilerden yola çıkarak polimerinizi elde etmek için en az iki farklı seçenek oluşturunuz. Her seçenekte kullanacağınız bileşenleri, miktarlarını ve bu seçenekle elde etmeyi beklediğiniz özellikleri aşağıdaki tabloya yazınız. Gereken bir malzemeyi bulamazsanız yerine hangi malzemeyi kullanabileceğinizi de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100"/>
        <w:gridCol w:w="3000"/>
        <w:gridCol w:w="2600"/>
        <w:gridCol w:w="2300"/>
      </w:tblGrid>
      <w:tr>
        <w:tc>
          <w:tcPr>
            <w:tcW w:w="1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Seçenek</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Bileşenler ve miktarları</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Beklenen özellikler</w:t>
            </w:r>
          </w:p>
        </w:tc>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Malzeme bulunamazsa yerine kullanılabilecek bileşen</w:t>
            </w:r>
          </w:p>
        </w:tc>
      </w:tr>
      <w:tr>
        <w:trPr>
          <w:trHeight w:val="900"/>
        </w:trPr>
        <w:tc>
          <w:tcPr>
            <w:tcW w:w="1100" w:type="dxa"/>
            <w:vAlign w:val="center"/>
          </w:tcPr>
          <w:p>
            <w:pPr>
              <w:jc w:val="left"/>
              <w:rPr>
                <w:rFonts w:ascii="Times New Roman" w:hAnsi="Times New Roman" w:cs="Times New Roman"/>
                <w:lang w:val="tr-TR"/>
              </w:rPr>
            </w:pPr>
            <w:r>
              <w:rPr>
                <w:rFonts w:ascii="Times New Roman" w:hAnsi="Times New Roman" w:cs="Times New Roman"/>
                <w:lang w:val="tr-TR"/>
              </w:rPr>
              <w:t xml:space="preserve">1</w:t>
            </w:r>
          </w:p>
        </w:tc>
        <w:tc>
          <w:tcPr>
            <w:tcW w:w="30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r>
        <w:trPr>
          <w:trHeight w:val="900"/>
        </w:trPr>
        <w:tc>
          <w:tcPr>
            <w:tcW w:w="1100" w:type="dxa"/>
            <w:vAlign w:val="center"/>
          </w:tcPr>
          <w:p>
            <w:pPr>
              <w:jc w:val="left"/>
              <w:rPr>
                <w:rFonts w:ascii="Times New Roman" w:hAnsi="Times New Roman" w:cs="Times New Roman"/>
                <w:lang w:val="tr-TR"/>
              </w:rPr>
            </w:pPr>
            <w:r>
              <w:rPr>
                <w:rFonts w:ascii="Times New Roman" w:hAnsi="Times New Roman" w:cs="Times New Roman"/>
                <w:lang w:val="tr-TR"/>
              </w:rPr>
              <w:t xml:space="preserve">2</w:t>
            </w:r>
          </w:p>
        </w:tc>
        <w:tc>
          <w:tcPr>
            <w:tcW w:w="30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r>
        <w:trPr>
          <w:trHeight w:val="900"/>
        </w:trPr>
        <w:tc>
          <w:tcPr>
            <w:tcW w:w="1100" w:type="dxa"/>
            <w:vAlign w:val="center"/>
          </w:tcPr>
          <w:p>
            <w:pPr>
              <w:jc w:val="left"/>
              <w:rPr>
                <w:rFonts w:ascii="Times New Roman" w:hAnsi="Times New Roman" w:cs="Times New Roman"/>
                <w:lang w:val="tr-TR"/>
              </w:rPr>
            </w:pPr>
            <w:r>
              <w:rPr>
                <w:rFonts w:ascii="Times New Roman" w:hAnsi="Times New Roman" w:cs="Times New Roman"/>
                <w:lang w:val="tr-TR"/>
              </w:rPr>
              <w:t xml:space="preserve">3</w:t>
            </w:r>
          </w:p>
        </w:tc>
        <w:tc>
          <w:tcPr>
            <w:tcW w:w="30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5. Aşama: Seçenekler Üzerinde Mantıksal Denetleme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Her seçeneğinizi aşağıdaki sorularla denetleyiniz: Bu bileşen amacıma neden uygundur? Bu düşüncem hangi bilgiye ya da veriye dayanmaktadır? Bileşenin olası bir sakıncası var mıdır? Bileşen polimerin doğada bozunmasını engeller mi? Malzeme kolay bulunabilir, ucuz ve güvenli midir? Denetlemeniz sonucunda amacınıza uygun olmayan seçenekleri gerekçesiyle 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6. Aşama: Seçim Yapma ve Polimeri Elde Etme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Mantıksal denetleme sonucunda kullanacağınız bileşenleri seçiniz ve seçiminizin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Grubunuzda görev paylaşımı yapınız. Öğretmeninizin gösterisindeki aşamaları kendi seçtiğiniz bileşenlerle uygulayarak biyobozunur polimerinizi elde ediniz. Çalışma sonunda malzeme artıklarını uygun şekilde toplayınız, çalışma alanınızı temiz bırakınız.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7. Aşama: Polimeri Test Etme ve Yansıtma Yapma</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Kuruyan polimerinizin sertliğini (tırnakla bastırma ya da çizme), kırılganlığını (kırılmadan kaç kez katlanabildiği) ve elektrik iletkenliğini (pil, kablo ve LED’den oluşan basit bir devre ya da multimetreyle) belirleyiniz.</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Polimerinizin su ile etkileşimini gözlemleyiniz: Polimerinizden kestiğiniz bir parçayı tartıp suya koyunuz. Bir saat sonra parçayı sudan çıkarıp yüzeyindeki suyu kurulayarak yeniden tartınız ve 3. aşamadaki eşitliği kullanarak şişme yüzdesini hesaplayınız. Parçanın suda tamamen dağılma süresini de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800"/>
        <w:gridCol w:w="5200"/>
      </w:tblGrid>
      <w:tr>
        <w:tc>
          <w:tcPr>
            <w:tcW w:w="3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Özellik</w:t>
            </w:r>
          </w:p>
        </w:tc>
        <w:tc>
          <w:tcPr>
            <w:tcW w:w="5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Gözlem / ölçüm sonucu</w:t>
            </w: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Sertlik</w:t>
            </w:r>
          </w:p>
        </w:tc>
        <w:tc>
          <w:tcPr>
            <w:tcW w:w="52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Kırılganlık (katlanma sayısı)</w:t>
            </w:r>
          </w:p>
        </w:tc>
        <w:tc>
          <w:tcPr>
            <w:tcW w:w="52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Elektrik iletkenliği</w:t>
            </w:r>
          </w:p>
        </w:tc>
        <w:tc>
          <w:tcPr>
            <w:tcW w:w="52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Kuru kütle (g) / 1 saat sonraki kütle (g)</w:t>
            </w:r>
          </w:p>
        </w:tc>
        <w:tc>
          <w:tcPr>
            <w:tcW w:w="52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Şişme (%)</w:t>
            </w:r>
          </w:p>
        </w:tc>
        <w:tc>
          <w:tcPr>
            <w:tcW w:w="52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Suda dağılma süresi</w:t>
            </w:r>
          </w:p>
        </w:tc>
        <w:tc>
          <w:tcPr>
            <w:tcW w:w="5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Polimerinizin su ile etkileşimine ilişkin gözlemlerinize dayanarak polimerinizin biyobozunur olup olmadığına karar veriniz. Kararınızı hangi gözlem ve ölçümlere dayandırdığınızı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Seçiminiz doğrultusunda istediğiniz özellikte bir biyobozunur polimer elde ettiniz mi? Sonuçlarınızı 2. aşamada belirlediğiniz amaçla karşılaştırınız. Polimerinizi yeniden hazırlasaydınız hangi bileşeni ya da miktarı değiştirirdiniz? Neden?</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Polimerinize kazandırdığınız özelliklerden yola çıkarak polimeriniz için uygun kullanım alanları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Biyopolimerler ve sentetik polimerler; yiyecekleri saklamak için kullanılan yenilebilir filmlerde ve sentetik damar, stent, diş teli, protez, implant, dikiş malzemesi gibi biyomalzemelerde de kullanılır. Bu ürünlerden hangilerinin işlevini tamamladıktan sonra vücutta ya da doğada bozunması, hangilerinin uzun süre bozunmadan kalması gerekir?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Karar verme sürecinizi ve elde ettiğiniz sonucu değerlendirmek, bu süreçte neler hissettiğinizi ve bir sonraki çalışmada neleri farklı yapacağınızı belirlemek için karekodda yer alan “Yansıtma Notu”nu doldurunuz.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Kâğıttaki selülozdan sütteki kazeine kadar pek çok polimer canlıların yapısında doğal olarak bulunur. Canlılar tarafından üretilen ya da biyokütleden elde edilen monomerlerden sentezlenen polimerlere </w:t>
      </w:r>
      <w:r>
        <w:rPr>
          <w:b/>
          <w:rFonts w:ascii="Times New Roman" w:hAnsi="Times New Roman" w:cs="Times New Roman"/>
          <w:lang w:val="tr-TR"/>
        </w:rPr>
        <w:t xml:space="preserve">biyopolimer</w:t>
      </w:r>
      <w:r>
        <w:rPr>
          <w:rFonts w:ascii="Times New Roman" w:hAnsi="Times New Roman" w:cs="Times New Roman"/>
          <w:lang w:val="tr-TR"/>
        </w:rPr>
        <w:t xml:space="preserve"> denir. Biyopolimerler kaynaklarına ve yapılarına göre şöyle gruplandırılabilir: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Polisakkaritler:</w:t>
      </w:r>
      <w:r>
        <w:rPr>
          <w:rFonts w:ascii="Times New Roman" w:hAnsi="Times New Roman" w:cs="Times New Roman"/>
          <w:lang w:val="tr-TR"/>
        </w:rPr>
        <w:t xml:space="preserve"> Glikoz ya da başka şeker birimlerinin (ve şeker türevlerinin) birbirine bağlanmasıyla oluşur. Nişasta (amiloz ve amilopektin), kahverengi alglerden elde edilen aljinat, böceklerin ve kabuklu deniz canlılarının dış iskeletinde bulunan kitin ve bazı bakterilerin ürettiği ksantan sakızı bu gruptadır. Kitosan, kitinden kimyasal işlemle elde edilir.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Proteinler:</w:t>
      </w:r>
      <w:r>
        <w:rPr>
          <w:rFonts w:ascii="Times New Roman" w:hAnsi="Times New Roman" w:cs="Times New Roman"/>
          <w:lang w:val="tr-TR"/>
        </w:rPr>
        <w:t xml:space="preserve"> Amino asitlerin birbirine bağlanmasıyla oluşur. Sütteki kazein, yün ve saçtaki keratin, ipek böceğinin ürettiği ipek fibroini bu gruptadır.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Mikroorganizmaların ürettiği polimerler:</w:t>
      </w:r>
      <w:r>
        <w:rPr>
          <w:rFonts w:ascii="Times New Roman" w:hAnsi="Times New Roman" w:cs="Times New Roman"/>
          <w:lang w:val="tr-TR"/>
        </w:rPr>
        <w:t xml:space="preserve"> Bazı bakteriler şekerleri ve bitkisel yağları kullanarak hücrelerinde polihidroksialkanoat (PHA) adı verilen polyesterleri depolar.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Biyokütle kaynaklı monomerlerden sentezlenen polimerler:</w:t>
      </w:r>
      <w:r>
        <w:rPr>
          <w:rFonts w:ascii="Times New Roman" w:hAnsi="Times New Roman" w:cs="Times New Roman"/>
          <w:lang w:val="tr-TR"/>
        </w:rPr>
        <w:t xml:space="preserve"> Mısır nişastası ya da şeker pancarından elde edilen şekerler fermantasyonla laktik aside dönüştürülür. Laktik asit moleküllerinin birbirine bağlanmasıyla polilaktik asit (PLA) elde edilir. PLA tek kullanımlık bardak, ambalaj ve 3 boyutlu yazıcı malzemesi olarak kullanılır.</w:t>
      </w:r>
    </w:p>
    <w:p>
      <w:pPr>
        <w:jc w:val="both"/>
        <w:rPr>
          <w:rFonts w:ascii="Times New Roman" w:hAnsi="Times New Roman" w:cs="Times New Roman"/>
          <w:lang w:val="tr-TR"/>
        </w:rPr>
      </w:pPr>
      <w:r>
        <w:rPr>
          <w:rFonts w:ascii="Times New Roman" w:hAnsi="Times New Roman" w:cs="Times New Roman"/>
          <w:lang w:val="tr-TR"/>
        </w:rPr>
        <w:t xml:space="preserve">Toprağa düşen bir yaprak ya da kâğıt parçası zamanla gözden kaybolur. Peki, bu tür malzemeler toprakta nereye gider? Topraktaki bakteri ve mantarlar salgıladıkları enzimlerle polimer zincirlerini daha küçük parçalara ayırır ve bu parçaları besin olarak kullanır. Mikroorganizmaların etkisiyle parçalanarak sonunda karbon dioksit, su ve biyokütleye (oksijensiz ortamda metana da) dönüşebilen polimerlere </w:t>
      </w:r>
      <w:r>
        <w:rPr>
          <w:rFonts w:ascii="Times New Roman" w:hAnsi="Times New Roman" w:cs="Times New Roman"/>
          <w:b/>
          <w:bCs/>
          <w:lang w:val="tr-TR"/>
        </w:rPr>
        <w:t xml:space="preserve">biyobozunur polimer</w:t>
      </w:r>
      <w:r>
        <w:rPr>
          <w:rFonts w:ascii="Times New Roman" w:hAnsi="Times New Roman" w:cs="Times New Roman"/>
          <w:lang w:val="tr-TR"/>
        </w:rPr>
        <w:t xml:space="preserve"> denir. Biyopolimerlerin büyük çoğunluğu biyobozunurdur. Nişasta ve jelatin gibi polimerlerin yapısındaki çok sayıda –OH ve –NH grubu su molekülleriyle hidrojen bağı oluşturur. Su polimere girdikçe polimer şişer, zincirler arasındaki etkileşimler zayıflar ve enzimler zincirlere daha kolay ulaşır. Bu nedenle suyla kolay etkileşen polimerler genellikle daha hızlı bozunur. Bozunmanın hızı ise sıcaklığa, neme, ortamda oksijen bulunup bulunmamasına ve ortamdaki mikroorganizmaların türüne de bağlıdır.</w:t>
      </w:r>
    </w:p>
    <w:p>
      <w:pPr>
        <w:jc w:val="both"/>
        <w:rPr>
          <w:rFonts w:ascii="Times New Roman" w:hAnsi="Times New Roman" w:cs="Times New Roman"/>
          <w:lang w:val="tr-TR"/>
        </w:rPr>
      </w:pPr>
      <w:r>
        <w:rPr>
          <w:rFonts w:ascii="Times New Roman" w:hAnsi="Times New Roman" w:cs="Times New Roman"/>
          <w:lang w:val="tr-TR"/>
        </w:rPr>
        <w:t xml:space="preserve">Biyokaynaklı olmak ile biyobozunur olmak aynı anlama gelmez. Şeker kamışından elde edilen etanolden üretilen polietilen biyokaynaklıdır ancak sıradan polietilen gibi doğada çok yavaş bozunur. Buna karşılık petrolden elde edilen bazı polyesterler biyobozunurdur. PLA ise sıcaklığı ve nemi yüksek olan endüstriyel kompost tesislerinde kısa sürede bozunurken toprakta ve deniz suyunda çok daha yavaş bozunur. Bu nedenle bir ürünün “biyobozunur” olduğu, hangi koşullarda ve ne kadar sürede bozunduğu bilgisiyle birlikte değerlendirilmelidir.</w:t>
      </w:r>
    </w:p>
    <w:p>
      <w:pPr>
        <w:jc w:val="both"/>
        <w:rPr>
          <w:rFonts w:ascii="Times New Roman" w:hAnsi="Times New Roman" w:cs="Times New Roman"/>
          <w:lang w:val="tr-TR"/>
        </w:rPr>
      </w:pPr>
      <w:r>
        <w:rPr>
          <w:rFonts w:ascii="Times New Roman" w:hAnsi="Times New Roman" w:cs="Times New Roman"/>
          <w:lang w:val="tr-TR"/>
        </w:rPr>
        <w:t xml:space="preserve">Gliserin (propan-1,2,3-triol) üç –OH grubu taşıyan küçük bir moleküldür (Görsel C). Gliserin molekülleri polimer zincirleri arasına girerek zincirlerle hidrojen bağları oluşturur ve zincirlerin birbirine tutunmasını zayıflatır. Böylece zincirler birbiri üzerinden daha kolay kayar ve film esnekleşir. Polimerlere esneklik kazandırmak için eklenen bu tür maddelere </w:t>
      </w:r>
      <w:r>
        <w:rPr>
          <w:b/>
          <w:rFonts w:ascii="Times New Roman" w:hAnsi="Times New Roman" w:cs="Times New Roman"/>
          <w:lang w:val="tr-TR"/>
        </w:rPr>
        <w:t xml:space="preserve">plastikleştirici</w:t>
      </w:r>
      <w:r>
        <w:rPr>
          <w:rFonts w:ascii="Times New Roman" w:hAnsi="Times New Roman" w:cs="Times New Roman"/>
          <w:lang w:val="tr-TR"/>
        </w:rPr>
        <w:t xml:space="preserve"> denir. Plastikleştiricinin etkisi farklı biyopolimerlerde de görülür. Kitosan filmlerine farklı oranlarda gliserin eklenerek hazırlanan filmlerin kopma dayanımı ve kopmadan uzama değerleri Grafik A’da verilmiştir. Kopma dayanımı, filmi koparmak için birim kesit alanına uygulanması gereken en büyük kuvvettir; kopmadan uzama ise filmin kopana kadar boyunun yüzde kaç uzadığını gösterir. Gliserin oranı %0’dan %40’a çıkarıldığında filmin kopmadan uzaması %6’dan %85’e yükselirken kopma dayanımı 62 MPa’dan 16 MPa’ya düşer. Yani plastikleştirici filmi esnekleştirirken dayanımını azaltır; bu nedenle plastikleştirici miktarı, filmden beklenen esneklik ile dayanım arasında bir denge gözetilerek seçilir. Gliserin suyu da kolayca çektiği için gliserin oranı yüksek filmler suda daha çok şişer ve daha hızlı dağılır. Lif ve kabuk tozu gibi doğal dolgular ise filmi güçlendirir ve su alımını bir miktar azaltır.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1980000" cy="1663561"/>
            <wp:docPr id="900003" name="Grafik 900003" descr="Gliserin uzay dolgu modeli"/>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1980000" cy="1663561"/>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Gliserin molekülünün uzay dolgu modeli (C: koyu gri, O: kırmızı, H: beyaz)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474181"/>
            <wp:docPr id="900004" name="Grafik 900004" descr="Kitosan filmlerinde gliserin oranının etkisi grafiği"/>
            <wp:cNvGraphicFramePr>
              <a:graphicFrameLocks noChangeAspect="1"/>
            </wp:cNvGraphicFramePr>
            <a:graphic>
              <a:graphicData uri="http://schemas.openxmlformats.org/drawingml/2006/picture">
                <pic:pic>
                  <pic:nvPicPr>
                    <pic:cNvPr id="900004" name="k11_900004.png"/>
                    <pic:cNvPicPr/>
                  </pic:nvPicPr>
                  <pic:blipFill>
                    <a:blip r:embed="rIdK2"/>
                    <a:stretch>
                      <a:fillRect/>
                    </a:stretch>
                  </pic:blipFill>
                  <pic:spPr>
                    <a:xfrm>
                      <a:off x="0" y="0"/>
                      <a:ext cx="5040000" cy="2474181"/>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Grafik A:</w:t>
      </w:r>
      <w:r>
        <w:rPr>
          <w:rFonts w:ascii="Times New Roman" w:hAnsi="Times New Roman" w:cs="Times New Roman"/>
          <w:lang w:val="tr-TR"/>
        </w:rPr>
        <w:t xml:space="preserve"> Kitosan filmlerinde gliserin oranının kopma dayanımına ve kopmadan uzamaya etkisi</w:t>
      </w:r>
    </w:p>
    <w:p>
      <w:pPr>
        <w:jc w:val="both"/>
        <w:rPr>
          <w:rFonts w:ascii="Times New Roman" w:hAnsi="Times New Roman" w:cs="Times New Roman"/>
          <w:lang w:val="tr-TR"/>
        </w:rPr>
      </w:pPr>
      <w:r>
        <w:rPr>
          <w:rFonts w:ascii="Times New Roman" w:hAnsi="Times New Roman" w:cs="Times New Roman"/>
          <w:lang w:val="tr-TR"/>
        </w:rPr>
        <w:t xml:space="preserve">Nişasta ve jelatin gibi biyopolimerler kuru hâlde elektriği iletmez. Biyopolimer filmlere iletkenlik iki farklı yolla kazandırılabilir. Nemli ve iyon içeren filmlerde elektrik yükünü hareket eden iyonlar taşır; bu tür iletkenliğe iyonik iletkenlik denir. Grafit ya da karbon nanotüp gibi karbon temelli dolgular içeren filmlerde ise elektronlar birbirine değen dolgu parçacıkları üzerinden ilerler (elektronik iletkenlik). Dolgu parçacıklarının film boyunca kesintisiz bir yol oluşturabilmesi için dolgu miktarının belirli bir değeri aşması gerekir; bu değerin altında film yalıtkan kalır. İletken biyopolimer filmler, giyilebilir esnek sensörler ve doğada bozunabilen elektronik parçalar üzerine yapılan araştırmalarda kullanılmaktadır.</w:t>
      </w:r>
    </w:p>
    <w:p>
      <w:pPr>
        <w:jc w:val="both"/>
        <w:rPr>
          <w:rFonts w:ascii="Times New Roman" w:hAnsi="Times New Roman" w:cs="Times New Roman"/>
          <w:lang w:val="tr-TR"/>
        </w:rPr>
      </w:pPr>
      <w:r>
        <w:rPr>
          <w:rFonts w:ascii="Times New Roman" w:hAnsi="Times New Roman" w:cs="Times New Roman"/>
          <w:lang w:val="tr-TR"/>
        </w:rPr>
        <w:t xml:space="preserve">Biyopolimerlerin dayanıklılığını ve işlevini artırmak için nanometre boyutundaki dolgulardan da yararlanılır. Odun liflerinden elde edilen nanoselüloz ya da nano boyutlu kil parçacıkları biyopolimerin içine dağıtıldığında daha sağlam ve gaz geçirgenliği daha düşük filmler elde edilebilir. Nanometre boyutlu polimer parçacıkları, lifleri ya da nano boyutlu dolgu içeren polimerler genel olarak </w:t>
      </w:r>
      <w:r>
        <w:rPr>
          <w:rFonts w:ascii="Times New Roman" w:hAnsi="Times New Roman" w:cs="Times New Roman"/>
          <w:b/>
          <w:bCs/>
          <w:lang w:val="tr-TR"/>
        </w:rPr>
        <w:t xml:space="preserve">nanopolimer</w:t>
      </w:r>
      <w:r>
        <w:rPr>
          <w:rFonts w:ascii="Times New Roman" w:hAnsi="Times New Roman" w:cs="Times New Roman"/>
          <w:lang w:val="tr-TR"/>
        </w:rPr>
        <w:t xml:space="preserve"> olarak adlandırılır. Biyobozunur polimerlerden üretilen nanoparçacıklar ilacı vücutta hedef dokuya taşıyan sistemlerde de kullanılır.</w:t>
      </w:r>
    </w:p>
    <w:p>
      <w:pPr>
        <w:jc w:val="both"/>
        <w:rPr>
          <w:rFonts w:ascii="Times New Roman" w:hAnsi="Times New Roman" w:cs="Times New Roman"/>
          <w:lang w:val="tr-TR"/>
        </w:rPr>
      </w:pPr>
      <w:r>
        <w:rPr>
          <w:rFonts w:ascii="Times New Roman" w:hAnsi="Times New Roman" w:cs="Times New Roman"/>
          <w:lang w:val="tr-TR"/>
        </w:rPr>
        <w:t xml:space="preserve">Biyobozunur polimerlerin önemli bir kullanım alanı da tıptır. İnsan vücuduyla uyumlu olan ve vücutta belirli bir işlevi yerine getirmek üzere kullanılan malzemelere biyomalzeme denir. Poliglikolik asit (PGA) ve PLA gibi sentetik biyobozunur polimerlerden üretilen ameliyat iplikleri yara iyileştikçe vücutta parçalanır; bu nedenle dikişlerin alınması gerekmez. Bu polimerlerden kemik vidaları, belirli bir süre sonra vücutta bozunan damar destekleri (stentler) ve yeni dokunun üzerinde gelişeceği doku iskeleleri de üretilmektedir. Sentetik damarlarda, protezlerde, implantlarda ve şeffaf diş telleri gibi diş hekimliği malzemelerinde ise vücut sıvılarına uzun süre dayanabilen, vücutla uyumlu polimerler tercih edilir. Kitosan, aljinat ve pektin gibi biyopolimerlerden hazırlanan yenilebilir filmler meyve ve sebzelerin üzerine ince bir kaplama olarak uygulanarak gıdaların daha uzun süre saklanmasına yardımcı olabilir.</w:t>
      </w:r>
    </w:p>
    <w:p>
      <w:pPr>
        <w:jc w:val="both"/>
        <w:rPr>
          <w:rFonts w:ascii="Times New Roman" w:hAnsi="Times New Roman" w:cs="Times New Roman"/>
          <w:lang w:val="tr-TR"/>
        </w:rPr>
      </w:pPr>
      <w:r>
        <w:rPr>
          <w:rFonts w:ascii="Times New Roman" w:hAnsi="Times New Roman" w:cs="Times New Roman"/>
          <w:lang w:val="tr-TR"/>
        </w:rPr>
        <w:t xml:space="preserve">Biyobozunur polimerler yeşil kimyanın “bozunma için tasarım” ilkesinin somut bir örneğidir. Bu ilkeye göre kimyasal ürünler, işlevlerini tamamladıktan sonra çevrede kalıcı olmayacak ve zararsız maddelere dönüşecek şekilde tasarlanmalıdır. Tarımsal atıklar gibi yenilenebilir kaynaklardan elde edilen biyopolimerler ayrıca yenilenebilir ham madde kullanımı ilkesine de uygundur. Tıpta kullanılan biyobozunur malzemeler sağlıklı bireyler amacına, tek kullanımlık plastiklerin yerine geçen biyobozunur ürünler ise sorumlu üretim ve tüketim amacına katkı sağlar. Ancak biyobozunur ürünlerin de doğru toplanması ve uygun koşullarda kompostlanması gerekir; doğaya gelişigüzel atılmaları çevre sorununu çözmez.</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3.4.</w:t>
      </w:r>
    </w:p>
    <w:p>
      <w:pPr>
        <w:jc w:val="both"/>
        <w:rPr>
          <w:rFonts w:ascii="Times New Roman" w:hAnsi="Times New Roman" w:cs="Times New Roman"/>
          <w:lang w:val="tr-TR"/>
        </w:rPr>
      </w:pPr>
      <w:r>
        <w:rPr>
          <w:rFonts w:ascii="Times New Roman" w:hAnsi="Times New Roman" w:cs="Times New Roman"/>
          <w:lang w:val="tr-TR"/>
        </w:rPr>
        <w:t xml:space="preserve">Kuru kütlesi 1,50 g olan bir pektin filmi 30 dakika suda bekletildikten sonra yüzeyi kurulanıp tartıldığında kütlesinin 2,13 g olduğu belirleniyor. Filmin şişme yüzdesini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Şişme (%) = [(2,13 g − 1,50 g) / 1,50 g] · 100 = (0,63 / 1,50) · 100 = %42</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3.5.</w:t>
      </w:r>
    </w:p>
    <w:p>
      <w:pPr>
        <w:jc w:val="both"/>
        <w:rPr>
          <w:rFonts w:ascii="Times New Roman" w:hAnsi="Times New Roman" w:cs="Times New Roman"/>
          <w:lang w:val="tr-TR"/>
        </w:rPr>
      </w:pPr>
      <w:r>
        <w:rPr>
          <w:rFonts w:ascii="Times New Roman" w:hAnsi="Times New Roman" w:cs="Times New Roman"/>
          <w:lang w:val="tr-TR"/>
        </w:rPr>
        <w:t xml:space="preserve">Kütlesi 3,20 g olan jelatin-nişasta karışımından hazırlanmış bir biyoplastik parçası 3 hafta kompost toprağına gömülüyor. Topraktan çıkarılıp temizlenen ve kurutulan parçanın kütlesi 2,24 g olarak ölçülüyor. Parçanın kütle kaybı yüzdesini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Kütle kaybı (%) = [(3,20 g − 2,24 g) / 3,20 g] · 100 = (0,96 / 3,20) · 100 = %30</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3.6.</w:t>
      </w:r>
    </w:p>
    <w:p>
      <w:pPr>
        <w:jc w:val="both"/>
        <w:rPr>
          <w:rFonts w:ascii="Times New Roman" w:hAnsi="Times New Roman" w:cs="Times New Roman"/>
          <w:lang w:val="tr-TR"/>
        </w:rPr>
      </w:pPr>
      <w:r>
        <w:rPr>
          <w:rFonts w:ascii="Times New Roman" w:hAnsi="Times New Roman" w:cs="Times New Roman"/>
          <w:lang w:val="tr-TR"/>
        </w:rPr>
        <w:t xml:space="preserve">Bir fidancı fidelerin içinde satılacağı ve fideyle birlikte toprağa dikilebilecek bir kap istemektedir. Kap, sulama sırasında birkaç gün dağılmamalı, taşınırken kırılmamalı ve toprakta birkaç ay içinde bozunmalıdır. Bir öğrenci grubu patates nişastasıyla hazırladığı üç farklı kabı test ederek aşağıdaki sonuçları elde etmiştir. Bu sonuçları kullanarak kap için uygun bileşimi karar verme basamaklarıyla belirleyiniz.</w:t>
      </w:r>
    </w:p>
    <w:p>
      <w:pPr>
        <w:jc w:val="both"/>
        <w:rPr>
          <w:rFonts w:ascii="Times New Roman" w:hAnsi="Times New Roman" w:cs="Times New Roman"/>
          <w:lang w:val="tr-TR"/>
        </w:rPr>
      </w:pPr>
      <w:r>
        <w:rPr>
          <w:b/>
          <w:rFonts w:ascii="Times New Roman" w:hAnsi="Times New Roman" w:cs="Times New Roman"/>
          <w:lang w:val="tr-TR"/>
        </w:rPr>
        <w:t xml:space="preserve">K1 (gliserinsiz, 3 g kabuk tozu katkılı):</w:t>
      </w:r>
      <w:r>
        <w:rPr>
          <w:rFonts w:ascii="Times New Roman" w:hAnsi="Times New Roman" w:cs="Times New Roman"/>
          <w:lang w:val="tr-TR"/>
        </w:rPr>
        <w:t xml:space="preserve"> Sert; 50 cm yükseklikten düşürüldüğünde kırılıyor. Suda 5 günden uzun süre dağılmıyor. 8 haftada toprakta kütle kaybı %40.</w:t>
      </w:r>
    </w:p>
    <w:p>
      <w:pPr>
        <w:jc w:val="both"/>
        <w:rPr>
          <w:rFonts w:ascii="Times New Roman" w:hAnsi="Times New Roman" w:cs="Times New Roman"/>
          <w:lang w:val="tr-TR"/>
        </w:rPr>
      </w:pPr>
      <w:r>
        <w:rPr>
          <w:b/>
          <w:rFonts w:ascii="Times New Roman" w:hAnsi="Times New Roman" w:cs="Times New Roman"/>
          <w:lang w:val="tr-TR"/>
        </w:rPr>
        <w:t xml:space="preserve">K2 (1 mL gliserin, 3 g kabuk tozu katkılı):</w:t>
      </w:r>
      <w:r>
        <w:rPr>
          <w:rFonts w:ascii="Times New Roman" w:hAnsi="Times New Roman" w:cs="Times New Roman"/>
          <w:lang w:val="tr-TR"/>
        </w:rPr>
        <w:t xml:space="preserve"> Sert ancak darbeye dayanıklı; düşürüldüğünde kırılmıyor. Suda yaklaşık 4 gün dağılmıyor. 8 haftada toprakta kütle kaybı %60.</w:t>
      </w:r>
    </w:p>
    <w:p>
      <w:pPr>
        <w:jc w:val="both"/>
        <w:rPr>
          <w:rFonts w:ascii="Times New Roman" w:hAnsi="Times New Roman" w:cs="Times New Roman"/>
          <w:lang w:val="tr-TR"/>
        </w:rPr>
      </w:pPr>
      <w:r>
        <w:rPr>
          <w:b/>
          <w:rFonts w:ascii="Times New Roman" w:hAnsi="Times New Roman" w:cs="Times New Roman"/>
          <w:lang w:val="tr-TR"/>
        </w:rPr>
        <w:t xml:space="preserve">K3 (4 mL gliserin, katkısız):</w:t>
      </w:r>
      <w:r>
        <w:rPr>
          <w:rFonts w:ascii="Times New Roman" w:hAnsi="Times New Roman" w:cs="Times New Roman"/>
          <w:lang w:val="tr-TR"/>
        </w:rPr>
        <w:t xml:space="preserve"> Esnek ve yumuşak; düşürüldüğünde kırılmıyor. Suda yaklaşık 1 günde dağılıyor. 8 haftada toprakta kütle kaybı %75.</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b/>
          <w:bCs/>
          <w:lang w:val="tr-TR"/>
        </w:rPr>
        <w:t xml:space="preserve">Amaç:</w:t>
      </w:r>
      <w:r>
        <w:rPr>
          <w:rFonts w:ascii="Times New Roman" w:hAnsi="Times New Roman" w:cs="Times New Roman"/>
          <w:lang w:val="tr-TR"/>
        </w:rPr>
        <w:t xml:space="preserve"> Suda birkaç gün dağılmayan, kırılmadan taşınabilen ve toprakta bozunan bir fide kabı elde etmek.</w:t>
      </w:r>
    </w:p>
    <w:p>
      <w:pPr>
        <w:jc w:val="both"/>
        <w:rPr>
          <w:rFonts w:ascii="Times New Roman" w:hAnsi="Times New Roman" w:cs="Times New Roman"/>
          <w:lang w:val="tr-TR"/>
        </w:rPr>
      </w:pPr>
      <w:r>
        <w:rPr>
          <w:rFonts w:ascii="Times New Roman" w:hAnsi="Times New Roman" w:cs="Times New Roman"/>
          <w:b/>
          <w:bCs/>
          <w:lang w:val="tr-TR"/>
        </w:rPr>
        <w:t xml:space="preserve">Bilgi:</w:t>
      </w:r>
      <w:r>
        <w:rPr>
          <w:rFonts w:ascii="Times New Roman" w:hAnsi="Times New Roman" w:cs="Times New Roman"/>
          <w:lang w:val="tr-TR"/>
        </w:rPr>
        <w:t xml:space="preserve"> Test sonuçlarına göre gliserin kabı darbeye karşı dayanıklı hâle getirir ancak suda dağılma süresini kısaltır; kabuk tozu katkısı kabı güçlendirir ve suda dağılmayı geciktirir.</w:t>
      </w:r>
    </w:p>
    <w:p>
      <w:pPr>
        <w:jc w:val="both"/>
        <w:rPr>
          <w:rFonts w:ascii="Times New Roman" w:hAnsi="Times New Roman" w:cs="Times New Roman"/>
          <w:lang w:val="tr-TR"/>
        </w:rPr>
      </w:pPr>
      <w:r>
        <w:rPr>
          <w:rFonts w:ascii="Times New Roman" w:hAnsi="Times New Roman" w:cs="Times New Roman"/>
          <w:b/>
          <w:bCs/>
          <w:lang w:val="tr-TR"/>
        </w:rPr>
        <w:t xml:space="preserve">Seçenekler:</w:t>
      </w:r>
      <w:r>
        <w:rPr>
          <w:rFonts w:ascii="Times New Roman" w:hAnsi="Times New Roman" w:cs="Times New Roman"/>
          <w:lang w:val="tr-TR"/>
        </w:rPr>
        <w:t xml:space="preserve"> K1, K2, K3.</w:t>
      </w:r>
    </w:p>
    <w:p>
      <w:pPr>
        <w:jc w:val="both"/>
        <w:rPr>
          <w:rFonts w:ascii="Times New Roman" w:hAnsi="Times New Roman" w:cs="Times New Roman"/>
          <w:lang w:val="tr-TR"/>
        </w:rPr>
      </w:pPr>
      <w:r>
        <w:rPr>
          <w:rFonts w:ascii="Times New Roman" w:hAnsi="Times New Roman" w:cs="Times New Roman"/>
          <w:b/>
          <w:bCs/>
          <w:lang w:val="tr-TR"/>
        </w:rPr>
        <w:t xml:space="preserve">Mantıksal denetleme:</w:t>
      </w:r>
      <w:r>
        <w:rPr>
          <w:rFonts w:ascii="Times New Roman" w:hAnsi="Times New Roman" w:cs="Times New Roman"/>
          <w:lang w:val="tr-TR"/>
        </w:rPr>
        <w:t xml:space="preserve"> K1 suda en uzun süre dağılmadan kalır ancak kırılgandır; taşıma sırasında kırılabilir. K3 kırılmaz ancak suda yaklaşık 1 günde dağıldığı için sulamaya dayanamaz. K2 darbeye dayanıklıdır, suda yaklaşık 4 gün dağılmaz ve 8 haftada kütlesinin %60’ını kaybederek toprakta bozunur.</w:t>
      </w:r>
    </w:p>
    <w:p>
      <w:pPr>
        <w:jc w:val="both"/>
        <w:rPr>
          <w:rFonts w:ascii="Times New Roman" w:hAnsi="Times New Roman" w:cs="Times New Roman"/>
          <w:lang w:val="tr-TR"/>
        </w:rPr>
      </w:pPr>
      <w:r>
        <w:rPr>
          <w:rFonts w:ascii="Times New Roman" w:hAnsi="Times New Roman" w:cs="Times New Roman"/>
          <w:b/>
          <w:bCs/>
          <w:lang w:val="tr-TR"/>
        </w:rPr>
        <w:t xml:space="preserve">Seçim:</w:t>
      </w:r>
      <w:r>
        <w:rPr>
          <w:rFonts w:ascii="Times New Roman" w:hAnsi="Times New Roman" w:cs="Times New Roman"/>
          <w:lang w:val="tr-TR"/>
        </w:rPr>
        <w:t xml:space="preserve"> K2 bileşimi (1 mL gliserin ve 3 g kabuk tozu katkılı) seçilir.</w:t>
      </w:r>
    </w:p>
    <w:p>
      <w:pPr>
        <w:jc w:val="both"/>
        <w:rPr>
          <w:rFonts w:ascii="Times New Roman" w:hAnsi="Times New Roman" w:cs="Times New Roman"/>
          <w:lang w:val="tr-TR"/>
        </w:rPr>
      </w:pPr>
      <w:r>
        <w:rPr>
          <w:rFonts w:ascii="Times New Roman" w:hAnsi="Times New Roman" w:cs="Times New Roman"/>
          <w:b/>
          <w:bCs/>
          <w:lang w:val="tr-TR"/>
        </w:rPr>
        <w:t xml:space="preserve">Yansıtma:</w:t>
      </w:r>
      <w:r>
        <w:rPr>
          <w:rFonts w:ascii="Times New Roman" w:hAnsi="Times New Roman" w:cs="Times New Roman"/>
          <w:lang w:val="tr-TR"/>
        </w:rPr>
        <w:t xml:space="preserve"> K2 suda yaklaşık 4 gün dağılmadan kalmaktadır. Fideler daha uzun süre satışta bekleyecekse kabuk tozu miktarı ya da kabın et kalınlığı artırılarak kap yeniden denenmeli, bu değişikliğin toprakta bozunmayı ne kadar yavaşlattığı da ölçülmelidir.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3.2.</w:t>
      </w:r>
    </w:p>
    <w:p>
      <w:pPr>
        <w:jc w:val="both"/>
        <w:rPr>
          <w:rFonts w:ascii="Times New Roman" w:hAnsi="Times New Roman" w:cs="Times New Roman"/>
          <w:lang w:val="tr-TR"/>
        </w:rPr>
      </w:pPr>
      <w:r>
        <w:rPr>
          <w:rFonts w:ascii="Times New Roman" w:hAnsi="Times New Roman" w:cs="Times New Roman"/>
          <w:lang w:val="tr-TR"/>
        </w:rPr>
        <w:t xml:space="preserve">Ülkemiz portakal, mandalina, limon ve greyfurt gibi turunçgillerin yetiştirildiği ülkeler arasındadır. Turunçgil üretimi özellikle Akdeniz Bölgesi’nde, Mersin, Adana, Hatay ve Antalya çevresinde yoğunlaşmıştır. Meyve suyu fabrikalarında meyve sıkıldıktan sonra geriye kalan kabuk ve posa, pektin bakımından zengin bir kaynaktır. Bu atıkların değerlendirilmesi hem atık miktarını azaltır hem de gıda, ilaç ve ambalaj sektörlerinde kullanılabilecek bir biyopolimer kaynağı sağlar. Biyomalzemelerin protezlerde, doku mühendisliğinde ve ilaç taşıyıcı sistemlerde kullanımına ilişkin bir araştırma yapabilir; nanoteknoloji, biyobaskı ya da biyosensör konularında yenilikçi ürün fikirleri geliştirerek bilim fuarlarında sunabilirsiniz. Biyobozunur malzemelerin farklı ortamlarda (toprak, su, kompost) ne kadar sürede parçalandığını karşılaştıran bir deney de tasarlayabilirsiniz.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3.1.</w:t>
      </w:r>
    </w:p>
    <w:p>
      <w:pPr>
        <w:jc w:val="both"/>
        <w:rPr>
          <w:rFonts w:ascii="Times New Roman" w:hAnsi="Times New Roman" w:cs="Times New Roman"/>
          <w:lang w:val="tr-TR"/>
        </w:rPr>
      </w:pPr>
      <w:r>
        <w:rPr>
          <w:rFonts w:ascii="Times New Roman" w:hAnsi="Times New Roman" w:cs="Times New Roman"/>
          <w:lang w:val="tr-TR"/>
        </w:rPr>
        <w:t xml:space="preserve">Grubunuzla birlikte belirli bir kullanım amacına uygun biyobozunur polimer eldesinde kullanılabilecek bileşenlere karar verebileceğiniz bir deney tasarlayınız. Deneyinizde amacınızı belirleyiniz, amacınıza uygun bilgi toplayınız, bileşenler için seçenekler oluşturunuz ve bu seçenekleri mantıksal olarak denetleyiniz. Seçtiğiniz bileşenlerle polimerinizi elde ederek sertlik, kırılganlık, su ile etkileşim ve toprakta bozunma testlerini uygulayınız. Sonuçlarınızı ve istediğiniz özellikte polimer elde edip etmediğinize ilişkin yansıtmanızı içeren bir rapor hazırlayınız.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9"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3.2.</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360"/>
        <w:jc w:val="both"/>
        <w:rPr>
          <w:rFonts w:ascii="Times New Roman" w:hAnsi="Times New Roman" w:cs="Times New Roman"/>
          <w:lang w:val="tr-TR"/>
        </w:rPr>
      </w:pPr>
      <w:r>
        <w:rPr>
          <w:rFonts w:ascii="Times New Roman" w:hAnsi="Times New Roman" w:cs="Times New Roman"/>
          <w:lang w:val="tr-TR"/>
        </w:rPr>
        <w:t xml:space="preserve">(  ) Selüloz, nişasta ve pektin protein yapısındaki biyopolimerlerdir.</w:t>
      </w:r>
    </w:p>
    <w:p>
      <w:pPr>
        <w:ind w:left="360"/>
        <w:jc w:val="both"/>
        <w:rPr>
          <w:rFonts w:ascii="Times New Roman" w:hAnsi="Times New Roman" w:cs="Times New Roman"/>
          <w:lang w:val="tr-TR"/>
        </w:rPr>
      </w:pPr>
      <w:r>
        <w:rPr>
          <w:rFonts w:ascii="Times New Roman" w:hAnsi="Times New Roman" w:cs="Times New Roman"/>
          <w:lang w:val="tr-TR"/>
        </w:rPr>
        <w:t xml:space="preserve">(  ) Biyokaynaklı olan her polimer biyobozunurdur.</w:t>
      </w:r>
    </w:p>
    <w:p>
      <w:pPr>
        <w:ind w:left="360"/>
        <w:jc w:val="both"/>
        <w:rPr>
          <w:rFonts w:ascii="Times New Roman" w:hAnsi="Times New Roman" w:cs="Times New Roman"/>
          <w:lang w:val="tr-TR"/>
        </w:rPr>
      </w:pPr>
      <w:r>
        <w:rPr>
          <w:rFonts w:ascii="Times New Roman" w:hAnsi="Times New Roman" w:cs="Times New Roman"/>
          <w:lang w:val="tr-TR"/>
        </w:rPr>
        <w:t xml:space="preserve">(  ) Nişasta filmlerine eklenen gliserin filmin esnekliğini artırır.</w:t>
      </w:r>
    </w:p>
    <w:p>
      <w:pPr>
        <w:ind w:left="360"/>
        <w:jc w:val="both"/>
        <w:rPr>
          <w:rFonts w:ascii="Times New Roman" w:hAnsi="Times New Roman" w:cs="Times New Roman"/>
          <w:lang w:val="tr-TR"/>
        </w:rPr>
      </w:pPr>
      <w:r>
        <w:rPr>
          <w:rFonts w:ascii="Times New Roman" w:hAnsi="Times New Roman" w:cs="Times New Roman"/>
          <w:lang w:val="tr-TR"/>
        </w:rPr>
        <w:t xml:space="preserve">(  ) Biyobozunur polimerler mikroorganizmaların etkisiyle sonunda karbon dioksit, su ve biyokütleye dönüşebilir.</w:t>
      </w:r>
    </w:p>
    <w:p>
      <w:pPr>
        <w:ind w:left="360"/>
        <w:jc w:val="both"/>
        <w:rPr>
          <w:rFonts w:ascii="Times New Roman" w:hAnsi="Times New Roman" w:cs="Times New Roman"/>
          <w:lang w:val="tr-TR"/>
        </w:rPr>
      </w:pPr>
      <w:r>
        <w:rPr>
          <w:rFonts w:ascii="Times New Roman" w:hAnsi="Times New Roman" w:cs="Times New Roman"/>
          <w:lang w:val="tr-TR"/>
        </w:rPr>
        <w:t xml:space="preserve">(  ) Biyobozunur ameliyat iplikleri vücutta parçalandığı için alınmalarına gerek kalmaz.</w:t>
      </w:r>
    </w:p>
    <w:p>
      <w:pPr>
        <w:jc w:val="both"/>
        <w:rPr>
          <w:rFonts w:ascii="Times New Roman" w:hAnsi="Times New Roman" w:cs="Times New Roman"/>
          <w:lang w:val="tr-TR"/>
        </w:rPr>
      </w:pPr>
      <w:r>
        <w:rPr>
          <w:rFonts w:ascii="Times New Roman" w:hAnsi="Times New Roman" w:cs="Times New Roman"/>
          <w:lang w:val="tr-TR"/>
        </w:rPr>
        <w:t xml:space="preserve">2. Kuru kütlesi 0,80 g olan bir jelatin filmi suda bekletildikten sonra kütlesi 1,40 g oluyor. Filmin şişme yüzdesini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Kütlesi 2,40 g olan bir biyoplastik parçası 6 hafta toprakta bekletildikten sonra kütlesi 0,60 g ölçülüyor. Parçanın kütle kaybı yüzdesini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Bir öğrenci meyve sarmak için kullanacağı esnek, saydam ve kırılmayan bir biyoplastik film elde etmek istiyor. Öğrencinin patates nişastasıyla hazırladığı filmlerin özellikleri şöyledir: A filmi (gliserinsiz) sert, kırılgan ve hafif bulanık; B filmi (3 mL gliserin) saydam, esnek ve kırılmadan 10 kez katlanabiliyor; C filmi (7 mL gliserin) çok esnek ancak yapışkan ve suda birkaç saatte dağılıyor; D filmi (3 mL gliserin ve 1 g kabuk tozu) esnek ve dayanıklı ancak opak. Öğrenciye hangi filmi önerirsiniz? Önerinizi mantıksal denetleme yaparak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Gliserin oranı yüksek olan nişasta filmlerinin hem daha esnek hem de suda daha hızlı dağılmasını gliserinin yapısıyla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Aşağıdaki polimerleri “biyokaynaklı”, “biyobozunur” ya da “hem biyokaynaklı hem biyobozunur” olarak sınıflandırınız: Şeker kamışı kaynaklı polietilen, nişasta, PLA, jelatin, petrol kaynaklı biyobozunur polyester.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Biyopolimerlerin kaynaklarını ve biyobozunur polimerlerin (PLA, PHA) özelliklerini ve kullanım alanlarını tanıtan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(Kim12.3.2)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(Kim12.3.2)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Ebnesajjad, S. (Ed.) (2013). Handbook of Biopolymers and Biodegradable Plastics: Properties, Processing and Applications. William Andrew (Elsevier).</w:t>
      </w:r>
    </w:p>
    <w:p>
      <w:pPr>
        <w:jc w:val="both"/>
        <w:rPr>
          <w:rFonts w:ascii="Times New Roman" w:hAnsi="Times New Roman" w:cs="Times New Roman"/>
          <w:lang w:val="tr-TR"/>
        </w:rPr>
      </w:pPr>
      <w:r>
        <w:rPr>
          <w:rFonts w:ascii="Times New Roman" w:hAnsi="Times New Roman" w:cs="Times New Roman"/>
          <w:lang w:val="tr-TR"/>
        </w:rPr>
        <w:t xml:space="preserve">Ratner, B. D., Hoffman, A. S., Schoen, F. J., Lemons, J. E. (Eds.). Biomaterials Science: An Introduction to Materials in Medicine. Academic Press.</w:t>
      </w:r>
    </w:p>
    <w:p>
      <w:pPr>
        <w:jc w:val="both"/>
        <w:rPr>
          <w:rFonts w:ascii="Times New Roman" w:hAnsi="Times New Roman" w:cs="Times New Roman"/>
          <w:lang w:val="tr-TR"/>
        </w:rPr>
      </w:pPr>
      <w:r>
        <w:rPr>
          <w:rFonts w:ascii="Times New Roman" w:hAnsi="Times New Roman" w:cs="Times New Roman"/>
          <w:lang w:val="tr-TR"/>
        </w:rPr>
        <w:t xml:space="preserve">Carraher, C. E. Carraher’s Polymer Chemistry. CRC Press.</w:t>
      </w:r>
    </w:p>
    <w:p>
      <w:pPr>
        <w:jc w:val="both"/>
        <w:rPr>
          <w:rFonts w:ascii="Times New Roman" w:hAnsi="Times New Roman" w:cs="Times New Roman"/>
          <w:lang w:val="tr-TR"/>
        </w:rPr>
      </w:pPr>
      <w:r>
        <w:rPr>
          <w:rFonts w:ascii="Times New Roman" w:hAnsi="Times New Roman" w:cs="Times New Roman"/>
          <w:lang w:val="tr-TR"/>
        </w:rPr>
        <w:t xml:space="preserve">Anastas, P. T., Warner, J. C. (1998). Green Chemistry: Theory and Practice. Oxford University Press.</w:t>
      </w:r>
    </w:p>
    <w:p>
      <w:pPr>
        <w:jc w:val="both"/>
        <w:rPr>
          <w:rFonts w:ascii="Times New Roman" w:hAnsi="Times New Roman" w:cs="Times New Roman"/>
          <w:lang w:val="tr-TR"/>
        </w:rPr>
      </w:pPr>
      <w:r>
        <w:rPr>
          <w:rFonts w:ascii="Times New Roman" w:hAnsi="Times New Roman" w:cs="Times New Roman"/>
          <w:lang w:val="tr-TR"/>
        </w:rPr>
        <w:t xml:space="preserve">McMurry, J. Organic Chemistry. Cengage Learning (karbonhidratlar, proteinler ve sentetik polimerler bölümleri).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3.2.’deki hazır veri setindeki, Grafik A’daki, Örnek-Çözüm Atölyesi 3.6.’daki ve Sıra Sizde 3.2.’nin 4. sorusundaki değerler, nişasta-gliserin ve kitosan-gliserin filmleri için literatürde bildirilen eğilimlerle uyumlu olacak şekilde tarafımızca hazırlanmış öğretim amaçlı verilerdir.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 xmlns:a="http://schemas.openxmlformats.org/drawingml/2006/main" xmlns:pic="http://schemas.openxmlformats.org/drawingml/2006/picture" w:numId="58">
    <w:abstractNumId w:val="0"/>
    <w:lvlOverride w:ilvl="0">
      <w:startOverride w:val="1"/>
    </w:lvlOverride>
  </w:num>
  <w:num xmlns:a="http://schemas.openxmlformats.org/drawingml/2006/main" xmlns:pic="http://schemas.openxmlformats.org/drawingml/2006/picture" w:numId="5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