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keepNext/>
        <w:jc w:val="both"/>
        <w:rPr>
          <w:rFonts w:ascii="Times New Roman" w:hAnsi="Times New Roman" w:cs="Times New Roman"/>
          <w:b/>
          <w:bCs/>
          <w:lang w:val="tr-TR"/>
        </w:rPr>
      </w:pPr>
      <w:r>
        <w:rPr>
          <w:rFonts w:ascii="Times New Roman" w:hAnsi="Times New Roman" w:cs="Times New Roman"/>
          <w:b/>
          <w:bCs/>
          <w:lang w:val="tr-TR"/>
        </w:rPr>
        <w:t xml:space="preserve">2.2.2. Hidrokarbonların Sınıflandırılması</w:t>
      </w:r>
    </w:p>
    <w:p>
      <w:pPr>
        <w:jc w:val="both"/>
        <w:rPr>
          <w:rFonts w:ascii="Times New Roman" w:hAnsi="Times New Roman" w:cs="Times New Roman"/>
          <w:lang w:val="tr-TR"/>
        </w:rPr>
      </w:pPr>
      <w:r>
        <w:rPr>
          <w:rFonts w:ascii="Times New Roman" w:hAnsi="Times New Roman" w:cs="Times New Roman"/>
          <w:lang w:val="tr-TR"/>
        </w:rPr>
        <w:t xml:space="preserve">Muzlar yeşilken toplanır ve tüketileceği yere taşındıktan sonra olgunlaştırma depolarında kontrollü bir ortamda etilen gazıyla olgunlaştırılır (Görsel A). Mum yapımında kullanılan parafin, petrolün işlenmesiyle elde edilen ve oda sıcaklığında katı olan bir maddedir (Görsel B). Eskiden yünlü kumaşları güvelerden korumak için dolaplara konan naftalin ise keskin kokulu, beyaz kristallerden oluşur. Etilen bir gaz, parafin yumuşak bir katı, naftalin ise kristal yapılı bir katıdır; ancak üçünün de molekülleri yalnızca karbon ve hidrojen atomlarından oluşur (Görsel C). Peki yalnızca bu iki elementten oluşan çok sayıdaki bileşik hangi özelliklerine göre gruplandırılabilir? Bir bileşiğin hangi gruba ait olduğunu anlamak için yapısında nelere bakmak gerekir? Bu soruların cevabını bir etkinlik yaparak keşfediniz. Analiz ve Keşif Atölyesi 2.5.’te sınıflandırma yapacaksınız: Yapı formüllerini incelediğiniz hidrokarbonları gruplamak için ölçütler belirleyecek, bu ölçütlere göre hidrokarbonları ayrıştırıp gruplandıracak, oluşturduğunuz gruplara ad verecek ve verdiğiniz adları bilimsel sınıflandırmayla karşılaştıracaksınız. Her yapıyı ölçütlerinize adım adım uygulamanız analitik düşünme eğiliminizi; güvenilir kaynaklardan bilgi toplayıp doğrulamanız bilgi okuryazarlığınızı geliştirecek, araştırmacı ve sorgulayıcı tutumunuzla çalışkanlık değerinizi destekleyeceksiniz.</w:t>
      </w:r>
    </w:p>
    <w:tbl>
      <w:tblPr>
        <w:tblW w:w="9000" w:type="dxa"/>
        <w:jc w:val="center"/>
        <w:tblBorders>
          <w:top w:val="single" w:sz="8" w:space="0" w:color="7F7F7F"/>
          <w:left w:val="single" w:sz="8" w:space="0" w:color="7F7F7F"/>
          <w:bottom w:val="single" w:sz="8" w:space="0" w:color="7F7F7F"/>
          <w:right w:val="single" w:sz="8" w:space="0" w:color="7F7F7F"/>
        </w:tblBorders>
      </w:tblPr>
      <w:tblGrid>
        <w:gridCol w:w="9000"/>
      </w:tblGrid>
      <w:tr>
        <w:tc>
          <w:tcPr>
            <w:tcW w:w="9000" w:type="dxa"/>
            <w:shd w:val="clear" w:color="auto" w:fill="EDEDED"/>
          </w:tcPr>
          <w:p>
            <w:pPr>
              <w:jc w:val="both"/>
              <w:rPr>
                <w:rFonts w:ascii="Times New Roman" w:hAnsi="Times New Roman" w:cs="Times New Roman"/>
                <w:lang w:val="tr-TR"/>
              </w:rPr>
            </w:pPr>
            <w:r>
              <w:rPr>
                <w:rFonts w:ascii="Times New Roman" w:hAnsi="Times New Roman" w:cs="Times New Roman"/>
                <w:lang w:val="tr-TR"/>
              </w:rPr>
              <w:t xml:space="preserve">GÖRSEL ALANI (Shutterstock)</w:t>
            </w:r>
          </w:p>
          <w:p>
            <w:pPr>
              <w:jc w:val="both"/>
              <w:rPr>
                <w:rFonts w:ascii="Times New Roman" w:hAnsi="Times New Roman" w:cs="Times New Roman"/>
                <w:lang w:val="tr-TR"/>
              </w:rPr>
            </w:pPr>
            <w:r>
              <w:rPr>
                <w:rFonts w:ascii="Times New Roman" w:hAnsi="Times New Roman" w:cs="Times New Roman"/>
                <w:lang w:val="tr-TR"/>
              </w:rPr>
              <w:t xml:space="preserve">Tarif: Bir olgunlaştırma deposunda kasalar içinde istiflenmiş, yeşilden sarıya dönmeye başlamış muz salkımları (marka/logo görünmesin).</w:t>
            </w:r>
          </w:p>
          <w:p>
            <w:pPr>
              <w:jc w:val="both"/>
              <w:rPr>
                <w:rFonts w:ascii="Times New Roman" w:hAnsi="Times New Roman" w:cs="Times New Roman"/>
                <w:lang w:val="tr-TR"/>
              </w:rPr>
            </w:pPr>
            <w:r>
              <w:rPr>
                <w:rFonts w:ascii="Times New Roman" w:hAnsi="Times New Roman" w:cs="Times New Roman"/>
                <w:lang w:val="tr-TR"/>
              </w:rPr>
              <w:t xml:space="preserve">Shutter ID: 1057193474 (fotoğraf) — Cultivated bananas in storage room</w:t>
            </w:r>
          </w:p>
        </w:tc>
      </w:tr>
    </w:tbl>
    <w:p>
      <w:pPr>
        <w:jc w:val="both"/>
        <w:rPr>
          <w:rFonts w:ascii="Times New Roman" w:hAnsi="Times New Roman" w:cs="Times New Roman"/>
          <w:lang w:val="tr-TR"/>
        </w:rPr>
      </w:pPr>
    </w:p>
    <w:p>
      <w:pPr>
        <w:jc w:val="center"/>
        <w:rPr>
          <w:rFonts w:ascii="Times New Roman" w:hAnsi="Times New Roman" w:cs="Times New Roman"/>
          <w:lang w:val="tr-TR"/>
        </w:rPr>
      </w:pPr>
      <w:r>
        <w:rPr>
          <w:rFonts w:ascii="Times New Roman" w:hAnsi="Times New Roman" w:cs="Times New Roman"/>
          <w:b/>
          <w:bCs/>
          <w:lang w:val="tr-TR"/>
        </w:rPr>
        <w:t xml:space="preserve">Görsel A:</w:t>
      </w:r>
      <w:r>
        <w:rPr>
          <w:rFonts w:ascii="Times New Roman" w:hAnsi="Times New Roman" w:cs="Times New Roman"/>
          <w:lang w:val="tr-TR"/>
        </w:rPr>
        <w:t xml:space="preserve"> Olgunlaştırma deposunda muzlar</w:t>
      </w:r>
    </w:p>
    <w:tbl>
      <w:tblPr>
        <w:tblW w:w="9000" w:type="dxa"/>
        <w:jc w:val="center"/>
        <w:tblBorders>
          <w:top w:val="single" w:sz="8" w:space="0" w:color="7F7F7F"/>
          <w:left w:val="single" w:sz="8" w:space="0" w:color="7F7F7F"/>
          <w:bottom w:val="single" w:sz="8" w:space="0" w:color="7F7F7F"/>
          <w:right w:val="single" w:sz="8" w:space="0" w:color="7F7F7F"/>
        </w:tblBorders>
      </w:tblPr>
      <w:tblGrid>
        <w:gridCol w:w="9000"/>
      </w:tblGrid>
      <w:tr>
        <w:tc>
          <w:tcPr>
            <w:tcW w:w="9000" w:type="dxa"/>
            <w:shd w:val="clear" w:color="auto" w:fill="EDEDED"/>
          </w:tcPr>
          <w:p>
            <w:pPr>
              <w:jc w:val="both"/>
              <w:rPr>
                <w:rFonts w:ascii="Times New Roman" w:hAnsi="Times New Roman" w:cs="Times New Roman"/>
                <w:lang w:val="tr-TR"/>
              </w:rPr>
            </w:pPr>
            <w:r>
              <w:rPr>
                <w:rFonts w:ascii="Times New Roman" w:hAnsi="Times New Roman" w:cs="Times New Roman"/>
                <w:lang w:val="tr-TR"/>
              </w:rPr>
              <w:t xml:space="preserve">GÖRSEL ALANI (Shutterstock)</w:t>
            </w:r>
          </w:p>
          <w:p>
            <w:pPr>
              <w:jc w:val="both"/>
              <w:rPr>
                <w:rFonts w:ascii="Times New Roman" w:hAnsi="Times New Roman" w:cs="Times New Roman"/>
                <w:lang w:val="tr-TR"/>
              </w:rPr>
            </w:pPr>
            <w:r>
              <w:rPr>
                <w:rFonts w:ascii="Times New Roman" w:hAnsi="Times New Roman" w:cs="Times New Roman"/>
                <w:lang w:val="tr-TR"/>
              </w:rPr>
              <w:t xml:space="preserve">Tarif: Beyaz parafin mum blokları ve el yapımı mumlar; yanında eritilmiş parafin içeren bir kap (marka/logo görünmesin).</w:t>
            </w:r>
          </w:p>
          <w:p>
            <w:pPr>
              <w:jc w:val="both"/>
              <w:rPr>
                <w:rFonts w:ascii="Times New Roman" w:hAnsi="Times New Roman" w:cs="Times New Roman"/>
                <w:lang w:val="tr-TR"/>
              </w:rPr>
            </w:pPr>
            <w:r>
              <w:rPr>
                <w:rFonts w:ascii="Times New Roman" w:hAnsi="Times New Roman" w:cs="Times New Roman"/>
                <w:lang w:val="tr-TR"/>
              </w:rPr>
              <w:t xml:space="preserve">Shutter ID: 2635065337 (fotoğraf) — Different wax types for candle making</w:t>
            </w:r>
          </w:p>
        </w:tc>
      </w:tr>
    </w:tbl>
    <w:p>
      <w:pPr>
        <w:jc w:val="both"/>
        <w:rPr>
          <w:rFonts w:ascii="Times New Roman" w:hAnsi="Times New Roman" w:cs="Times New Roman"/>
          <w:lang w:val="tr-TR"/>
        </w:rPr>
      </w:pPr>
    </w:p>
    <w:p>
      <w:pPr>
        <w:jc w:val="center"/>
        <w:rPr>
          <w:rFonts w:ascii="Times New Roman" w:hAnsi="Times New Roman" w:cs="Times New Roman"/>
          <w:lang w:val="tr-TR"/>
        </w:rPr>
      </w:pPr>
      <w:r>
        <w:rPr>
          <w:rFonts w:ascii="Times New Roman" w:hAnsi="Times New Roman" w:cs="Times New Roman"/>
          <w:b/>
          <w:bCs/>
          <w:lang w:val="tr-TR"/>
        </w:rPr>
        <w:t xml:space="preserve">Görsel B:</w:t>
      </w:r>
      <w:r>
        <w:rPr>
          <w:rFonts w:ascii="Times New Roman" w:hAnsi="Times New Roman" w:cs="Times New Roman"/>
          <w:lang w:val="tr-TR"/>
        </w:rPr>
        <w:t xml:space="preserve"> Parafin mumları</w:t>
      </w:r>
    </w:p>
    <w:p xmlns:a="http://schemas.openxmlformats.org/drawingml/2006/main" xmlns:pic="http://schemas.openxmlformats.org/drawingml/2006/picture">
      <w:pPr>
        <w:jc w:val="center"/>
        <w:rPr>
          <w:rFonts w:ascii="Times New Roman" w:hAnsi="Times New Roman" w:cs="Times New Roman"/>
          <w:lang w:val="tr-TR"/>
        </w:rPr>
      </w:pPr>
      <w:r>
        <w:drawing>
          <wp:inline distT="0" distB="0" distL="0" distR="0">
            <wp:extent cx="5760000" cy="1121297"/>
            <wp:docPr id="900001" name="Grafik 900001" descr="Görsel C: Etilen, parafinin bileşenlerinden biri (C_{25}H_{52}) ve naftalinin yapı formülleri"/>
            <wp:cNvGraphicFramePr>
              <a:graphicFrameLocks noChangeAspect="1"/>
            </wp:cNvGraphicFramePr>
            <a:graphic>
              <a:graphicData uri="http://schemas.openxmlformats.org/drawingml/2006/picture">
                <pic:pic>
                  <pic:nvPicPr>
                    <pic:cNvPr id="900001" name="k11_900001.png"/>
                    <pic:cNvPicPr/>
                  </pic:nvPicPr>
                  <pic:blipFill>
                    <a:blip r:embed="rIdK1"/>
                    <a:stretch>
                      <a:fillRect/>
                    </a:stretch>
                  </pic:blipFill>
                  <pic:spPr>
                    <a:xfrm>
                      <a:off x="0" y="0"/>
                      <a:ext cx="5760000" cy="1121297"/>
                    </a:xfrm>
                    <a:prstGeom prst="rect">
                      <a:avLst/>
                    </a:prstGeom>
                  </pic:spPr>
                </pic:pic>
              </a:graphicData>
            </a:graphic>
          </wp:inline>
        </w:drawing>
      </w:r>
    </w:p>
    <w:p>
      <w:pPr>
        <w:jc w:val="center"/>
        <w:rPr>
          <w:rFonts w:ascii="Times New Roman" w:hAnsi="Times New Roman" w:cs="Times New Roman"/>
          <w:lang w:val="tr-TR"/>
        </w:rPr>
      </w:pPr>
      <w:r>
        <w:rPr>
          <w:rFonts w:ascii="Times New Roman" w:hAnsi="Times New Roman" w:cs="Times New Roman"/>
          <w:b/>
          <w:bCs/>
          <w:lang w:val="tr-TR"/>
        </w:rPr>
        <w:t xml:space="preserve">Görsel C:</w:t>
      </w:r>
      <w:r>
        <w:rPr>
          <w:rFonts w:ascii="Times New Roman" w:hAnsi="Times New Roman" w:cs="Times New Roman"/>
          <w:lang w:val="tr-TR"/>
        </w:rPr>
        <w:t xml:space="preserve"> Etilen, parafinin bileşenlerinden biri (C</w:t>
      </w:r>
      <w:r>
        <w:rPr>
          <w:rFonts w:ascii="Times New Roman" w:hAnsi="Times New Roman" w:cs="Times New Roman"/>
          <w:vertAlign w:val="subscript"/>
          <w:lang w:val="tr-TR"/>
        </w:rPr>
        <w:t xml:space="preserve">25</w:t>
      </w:r>
      <w:r>
        <w:rPr>
          <w:rFonts w:ascii="Times New Roman" w:hAnsi="Times New Roman" w:cs="Times New Roman"/>
          <w:lang w:val="tr-TR"/>
        </w:rPr>
        <w:t xml:space="preserve">H</w:t>
      </w:r>
      <w:r>
        <w:rPr>
          <w:rFonts w:ascii="Times New Roman" w:hAnsi="Times New Roman" w:cs="Times New Roman"/>
          <w:vertAlign w:val="subscript"/>
          <w:lang w:val="tr-TR"/>
        </w:rPr>
        <w:t xml:space="preserve">52</w:t>
      </w:r>
      <w:r>
        <w:rPr>
          <w:rFonts w:ascii="Times New Roman" w:hAnsi="Times New Roman" w:cs="Times New Roman"/>
          <w:lang w:val="tr-TR"/>
        </w:rPr>
        <w:t xml:space="preserve">) ve naftalinin yapı formülleri</w:t>
      </w:r>
    </w:p>
    <w:p>
      <w:pPr>
        <w:keepNext/>
        <w:shd w:val="clear" w:color="auto" w:fill="A5C9EB"/>
        <w:jc w:val="both"/>
        <w:rPr>
          <w:rFonts w:ascii="Times New Roman" w:hAnsi="Times New Roman" w:cs="Times New Roman"/>
          <w:b/>
          <w:bCs/>
          <w:lang w:val="tr-TR"/>
        </w:rPr>
      </w:pPr>
      <w:r>
        <w:rPr>
          <w:rFonts w:ascii="Times New Roman" w:hAnsi="Times New Roman" w:cs="Times New Roman"/>
          <w:b/>
          <w:bCs/>
          <w:lang w:val="tr-TR"/>
        </w:rPr>
        <w:t xml:space="preserve">Analiz ve Keşif Atölyesi 2.5.</w:t>
      </w:r>
    </w:p>
    <w:p>
      <w:pPr>
        <w:jc w:val="both"/>
        <w:rPr>
          <w:rFonts w:ascii="Times New Roman" w:hAnsi="Times New Roman" w:cs="Times New Roman"/>
          <w:lang w:val="tr-TR"/>
        </w:rPr>
      </w:pPr>
      <w:r>
        <w:rPr>
          <w:rFonts w:ascii="Times New Roman" w:hAnsi="Times New Roman" w:cs="Times New Roman"/>
          <w:lang w:val="tr-TR"/>
        </w:rPr>
        <w:t xml:space="preserve">Sınıfınızda gruplara ayrılınız. Aşağıdaki görselde yapı formülleri ve molekül formülleri verilen on iki hidrokarbonu inceleyiniz. Formülleri okurken Analiz ve Keşif Atölyesi 2.4.’teki bulgularınızdan yararlanabilirsiniz.</w:t>
      </w:r>
    </w:p>
    <w:p xmlns:a="http://schemas.openxmlformats.org/drawingml/2006/main" xmlns:pic="http://schemas.openxmlformats.org/drawingml/2006/picture">
      <w:pPr>
        <w:jc w:val="center"/>
        <w:rPr>
          <w:rFonts w:ascii="Times New Roman" w:hAnsi="Times New Roman" w:cs="Times New Roman"/>
          <w:lang w:val="tr-TR"/>
        </w:rPr>
      </w:pPr>
      <w:r>
        <w:drawing>
          <wp:inline distT="0" distB="0" distL="0" distR="0">
            <wp:extent cx="5760000" cy="4530106"/>
            <wp:docPr id="900002" name="Grafik 900002" descr="Hidrokarbon kartları"/>
            <wp:cNvGraphicFramePr>
              <a:graphicFrameLocks noChangeAspect="1"/>
            </wp:cNvGraphicFramePr>
            <a:graphic>
              <a:graphicData uri="http://schemas.openxmlformats.org/drawingml/2006/picture">
                <pic:pic>
                  <pic:nvPicPr>
                    <pic:cNvPr id="900002" name="k11_900002.png"/>
                    <pic:cNvPicPr/>
                  </pic:nvPicPr>
                  <pic:blipFill>
                    <a:blip r:embed="rIdK2"/>
                    <a:stretch>
                      <a:fillRect/>
                    </a:stretch>
                  </pic:blipFill>
                  <pic:spPr>
                    <a:xfrm>
                      <a:off x="0" y="0"/>
                      <a:ext cx="5760000" cy="4530106"/>
                    </a:xfrm>
                    <a:prstGeom prst="rect">
                      <a:avLst/>
                    </a:prstGeom>
                  </pic:spPr>
                </pic:pic>
              </a:graphicData>
            </a:graphic>
          </wp:inline>
        </w:drawing>
      </w:r>
    </w:p>
    <w:p>
      <w:pPr>
        <w:jc w:val="center"/>
        <w:rPr>
          <w:rFonts w:ascii="Times New Roman" w:hAnsi="Times New Roman" w:cs="Times New Roman"/>
          <w:lang w:val="tr-TR"/>
        </w:rPr>
      </w:pPr>
      <w:r>
        <w:rPr>
          <w:rFonts w:ascii="Times New Roman" w:hAnsi="Times New Roman" w:cs="Times New Roman"/>
          <w:lang w:val="tr-TR"/>
        </w:rPr>
        <w:t xml:space="preserve">Hidrokarbon kartları</w:t>
      </w:r>
    </w:p>
    <w:p>
      <w:pPr>
        <w:jc w:val="both"/>
        <w:rPr>
          <w:rFonts w:ascii="Times New Roman" w:hAnsi="Times New Roman" w:cs="Times New Roman"/>
          <w:lang w:val="tr-TR"/>
        </w:rPr>
      </w:pPr>
      <w:r>
        <w:rPr>
          <w:rFonts w:ascii="Times New Roman" w:hAnsi="Times New Roman" w:cs="Times New Roman"/>
          <w:b/>
          <w:bCs/>
          <w:lang w:val="tr-TR"/>
        </w:rPr>
        <w:t xml:space="preserve">1. Aşama: Ölçüt Belirleme</w:t>
      </w:r>
    </w:p>
    <w:p>
      <w:pPr>
        <w:pStyle w:val="ListParagraph"/>
        <w:numPr>
          <w:ilvl w:val="0"/>
          <w:numId w:val="51"/>
        </w:numPr>
        <w:jc w:val="both"/>
        <w:rPr>
          <w:rFonts w:ascii="Times New Roman" w:hAnsi="Times New Roman" w:cs="Times New Roman"/>
          <w:lang w:val="tr-TR"/>
        </w:rPr>
      </w:pPr>
      <w:r>
        <w:rPr>
          <w:rFonts w:ascii="Times New Roman" w:hAnsi="Times New Roman" w:cs="Times New Roman"/>
          <w:lang w:val="tr-TR"/>
        </w:rPr>
        <w:t xml:space="preserve">Kartlardaki hidrokarbonların hangi yönlerden birbirine benzediğini, hangi yönlerden farklılaştığını belirleyiniz. Karbon atomları arasındaki bağların türünü (tekli, ikili, üçlü), karbon zincirinin açık ya da halkalı olmasını ve benzen halkasının bulunup bulunmamasını dikkate alarak hidrokarbonları gruplandırmak için kullanabileceğiniz ölçütleri tabloya yazınız.</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2600"/>
        <w:gridCol w:w="3800"/>
        <w:gridCol w:w="2600"/>
      </w:tblGrid>
      <w:tr>
        <w:tc>
          <w:tcPr>
            <w:tcW w:w="26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lang w:val="tr-TR"/>
              </w:rPr>
              <w:t xml:space="preserve">Ölçüt</w:t>
            </w:r>
          </w:p>
        </w:tc>
        <w:tc>
          <w:tcPr>
            <w:tcW w:w="38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lang w:val="tr-TR"/>
              </w:rPr>
              <w:t xml:space="preserve">Bu ölçüt kartlarda nasıl anlaşılır?</w:t>
            </w:r>
          </w:p>
        </w:tc>
        <w:tc>
          <w:tcPr>
            <w:tcW w:w="26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lang w:val="tr-TR"/>
              </w:rPr>
              <w:t xml:space="preserve">Ölçütü sağlayan kartlar</w:t>
            </w:r>
          </w:p>
        </w:tc>
      </w:tr>
      <w:tr>
        <w:trPr>
          <w:trHeight w:val="600"/>
        </w:trPr>
        <w:tc>
          <w:tcPr>
            <w:tcW w:w="2600" w:type="dxa"/>
            <w:vAlign w:val="center"/>
          </w:tcPr>
          <w:p>
            <w:pPr>
              <w:jc w:val="center"/>
              <w:rPr>
                <w:rFonts w:ascii="Times New Roman" w:hAnsi="Times New Roman" w:cs="Times New Roman"/>
                <w:lang w:val="tr-TR"/>
              </w:rPr>
            </w:pPr>
          </w:p>
        </w:tc>
        <w:tc>
          <w:tcPr>
            <w:tcW w:w="3800" w:type="dxa"/>
            <w:vAlign w:val="center"/>
          </w:tcPr>
          <w:p>
            <w:pPr>
              <w:jc w:val="center"/>
              <w:rPr>
                <w:rFonts w:ascii="Times New Roman" w:hAnsi="Times New Roman" w:cs="Times New Roman"/>
                <w:lang w:val="tr-TR"/>
              </w:rPr>
            </w:pPr>
          </w:p>
        </w:tc>
        <w:tc>
          <w:tcPr>
            <w:tcW w:w="2600" w:type="dxa"/>
            <w:vAlign w:val="center"/>
          </w:tcPr>
          <w:p>
            <w:pPr>
              <w:jc w:val="center"/>
              <w:rPr>
                <w:rFonts w:ascii="Times New Roman" w:hAnsi="Times New Roman" w:cs="Times New Roman"/>
                <w:lang w:val="tr-TR"/>
              </w:rPr>
            </w:pPr>
          </w:p>
        </w:tc>
      </w:tr>
      <w:tr>
        <w:trPr>
          <w:trHeight w:val="600"/>
        </w:trPr>
        <w:tc>
          <w:tcPr>
            <w:tcW w:w="2600" w:type="dxa"/>
            <w:vAlign w:val="center"/>
          </w:tcPr>
          <w:p>
            <w:pPr>
              <w:jc w:val="center"/>
              <w:rPr>
                <w:rFonts w:ascii="Times New Roman" w:hAnsi="Times New Roman" w:cs="Times New Roman"/>
                <w:lang w:val="tr-TR"/>
              </w:rPr>
            </w:pPr>
          </w:p>
        </w:tc>
        <w:tc>
          <w:tcPr>
            <w:tcW w:w="3800" w:type="dxa"/>
            <w:vAlign w:val="center"/>
          </w:tcPr>
          <w:p>
            <w:pPr>
              <w:jc w:val="center"/>
              <w:rPr>
                <w:rFonts w:ascii="Times New Roman" w:hAnsi="Times New Roman" w:cs="Times New Roman"/>
                <w:lang w:val="tr-TR"/>
              </w:rPr>
            </w:pPr>
          </w:p>
        </w:tc>
        <w:tc>
          <w:tcPr>
            <w:tcW w:w="2600" w:type="dxa"/>
            <w:vAlign w:val="center"/>
          </w:tcPr>
          <w:p>
            <w:pPr>
              <w:jc w:val="center"/>
              <w:rPr>
                <w:rFonts w:ascii="Times New Roman" w:hAnsi="Times New Roman" w:cs="Times New Roman"/>
                <w:lang w:val="tr-TR"/>
              </w:rPr>
            </w:pPr>
          </w:p>
        </w:tc>
      </w:tr>
      <w:tr>
        <w:trPr>
          <w:trHeight w:val="600"/>
        </w:trPr>
        <w:tc>
          <w:tcPr>
            <w:tcW w:w="2600" w:type="dxa"/>
            <w:vAlign w:val="center"/>
          </w:tcPr>
          <w:p>
            <w:pPr>
              <w:jc w:val="center"/>
              <w:rPr>
                <w:rFonts w:ascii="Times New Roman" w:hAnsi="Times New Roman" w:cs="Times New Roman"/>
                <w:lang w:val="tr-TR"/>
              </w:rPr>
            </w:pPr>
          </w:p>
        </w:tc>
        <w:tc>
          <w:tcPr>
            <w:tcW w:w="3800" w:type="dxa"/>
            <w:vAlign w:val="center"/>
          </w:tcPr>
          <w:p>
            <w:pPr>
              <w:jc w:val="center"/>
              <w:rPr>
                <w:rFonts w:ascii="Times New Roman" w:hAnsi="Times New Roman" w:cs="Times New Roman"/>
                <w:lang w:val="tr-TR"/>
              </w:rPr>
            </w:pPr>
          </w:p>
        </w:tc>
        <w:tc>
          <w:tcPr>
            <w:tcW w:w="2600" w:type="dxa"/>
            <w:vAlign w:val="center"/>
          </w:tcPr>
          <w:p>
            <w:pPr>
              <w:jc w:val="center"/>
              <w:rPr>
                <w:rFonts w:ascii="Times New Roman" w:hAnsi="Times New Roman" w:cs="Times New Roman"/>
                <w:lang w:val="tr-TR"/>
              </w:rPr>
            </w:pPr>
          </w:p>
        </w:tc>
      </w:tr>
      <w:tr>
        <w:trPr>
          <w:trHeight w:val="600"/>
        </w:trPr>
        <w:tc>
          <w:tcPr>
            <w:tcW w:w="2600" w:type="dxa"/>
            <w:vAlign w:val="center"/>
          </w:tcPr>
          <w:p>
            <w:pPr>
              <w:jc w:val="center"/>
              <w:rPr>
                <w:rFonts w:ascii="Times New Roman" w:hAnsi="Times New Roman" w:cs="Times New Roman"/>
                <w:lang w:val="tr-TR"/>
              </w:rPr>
            </w:pPr>
          </w:p>
        </w:tc>
        <w:tc>
          <w:tcPr>
            <w:tcW w:w="3800" w:type="dxa"/>
            <w:vAlign w:val="center"/>
          </w:tcPr>
          <w:p>
            <w:pPr>
              <w:jc w:val="center"/>
              <w:rPr>
                <w:rFonts w:ascii="Times New Roman" w:hAnsi="Times New Roman" w:cs="Times New Roman"/>
                <w:lang w:val="tr-TR"/>
              </w:rPr>
            </w:pPr>
          </w:p>
        </w:tc>
        <w:tc>
          <w:tcPr>
            <w:tcW w:w="2600" w:type="dxa"/>
            <w:vAlign w:val="center"/>
          </w:tcPr>
          <w:p>
            <w:pPr>
              <w:jc w:val="center"/>
              <w:rPr>
                <w:rFonts w:ascii="Times New Roman" w:hAnsi="Times New Roman" w:cs="Times New Roman"/>
                <w:lang w:val="tr-TR"/>
              </w:rPr>
            </w:pPr>
          </w:p>
        </w:tc>
      </w:tr>
    </w:tbl>
    <w:p>
      <w:pPr>
        <w:jc w:val="both"/>
        <w:rPr>
          <w:rFonts w:ascii="Times New Roman" w:hAnsi="Times New Roman" w:cs="Times New Roman"/>
          <w:lang w:val="tr-TR"/>
        </w:rPr>
      </w:pPr>
    </w:p>
    <w:p>
      <w:pPr>
        <w:jc w:val="both"/>
        <w:rPr>
          <w:rFonts w:ascii="Times New Roman" w:hAnsi="Times New Roman" w:cs="Times New Roman"/>
          <w:lang w:val="tr-TR"/>
        </w:rPr>
      </w:pPr>
      <w:r>
        <w:rPr>
          <w:rFonts w:ascii="Times New Roman" w:hAnsi="Times New Roman" w:cs="Times New Roman"/>
          <w:b/>
          <w:bCs/>
          <w:lang w:val="tr-TR"/>
        </w:rPr>
        <w:t xml:space="preserve">2. Aşama: Ayrıştırma</w:t>
      </w:r>
    </w:p>
    <w:p>
      <w:pPr>
        <w:pStyle w:val="ListParagraph"/>
        <w:numPr>
          <w:ilvl w:val="0"/>
          <w:numId w:val="52"/>
        </w:numPr>
        <w:jc w:val="both"/>
        <w:rPr>
          <w:rFonts w:ascii="Times New Roman" w:hAnsi="Times New Roman" w:cs="Times New Roman"/>
          <w:lang w:val="tr-TR"/>
        </w:rPr>
      </w:pPr>
      <w:r>
        <w:rPr>
          <w:rFonts w:ascii="Times New Roman" w:hAnsi="Times New Roman" w:cs="Times New Roman"/>
          <w:lang w:val="tr-TR"/>
        </w:rPr>
        <w:t xml:space="preserve">Belirlediğiniz ölçütlerden “benzen halkası içerme” ölçütünü kullanarak kartları iki gruba ayırınız ve kart numaralarını tabloya yazınız.</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4500"/>
        <w:gridCol w:w="4500"/>
      </w:tblGrid>
      <w:tr>
        <w:tc>
          <w:tcPr>
            <w:tcW w:w="45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lang w:val="tr-TR"/>
              </w:rPr>
              <w:t xml:space="preserve">Benzen halkası içerenler</w:t>
            </w:r>
          </w:p>
        </w:tc>
        <w:tc>
          <w:tcPr>
            <w:tcW w:w="45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lang w:val="tr-TR"/>
              </w:rPr>
              <w:t xml:space="preserve">Benzen halkası içermeyenler</w:t>
            </w:r>
          </w:p>
        </w:tc>
      </w:tr>
      <w:tr>
        <w:trPr>
          <w:trHeight w:val="700"/>
        </w:trPr>
        <w:tc>
          <w:tcPr>
            <w:tcW w:w="4500" w:type="dxa"/>
            <w:vAlign w:val="center"/>
          </w:tcPr>
          <w:p>
            <w:pPr>
              <w:jc w:val="center"/>
              <w:rPr>
                <w:rFonts w:ascii="Times New Roman" w:hAnsi="Times New Roman" w:cs="Times New Roman"/>
                <w:lang w:val="tr-TR"/>
              </w:rPr>
            </w:pPr>
          </w:p>
        </w:tc>
        <w:tc>
          <w:tcPr>
            <w:tcW w:w="4500" w:type="dxa"/>
            <w:vAlign w:val="center"/>
          </w:tcPr>
          <w:p>
            <w:pPr>
              <w:jc w:val="center"/>
              <w:rPr>
                <w:rFonts w:ascii="Times New Roman" w:hAnsi="Times New Roman" w:cs="Times New Roman"/>
                <w:lang w:val="tr-TR"/>
              </w:rPr>
            </w:pPr>
          </w:p>
        </w:tc>
      </w:tr>
    </w:tbl>
    <w:p>
      <w:pPr>
        <w:jc w:val="both"/>
        <w:rPr>
          <w:rFonts w:ascii="Times New Roman" w:hAnsi="Times New Roman" w:cs="Times New Roman"/>
          <w:lang w:val="tr-TR"/>
        </w:rPr>
      </w:pPr>
    </w:p>
    <w:p>
      <w:pPr>
        <w:pStyle w:val="ListParagraph"/>
        <w:numPr>
          <w:ilvl w:val="0"/>
          <w:numId w:val="53"/>
        </w:numPr>
        <w:jc w:val="both"/>
        <w:rPr>
          <w:rFonts w:ascii="Times New Roman" w:hAnsi="Times New Roman" w:cs="Times New Roman"/>
          <w:lang w:val="tr-TR"/>
        </w:rPr>
      </w:pPr>
      <w:r>
        <w:rPr>
          <w:rFonts w:ascii="Times New Roman" w:hAnsi="Times New Roman" w:cs="Times New Roman"/>
          <w:lang w:val="tr-TR"/>
        </w:rPr>
        <w:t xml:space="preserve">Her kartı ölçütünüze tek tek uyguladınız mı? Bir kartın hangi gruba gireceğine karar vermekte zorlandığınız durumlar oldu mu? Bu durumda ölçütünüzü nasıl netleştirdiğinizi yazınız.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jc w:val="both"/>
        <w:rPr>
          <w:rFonts w:ascii="Times New Roman" w:hAnsi="Times New Roman" w:cs="Times New Roman"/>
          <w:lang w:val="tr-TR"/>
        </w:rPr>
      </w:pPr>
      <w:r>
        <w:rPr>
          <w:rFonts w:ascii="Times New Roman" w:hAnsi="Times New Roman" w:cs="Times New Roman"/>
          <w:b/>
          <w:bCs/>
          <w:lang w:val="tr-TR"/>
        </w:rPr>
        <w:t xml:space="preserve">3. Aşama: Gruplandırma</w:t>
      </w:r>
    </w:p>
    <w:p>
      <w:pPr>
        <w:pStyle w:val="ListParagraph"/>
        <w:numPr>
          <w:ilvl w:val="0"/>
          <w:numId w:val="54"/>
        </w:numPr>
        <w:jc w:val="both"/>
        <w:rPr>
          <w:rFonts w:ascii="Times New Roman" w:hAnsi="Times New Roman" w:cs="Times New Roman"/>
          <w:lang w:val="tr-TR"/>
        </w:rPr>
      </w:pPr>
      <w:r>
        <w:rPr>
          <w:rFonts w:ascii="Times New Roman" w:hAnsi="Times New Roman" w:cs="Times New Roman"/>
          <w:lang w:val="tr-TR"/>
        </w:rPr>
        <w:t xml:space="preserve">Benzen halkası içermeyen hidrokarbonları önce karbon zincirinin açık ya da halkalı olmasına, ardından karbon atomları arasındaki bağ türüne göre alt gruplara ayırınız. Oluşturduğunuz grupları ve her gruptaki kart numaralarını gösteren bir sınıflandırma şeması çiziniz.</w:t>
      </w:r>
    </w:p>
    <w:tbl>
      <w:tblPr>
        <w:tblW w:w="9000" w:type="dxa"/>
        <w:jc w:val="center"/>
        <w:tblBorders>
          <w:top w:val="single" w:sz="8" w:space="0" w:color="7F7F7F"/>
          <w:left w:val="single" w:sz="8" w:space="0" w:color="7F7F7F"/>
          <w:bottom w:val="single" w:sz="8" w:space="0" w:color="7F7F7F"/>
          <w:right w:val="single" w:sz="8" w:space="0" w:color="7F7F7F"/>
        </w:tblBorders>
      </w:tblPr>
      <w:tblGrid>
        <w:gridCol w:w="9000"/>
      </w:tblGrid>
      <w:tr>
        <w:trPr>
          <w:trHeight w:val="2800"/>
        </w:trPr>
        <w:tc>
          <w:tcPr>
            <w:tcW w:w="9000" w:type="dxa"/>
          </w:tcPr>
          <w:p>
            <w:pPr>
              <w:jc w:val="left"/>
              <w:rPr>
                <w:rFonts w:ascii="Times New Roman" w:hAnsi="Times New Roman" w:cs="Times New Roman"/>
                <w:b/>
                <w:bCs/>
                <w:lang w:val="tr-TR"/>
              </w:rPr>
            </w:pPr>
            <w:r>
              <w:rPr>
                <w:rFonts w:ascii="Times New Roman" w:hAnsi="Times New Roman" w:cs="Times New Roman"/>
                <w:b/>
                <w:bCs/>
                <w:lang w:val="tr-TR"/>
              </w:rPr>
              <w:t xml:space="preserve">Sınıflandırma Şemam</w:t>
            </w:r>
          </w:p>
        </w:tc>
      </w:tr>
    </w:tbl>
    <w:p>
      <w:pPr>
        <w:jc w:val="both"/>
        <w:rPr>
          <w:rFonts w:ascii="Times New Roman" w:hAnsi="Times New Roman" w:cs="Times New Roman"/>
          <w:lang w:val="tr-TR"/>
        </w:rPr>
      </w:pPr>
    </w:p>
    <w:p>
      <w:pPr>
        <w:pStyle w:val="ListParagraph"/>
        <w:numPr>
          <w:ilvl w:val="0"/>
          <w:numId w:val="55"/>
        </w:numPr>
        <w:jc w:val="both"/>
        <w:rPr>
          <w:rFonts w:ascii="Times New Roman" w:hAnsi="Times New Roman" w:cs="Times New Roman"/>
          <w:lang w:val="tr-TR"/>
        </w:rPr>
      </w:pPr>
      <w:r>
        <w:rPr>
          <w:rFonts w:ascii="Times New Roman" w:hAnsi="Times New Roman" w:cs="Times New Roman"/>
          <w:lang w:val="tr-TR"/>
        </w:rPr>
        <w:t xml:space="preserve">Görsel C’de yapısı verilen ve parafinin bileşenlerinden biri olan C</w:t>
      </w:r>
      <w:r>
        <w:rPr>
          <w:rFonts w:ascii="Times New Roman" w:hAnsi="Times New Roman" w:cs="Times New Roman"/>
          <w:vertAlign w:val="subscript"/>
          <w:lang w:val="tr-TR"/>
        </w:rPr>
        <w:t xml:space="preserve">25</w:t>
      </w:r>
      <w:r>
        <w:rPr>
          <w:rFonts w:ascii="Times New Roman" w:hAnsi="Times New Roman" w:cs="Times New Roman"/>
          <w:lang w:val="tr-TR"/>
        </w:rPr>
        <w:t xml:space="preserve">H</w:t>
      </w:r>
      <w:r>
        <w:rPr>
          <w:rFonts w:ascii="Times New Roman" w:hAnsi="Times New Roman" w:cs="Times New Roman"/>
          <w:vertAlign w:val="subscript"/>
          <w:lang w:val="tr-TR"/>
        </w:rPr>
        <w:t xml:space="preserve">52</w:t>
      </w:r>
      <w:r>
        <w:rPr>
          <w:rFonts w:ascii="Times New Roman" w:hAnsi="Times New Roman" w:cs="Times New Roman"/>
          <w:lang w:val="tr-TR"/>
        </w:rPr>
        <w:t xml:space="preserve"> molekülü şemanızda hangi gruba yerleşir? Naftalin hangi gruba yerleşir? Gerekçelerinizi yazınız.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jc w:val="both"/>
        <w:rPr>
          <w:rFonts w:ascii="Times New Roman" w:hAnsi="Times New Roman" w:cs="Times New Roman"/>
          <w:lang w:val="tr-TR"/>
        </w:rPr>
      </w:pPr>
      <w:r>
        <w:rPr>
          <w:rFonts w:ascii="Times New Roman" w:hAnsi="Times New Roman" w:cs="Times New Roman"/>
          <w:b/>
          <w:bCs/>
          <w:lang w:val="tr-TR"/>
        </w:rPr>
        <w:t xml:space="preserve">4. Aşama: Etiketleme ve Karşılaştırma</w:t>
      </w:r>
    </w:p>
    <w:p>
      <w:pPr>
        <w:pStyle w:val="ListParagraph"/>
        <w:numPr>
          <w:ilvl w:val="0"/>
          <w:numId w:val="56"/>
        </w:numPr>
        <w:jc w:val="both"/>
        <w:rPr>
          <w:rFonts w:ascii="Times New Roman" w:hAnsi="Times New Roman" w:cs="Times New Roman"/>
          <w:lang w:val="tr-TR"/>
        </w:rPr>
      </w:pPr>
      <w:r>
        <w:rPr>
          <w:rFonts w:ascii="Times New Roman" w:hAnsi="Times New Roman" w:cs="Times New Roman"/>
          <w:lang w:val="tr-TR"/>
        </w:rPr>
        <w:t xml:space="preserve">Şemanızdaki her gruba, grubun ortak özelliğini yansıtan bir ad veriniz.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pStyle w:val="ListParagraph"/>
        <w:numPr>
          <w:ilvl w:val="0"/>
          <w:numId w:val="56"/>
        </w:numPr>
        <w:jc w:val="both"/>
        <w:rPr>
          <w:rFonts w:ascii="Times New Roman" w:hAnsi="Times New Roman" w:cs="Times New Roman"/>
          <w:lang w:val="tr-TR"/>
        </w:rPr>
      </w:pPr>
      <w:r>
        <w:rPr>
          <w:rFonts w:ascii="Times New Roman" w:hAnsi="Times New Roman" w:cs="Times New Roman"/>
          <w:lang w:val="tr-TR"/>
        </w:rPr>
        <w:t xml:space="preserve">Hidrokarbonların sınıflandırılmasını ders kitapları, üniversitelerin ve bilimsel kuruluşların internet sayfaları gibi güvenilir kaynaklardan araştırınız. Ulaştığınız bilgiyi en az iki kaynaktan doğrulayınız ve hangi kaynağı neden güvenilir bulduğunuzu not ediniz.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pStyle w:val="ListParagraph"/>
        <w:numPr>
          <w:ilvl w:val="0"/>
          <w:numId w:val="56"/>
        </w:numPr>
        <w:jc w:val="both"/>
        <w:rPr>
          <w:rFonts w:ascii="Times New Roman" w:hAnsi="Times New Roman" w:cs="Times New Roman"/>
          <w:lang w:val="tr-TR"/>
        </w:rPr>
      </w:pPr>
      <w:r>
        <w:rPr>
          <w:rFonts w:ascii="Times New Roman" w:hAnsi="Times New Roman" w:cs="Times New Roman"/>
          <w:lang w:val="tr-TR"/>
        </w:rPr>
        <w:t xml:space="preserve">Verdiğiniz adları bilimsel adlarla (alifatik, aromatik, alkan, alken, alkin, sikloalkan, sikloalken) karşılaştırarak tabloya yazınız.</w:t>
      </w:r>
    </w:p>
    <w:p>
      <w:pPr>
        <w:ind w:left="720"/>
        <w:jc w:val="both"/>
        <w:rPr>
          <w:rFonts w:ascii="Times New Roman" w:hAnsi="Times New Roman" w:cs="Times New Roman"/>
          <w:lang w:val="tr-TR"/>
        </w:rPr>
      </w:pPr>
      <w:r>
        <w:rPr>
          <w:rFonts w:ascii="Times New Roman" w:hAnsi="Times New Roman" w:cs="Times New Roman"/>
          <w:lang w:val="tr-TR"/>
        </w:rPr>
        <w:t xml:space="preserve">……………………………………………………………………………………………</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2200"/>
        <w:gridCol w:w="2000"/>
        <w:gridCol w:w="2000"/>
        <w:gridCol w:w="2800"/>
      </w:tblGrid>
      <w:tr>
        <w:tc>
          <w:tcPr>
            <w:tcW w:w="22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lang w:val="tr-TR"/>
              </w:rPr>
              <w:t xml:space="preserve">Benim verdiğim ad</w:t>
            </w:r>
          </w:p>
        </w:tc>
        <w:tc>
          <w:tcPr>
            <w:tcW w:w="20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lang w:val="tr-TR"/>
              </w:rPr>
              <w:t xml:space="preserve">Bilimsel adı</w:t>
            </w:r>
          </w:p>
        </w:tc>
        <w:tc>
          <w:tcPr>
            <w:tcW w:w="20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lang w:val="tr-TR"/>
              </w:rPr>
              <w:t xml:space="preserve">Gruptaki kartlar</w:t>
            </w:r>
          </w:p>
        </w:tc>
        <w:tc>
          <w:tcPr>
            <w:tcW w:w="28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lang w:val="tr-TR"/>
              </w:rPr>
              <w:t xml:space="preserve">Benzerlik / farklılık</w:t>
            </w:r>
          </w:p>
        </w:tc>
      </w:tr>
      <w:tr>
        <w:trPr>
          <w:trHeight w:val="480"/>
        </w:trPr>
        <w:tc>
          <w:tcPr>
            <w:tcW w:w="2200" w:type="dxa"/>
            <w:vAlign w:val="center"/>
          </w:tcPr>
          <w:p>
            <w:pPr>
              <w:jc w:val="center"/>
              <w:rPr>
                <w:rFonts w:ascii="Times New Roman" w:hAnsi="Times New Roman" w:cs="Times New Roman"/>
                <w:lang w:val="tr-TR"/>
              </w:rPr>
            </w:pPr>
          </w:p>
        </w:tc>
        <w:tc>
          <w:tcPr>
            <w:tcW w:w="2000" w:type="dxa"/>
            <w:vAlign w:val="center"/>
          </w:tcPr>
          <w:p>
            <w:pPr>
              <w:jc w:val="center"/>
              <w:rPr>
                <w:rFonts w:ascii="Times New Roman" w:hAnsi="Times New Roman" w:cs="Times New Roman"/>
                <w:lang w:val="tr-TR"/>
              </w:rPr>
            </w:pPr>
          </w:p>
        </w:tc>
        <w:tc>
          <w:tcPr>
            <w:tcW w:w="2000" w:type="dxa"/>
            <w:vAlign w:val="center"/>
          </w:tcPr>
          <w:p>
            <w:pPr>
              <w:jc w:val="center"/>
              <w:rPr>
                <w:rFonts w:ascii="Times New Roman" w:hAnsi="Times New Roman" w:cs="Times New Roman"/>
                <w:lang w:val="tr-TR"/>
              </w:rPr>
            </w:pPr>
          </w:p>
        </w:tc>
        <w:tc>
          <w:tcPr>
            <w:tcW w:w="2800" w:type="dxa"/>
            <w:vAlign w:val="center"/>
          </w:tcPr>
          <w:p>
            <w:pPr>
              <w:jc w:val="center"/>
              <w:rPr>
                <w:rFonts w:ascii="Times New Roman" w:hAnsi="Times New Roman" w:cs="Times New Roman"/>
                <w:lang w:val="tr-TR"/>
              </w:rPr>
            </w:pPr>
          </w:p>
        </w:tc>
      </w:tr>
      <w:tr>
        <w:trPr>
          <w:trHeight w:val="480"/>
        </w:trPr>
        <w:tc>
          <w:tcPr>
            <w:tcW w:w="2200" w:type="dxa"/>
            <w:vAlign w:val="center"/>
          </w:tcPr>
          <w:p>
            <w:pPr>
              <w:jc w:val="center"/>
              <w:rPr>
                <w:rFonts w:ascii="Times New Roman" w:hAnsi="Times New Roman" w:cs="Times New Roman"/>
                <w:lang w:val="tr-TR"/>
              </w:rPr>
            </w:pPr>
          </w:p>
        </w:tc>
        <w:tc>
          <w:tcPr>
            <w:tcW w:w="2000" w:type="dxa"/>
            <w:vAlign w:val="center"/>
          </w:tcPr>
          <w:p>
            <w:pPr>
              <w:jc w:val="center"/>
              <w:rPr>
                <w:rFonts w:ascii="Times New Roman" w:hAnsi="Times New Roman" w:cs="Times New Roman"/>
                <w:lang w:val="tr-TR"/>
              </w:rPr>
            </w:pPr>
          </w:p>
        </w:tc>
        <w:tc>
          <w:tcPr>
            <w:tcW w:w="2000" w:type="dxa"/>
            <w:vAlign w:val="center"/>
          </w:tcPr>
          <w:p>
            <w:pPr>
              <w:jc w:val="center"/>
              <w:rPr>
                <w:rFonts w:ascii="Times New Roman" w:hAnsi="Times New Roman" w:cs="Times New Roman"/>
                <w:lang w:val="tr-TR"/>
              </w:rPr>
            </w:pPr>
          </w:p>
        </w:tc>
        <w:tc>
          <w:tcPr>
            <w:tcW w:w="2800" w:type="dxa"/>
            <w:vAlign w:val="center"/>
          </w:tcPr>
          <w:p>
            <w:pPr>
              <w:jc w:val="center"/>
              <w:rPr>
                <w:rFonts w:ascii="Times New Roman" w:hAnsi="Times New Roman" w:cs="Times New Roman"/>
                <w:lang w:val="tr-TR"/>
              </w:rPr>
            </w:pPr>
          </w:p>
        </w:tc>
      </w:tr>
      <w:tr>
        <w:trPr>
          <w:trHeight w:val="480"/>
        </w:trPr>
        <w:tc>
          <w:tcPr>
            <w:tcW w:w="2200" w:type="dxa"/>
            <w:vAlign w:val="center"/>
          </w:tcPr>
          <w:p>
            <w:pPr>
              <w:jc w:val="center"/>
              <w:rPr>
                <w:rFonts w:ascii="Times New Roman" w:hAnsi="Times New Roman" w:cs="Times New Roman"/>
                <w:lang w:val="tr-TR"/>
              </w:rPr>
            </w:pPr>
          </w:p>
        </w:tc>
        <w:tc>
          <w:tcPr>
            <w:tcW w:w="2000" w:type="dxa"/>
            <w:vAlign w:val="center"/>
          </w:tcPr>
          <w:p>
            <w:pPr>
              <w:jc w:val="center"/>
              <w:rPr>
                <w:rFonts w:ascii="Times New Roman" w:hAnsi="Times New Roman" w:cs="Times New Roman"/>
                <w:lang w:val="tr-TR"/>
              </w:rPr>
            </w:pPr>
          </w:p>
        </w:tc>
        <w:tc>
          <w:tcPr>
            <w:tcW w:w="2000" w:type="dxa"/>
            <w:vAlign w:val="center"/>
          </w:tcPr>
          <w:p>
            <w:pPr>
              <w:jc w:val="center"/>
              <w:rPr>
                <w:rFonts w:ascii="Times New Roman" w:hAnsi="Times New Roman" w:cs="Times New Roman"/>
                <w:lang w:val="tr-TR"/>
              </w:rPr>
            </w:pPr>
          </w:p>
        </w:tc>
        <w:tc>
          <w:tcPr>
            <w:tcW w:w="2800" w:type="dxa"/>
            <w:vAlign w:val="center"/>
          </w:tcPr>
          <w:p>
            <w:pPr>
              <w:jc w:val="center"/>
              <w:rPr>
                <w:rFonts w:ascii="Times New Roman" w:hAnsi="Times New Roman" w:cs="Times New Roman"/>
                <w:lang w:val="tr-TR"/>
              </w:rPr>
            </w:pPr>
          </w:p>
        </w:tc>
      </w:tr>
      <w:tr>
        <w:trPr>
          <w:trHeight w:val="480"/>
        </w:trPr>
        <w:tc>
          <w:tcPr>
            <w:tcW w:w="2200" w:type="dxa"/>
            <w:vAlign w:val="center"/>
          </w:tcPr>
          <w:p>
            <w:pPr>
              <w:jc w:val="center"/>
              <w:rPr>
                <w:rFonts w:ascii="Times New Roman" w:hAnsi="Times New Roman" w:cs="Times New Roman"/>
                <w:lang w:val="tr-TR"/>
              </w:rPr>
            </w:pPr>
          </w:p>
        </w:tc>
        <w:tc>
          <w:tcPr>
            <w:tcW w:w="2000" w:type="dxa"/>
            <w:vAlign w:val="center"/>
          </w:tcPr>
          <w:p>
            <w:pPr>
              <w:jc w:val="center"/>
              <w:rPr>
                <w:rFonts w:ascii="Times New Roman" w:hAnsi="Times New Roman" w:cs="Times New Roman"/>
                <w:lang w:val="tr-TR"/>
              </w:rPr>
            </w:pPr>
          </w:p>
        </w:tc>
        <w:tc>
          <w:tcPr>
            <w:tcW w:w="2000" w:type="dxa"/>
            <w:vAlign w:val="center"/>
          </w:tcPr>
          <w:p>
            <w:pPr>
              <w:jc w:val="center"/>
              <w:rPr>
                <w:rFonts w:ascii="Times New Roman" w:hAnsi="Times New Roman" w:cs="Times New Roman"/>
                <w:lang w:val="tr-TR"/>
              </w:rPr>
            </w:pPr>
          </w:p>
        </w:tc>
        <w:tc>
          <w:tcPr>
            <w:tcW w:w="2800" w:type="dxa"/>
            <w:vAlign w:val="center"/>
          </w:tcPr>
          <w:p>
            <w:pPr>
              <w:jc w:val="center"/>
              <w:rPr>
                <w:rFonts w:ascii="Times New Roman" w:hAnsi="Times New Roman" w:cs="Times New Roman"/>
                <w:lang w:val="tr-TR"/>
              </w:rPr>
            </w:pPr>
          </w:p>
        </w:tc>
      </w:tr>
      <w:tr>
        <w:trPr>
          <w:trHeight w:val="480"/>
        </w:trPr>
        <w:tc>
          <w:tcPr>
            <w:tcW w:w="2200" w:type="dxa"/>
            <w:vAlign w:val="center"/>
          </w:tcPr>
          <w:p>
            <w:pPr>
              <w:jc w:val="center"/>
              <w:rPr>
                <w:rFonts w:ascii="Times New Roman" w:hAnsi="Times New Roman" w:cs="Times New Roman"/>
                <w:lang w:val="tr-TR"/>
              </w:rPr>
            </w:pPr>
          </w:p>
        </w:tc>
        <w:tc>
          <w:tcPr>
            <w:tcW w:w="2000" w:type="dxa"/>
            <w:vAlign w:val="center"/>
          </w:tcPr>
          <w:p>
            <w:pPr>
              <w:jc w:val="center"/>
              <w:rPr>
                <w:rFonts w:ascii="Times New Roman" w:hAnsi="Times New Roman" w:cs="Times New Roman"/>
                <w:lang w:val="tr-TR"/>
              </w:rPr>
            </w:pPr>
          </w:p>
        </w:tc>
        <w:tc>
          <w:tcPr>
            <w:tcW w:w="2000" w:type="dxa"/>
            <w:vAlign w:val="center"/>
          </w:tcPr>
          <w:p>
            <w:pPr>
              <w:jc w:val="center"/>
              <w:rPr>
                <w:rFonts w:ascii="Times New Roman" w:hAnsi="Times New Roman" w:cs="Times New Roman"/>
                <w:lang w:val="tr-TR"/>
              </w:rPr>
            </w:pPr>
          </w:p>
        </w:tc>
        <w:tc>
          <w:tcPr>
            <w:tcW w:w="2800" w:type="dxa"/>
            <w:vAlign w:val="center"/>
          </w:tcPr>
          <w:p>
            <w:pPr>
              <w:jc w:val="center"/>
              <w:rPr>
                <w:rFonts w:ascii="Times New Roman" w:hAnsi="Times New Roman" w:cs="Times New Roman"/>
                <w:lang w:val="tr-TR"/>
              </w:rPr>
            </w:pPr>
          </w:p>
        </w:tc>
      </w:tr>
    </w:tbl>
    <w:p>
      <w:pPr>
        <w:jc w:val="both"/>
        <w:rPr>
          <w:rFonts w:ascii="Times New Roman" w:hAnsi="Times New Roman" w:cs="Times New Roman"/>
          <w:lang w:val="tr-TR"/>
        </w:rPr>
      </w:pPr>
    </w:p>
    <w:p>
      <w:pPr>
        <w:pStyle w:val="ListParagraph"/>
        <w:numPr>
          <w:ilvl w:val="0"/>
          <w:numId w:val="57"/>
        </w:numPr>
        <w:jc w:val="both"/>
        <w:rPr>
          <w:rFonts w:ascii="Times New Roman" w:hAnsi="Times New Roman" w:cs="Times New Roman"/>
          <w:lang w:val="tr-TR"/>
        </w:rPr>
      </w:pPr>
      <w:r>
        <w:rPr>
          <w:rFonts w:ascii="Times New Roman" w:hAnsi="Times New Roman" w:cs="Times New Roman"/>
          <w:lang w:val="tr-TR"/>
        </w:rPr>
        <w:t xml:space="preserve">Sınıflandırmanızı diğer grupların sınıflandırmalarıyla karşılaştırınız. Farklı ölçütlerle yapılan sınıflandırmaların her birinin hangi amaç için daha kullanışlı olduğunu tartışınız; arkadaşlarınızın görüşlerine açık olunuz.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jc w:val="both"/>
        <w:rPr>
          <w:rFonts w:ascii="Times New Roman" w:hAnsi="Times New Roman" w:cs="Times New Roman"/>
          <w:lang w:val="tr-TR"/>
        </w:rPr>
      </w:pPr>
      <w:r>
        <w:rPr>
          <w:rFonts w:ascii="Times New Roman" w:hAnsi="Times New Roman" w:cs="Times New Roman"/>
          <w:lang w:val="tr-TR"/>
        </w:rPr>
        <w:t xml:space="preserve">Etkinlik sürecindeki öğrenmelerinizi karekodda yer alan “Öz Değerlendirme Formu” ile değerlendiriniz.</w:t>
      </w:r>
    </w:p>
    <w:p w:rsidR="003038FF" w:rsidRDefault="003038FF" w:rsidP="003038FF">
      <w:pPr>
        <w:rPr>
          <w:rFonts w:ascii="Times New Roman" w:hAnsi="Times New Roman" w:cs="Times New Roman"/>
          <w:lang w:val="tr-TR"/>
        </w:rPr>
      </w:pPr>
      <w:r>
        <w:rPr>
          <w:noProof/>
          <w:lang w:val="tr-TR"/>
        </w:rPr>
        <mc:AlternateContent>
          <mc:Choice Requires="wps">
            <w:drawing>
              <wp:anchor distT="0" distB="0" distL="114300" distR="114300" simplePos="0" relativeHeight="251669504" behindDoc="0" locked="0" layoutInCell="1" allowOverlap="1">
                <wp:simplePos x="0" y="0"/>
                <wp:positionH relativeFrom="column">
                  <wp:align>right</wp:align>
                </wp:positionH>
                <wp:positionV relativeFrom="paragraph">
                  <wp:posOffset>0</wp:posOffset>
                </wp:positionV>
                <wp:extent cx="1955800" cy="615950"/>
                <wp:effectExtent l="0" t="0" r="12700" b="19050"/>
                <wp:wrapTopAndBottom/>
                <wp:docPr id="900003" name="Rectangle 7"/>
                <wp:cNvGraphicFramePr/>
                <a:graphic xmlns:a="http://schemas.openxmlformats.org/drawingml/2006/main">
                  <a:graphicData uri="http://schemas.microsoft.com/office/word/2010/wordprocessingShape">
                    <wps:wsp>
                      <wps:cNvSpPr/>
                      <wps:spPr>
                        <a:xfrm>
                          <a:off x="0" y="0"/>
                          <a:ext cx="1955800" cy="615950"/>
                        </a:xfrm>
                        <a:prstGeom prst="rect">
                          <a:avLst/>
                        </a:prstGeom>
                      </wps:spPr>
                      <wps:style>
                        <a:lnRef idx="2">
                          <a:schemeClr val="accent6"/>
                        </a:lnRef>
                        <a:fillRef idx="1">
                          <a:schemeClr val="lt1"/>
                        </a:fillRef>
                        <a:effectRef idx="0">
                          <a:schemeClr val="accent6"/>
                        </a:effectRef>
                        <a:fontRef idx="minor">
                          <a:schemeClr val="dk1"/>
                        </a:fontRef>
                      </wps:style>
                      <wps:txbx>
                        <w:txbxContent>
                          <w:p w:rsidR="003038FF" w:rsidRPr="0070210B" w:rsidRDefault="003038FF" w:rsidP="003038FF">
                            <w:pPr>
                              <w:jc w:val="center"/>
                              <w:rPr>
                                <w:lang w:val="tr-TR"/>
                              </w:rPr>
                            </w:pPr>
                            <w:r>
                              <w:rPr>
                                <w:lang w:val="tr-TR"/>
                              </w:rPr>
                              <w:t>Karekod alanı: Öz Değerlendirme Formu</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_x0000_s1033" style="position:absolute;margin-left:291.35pt;margin-top:32.5pt;width:154pt;height:48.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" fillcolor="white [3201]" strokecolor="#4ea72e [3209]" strokeweight="1pt">
                <v:textbox>
                  <w:txbxContent>
                    <w:p w:rsidR="003038FF" w:rsidRPr="0070210B" w:rsidRDefault="003038FF" w:rsidP="003038FF">
                      <w:pPr>
                        <w:jc w:val="center"/>
                        <w:rPr>
                          <w:lang w:val="tr-TR"/>
                        </w:rPr>
                      </w:pPr>
                      <w:r>
                        <w:rPr>
                          <w:lang w:val="tr-TR"/>
                        </w:rPr>
                        <w:t>Karekod alanı: Öz Değerlendirme Formu</w:t>
                      </w:r>
                    </w:p>
                  </w:txbxContent>
                </v:textbox>
              </v:rect>
            </w:pict>
          </mc:Fallback>
        </mc:AlternateContent>
      </w:r>
    </w:p>
    <w:p>
      <w:pPr>
        <w:jc w:val="both"/>
        <w:rPr>
          <w:rFonts w:ascii="Times New Roman" w:hAnsi="Times New Roman" w:cs="Times New Roman"/>
          <w:lang w:val="tr-TR"/>
        </w:rPr>
      </w:pPr>
    </w:p>
    <w:p w:rsidR="00AF1545" w:rsidRPr="0070210B" w:rsidRDefault="00AF1545" w:rsidP="00AF1545">
      <w:pPr>
        <w:pStyle w:val="ListParagraph"/>
        <w:ind w:left="1080"/>
        <w:jc w:val="both"/>
        <w:rPr>
          <w:rFonts w:ascii="Times New Roman" w:hAnsi="Times New Roman" w:cs="Times New Roman"/>
          <w:lang w:val="tr-TR"/>
        </w:rPr>
      </w:pPr>
      <w:r>
        <w:rPr>
          <w:noProof/>
          <w:lang w:val="tr-TR"/>
        </w:rPr>
        <mc:AlternateContent>
          <mc:Choice Requires="wps">
            <w:drawing>
              <wp:anchor distT="0" distB="0" distL="114300" distR="114300" simplePos="0" relativeHeight="251659264" behindDoc="0" locked="0" layoutInCell="1" allowOverlap="1">
                <wp:simplePos x="0" y="0"/>
                <wp:positionH relativeFrom="column">
                  <wp:posOffset>498916</wp:posOffset>
                </wp:positionH>
                <wp:positionV relativeFrom="paragraph">
                  <wp:posOffset>170180</wp:posOffset>
                </wp:positionV>
                <wp:extent cx="5538486" cy="0"/>
                <wp:effectExtent l="0" t="12700" r="24130" b="12700"/>
                <wp:wrapNone/>
                <wp:docPr id="900004" name="Straight Connector 1"/>
                <wp:cNvGraphicFramePr/>
                <a:graphic xmlns:a="http://schemas.openxmlformats.org/drawingml/2006/main">
                  <a:graphicData uri="http://schemas.microsoft.com/office/word/2010/wordprocessingShape">
                    <wps:wsp>
                      <wps:cNvCnPr/>
                      <wps:spPr>
                        <a:xfrm flipV="1">
                          <a:off x="0" y="0"/>
                          <a:ext cx="5538486" cy="0"/>
                        </a:xfrm>
                        <a:prstGeom prst="line">
                          <a:avLst/>
                        </a:prstGeom>
                        <a:ln w="19050">
                          <a:solidFill>
                            <a:schemeClr val="tx2">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9.3pt,13.4pt" to="475.4pt,13.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" strokecolor="#4e95d9 [1631]" strokeweight="1.5pt">
                <v:stroke joinstyle="miter"/>
              </v:line>
            </w:pict>
          </mc:Fallback>
        </mc:AlternateContent>
      </w:r>
    </w:p>
    <w:p>
      <w:pPr>
        <w:jc w:val="both"/>
        <w:rPr>
          <w:rFonts w:ascii="Times New Roman" w:hAnsi="Times New Roman" w:cs="Times New Roman"/>
          <w:lang w:val="tr-TR"/>
        </w:rPr>
      </w:pPr>
      <w:r>
        <w:rPr>
          <w:rFonts w:ascii="Times New Roman" w:hAnsi="Times New Roman" w:cs="Times New Roman"/>
          <w:lang w:val="tr-TR"/>
        </w:rPr>
        <w:t xml:space="preserve">Yalnızca karbon ve hidrojen atomlarından oluşan organik bileşiklere hidrokarbon denir. Doğal gaz, petrol ve petrolden elde edilen benzin, motorin, LPG ve parafin gibi maddeler büyük ölçüde hidrokarbonlardan oluşur. Hidrokarbonlar önce yapılarında benzen halkası bulunup bulunmamasına göre iki büyük gruba ayrılır. Benzen halkası içeren hidrokarbonlara aromatik hidrokarbonlar, benzen halkası içermeyenlere ise alifatik hidrokarbonlar denir (Görsel D).</w:t>
      </w:r>
    </w:p>
    <w:p xmlns:a="http://schemas.openxmlformats.org/drawingml/2006/main" xmlns:pic="http://schemas.openxmlformats.org/drawingml/2006/picture">
      <w:pPr>
        <w:jc w:val="center"/>
        <w:rPr>
          <w:rFonts w:ascii="Times New Roman" w:hAnsi="Times New Roman" w:cs="Times New Roman"/>
          <w:lang w:val="tr-TR"/>
        </w:rPr>
      </w:pPr>
      <w:r>
        <w:drawing>
          <wp:inline distT="0" distB="0" distL="0" distR="0">
            <wp:extent cx="5400000" cy="2916000"/>
            <wp:docPr id="900005" name="Grafik 900005" descr="Görsel D: Hidrokarbonların sınıflandırılması"/>
            <wp:cNvGraphicFramePr>
              <a:graphicFrameLocks noChangeAspect="1"/>
            </wp:cNvGraphicFramePr>
            <a:graphic>
              <a:graphicData uri="http://schemas.openxmlformats.org/drawingml/2006/picture">
                <pic:pic>
                  <pic:nvPicPr>
                    <pic:cNvPr id="900005" name="k11_900005.png"/>
                    <pic:cNvPicPr/>
                  </pic:nvPicPr>
                  <pic:blipFill>
                    <a:blip r:embed="rIdK3"/>
                    <a:stretch>
                      <a:fillRect/>
                    </a:stretch>
                  </pic:blipFill>
                  <pic:spPr>
                    <a:xfrm>
                      <a:off x="0" y="0"/>
                      <a:ext cx="5400000" cy="2916000"/>
                    </a:xfrm>
                    <a:prstGeom prst="rect">
                      <a:avLst/>
                    </a:prstGeom>
                  </pic:spPr>
                </pic:pic>
              </a:graphicData>
            </a:graphic>
          </wp:inline>
        </w:drawing>
      </w:r>
    </w:p>
    <w:p>
      <w:pPr>
        <w:jc w:val="center"/>
        <w:rPr>
          <w:rFonts w:ascii="Times New Roman" w:hAnsi="Times New Roman" w:cs="Times New Roman"/>
          <w:lang w:val="tr-TR"/>
        </w:rPr>
      </w:pPr>
      <w:r>
        <w:rPr>
          <w:rFonts w:ascii="Times New Roman" w:hAnsi="Times New Roman" w:cs="Times New Roman"/>
          <w:b/>
          <w:bCs/>
          <w:lang w:val="tr-TR"/>
        </w:rPr>
        <w:t xml:space="preserve">Görsel D:</w:t>
      </w:r>
      <w:r>
        <w:rPr>
          <w:rFonts w:ascii="Times New Roman" w:hAnsi="Times New Roman" w:cs="Times New Roman"/>
          <w:lang w:val="tr-TR"/>
        </w:rPr>
        <w:t xml:space="preserve"> Hidrokarbonların sınıflandırılması</w:t>
      </w:r>
    </w:p>
    <w:p>
      <w:pPr>
        <w:jc w:val="both"/>
        <w:rPr>
          <w:rFonts w:ascii="Times New Roman" w:hAnsi="Times New Roman" w:cs="Times New Roman"/>
          <w:lang w:val="tr-TR"/>
        </w:rPr>
      </w:pPr>
      <w:r>
        <w:rPr>
          <w:rFonts w:ascii="Times New Roman" w:hAnsi="Times New Roman" w:cs="Times New Roman"/>
          <w:lang w:val="tr-TR"/>
        </w:rPr>
        <w:t xml:space="preserve">“Alifatik” sözcüğü, Yunanca yağ anlamına gelen “aleiphar” kelimesinden türetilmiştir; bu ad ilk olarak yağların yapısında bulunan uzun karbon zincirli bileşikler için kullanılmıştır. “Aromatik” adı ise bu gruptaki ilk bileşiklerin bir kısmının kendine özgü güçlü kokulara sahip olmasından gelir. Bugün bir bileşiğin aromatik olup olmadığı kokusuna göre değil, yapısına göre belirlenir.</w:t>
      </w:r>
    </w:p>
    <w:p>
      <w:pPr>
        <w:jc w:val="both"/>
        <w:rPr>
          <w:rFonts w:ascii="Times New Roman" w:hAnsi="Times New Roman" w:cs="Times New Roman"/>
          <w:lang w:val="tr-TR"/>
        </w:rPr>
      </w:pPr>
      <w:r>
        <w:rPr>
          <w:rFonts w:ascii="Times New Roman" w:hAnsi="Times New Roman" w:cs="Times New Roman"/>
          <w:lang w:val="tr-TR"/>
        </w:rPr>
        <w:t xml:space="preserve">Alifatik hidrokarbonlar, karbon zincirinin yapısına göre açık zincirli ve halkalı olmak üzere iki gruba ayrılır. Açık zincirli alifatik hidrokarbonlar ise karbon atomları arasındaki bağ türüne göre üç gruba ayrılır:</w:t>
      </w:r>
    </w:p>
    <w:p>
      <w:pPr>
        <w:ind w:left="360"/>
        <w:jc w:val="both"/>
        <w:rPr>
          <w:rFonts w:ascii="Times New Roman" w:hAnsi="Times New Roman" w:cs="Times New Roman"/>
          <w:lang w:val="tr-TR"/>
        </w:rPr>
      </w:pPr>
      <w:r>
        <w:rPr>
          <w:rFonts w:ascii="Times New Roman" w:hAnsi="Times New Roman" w:cs="Times New Roman"/>
          <w:lang w:val="tr-TR"/>
        </w:rPr>
        <w:t xml:space="preserve">• </w:t>
      </w:r>
      <w:r>
        <w:rPr>
          <w:b/>
          <w:rFonts w:ascii="Times New Roman" w:hAnsi="Times New Roman" w:cs="Times New Roman"/>
          <w:lang w:val="tr-TR"/>
        </w:rPr>
        <w:t xml:space="preserve">Alkanlar:</w:t>
      </w:r>
      <w:r>
        <w:rPr>
          <w:rFonts w:ascii="Times New Roman" w:hAnsi="Times New Roman" w:cs="Times New Roman"/>
          <w:lang w:val="tr-TR"/>
        </w:rPr>
        <w:t xml:space="preserve"> Karbon atomları arasında yalnızca tekli bağ bulunan hidrokarbonlardır. Propan (C</w:t>
      </w:r>
      <w:r>
        <w:rPr>
          <w:rFonts w:ascii="Times New Roman" w:hAnsi="Times New Roman" w:cs="Times New Roman"/>
          <w:lang w:val="tr-TR"/>
          <w:vertAlign w:val="subscript"/>
        </w:rPr>
        <w:t xml:space="preserve">3</w:t>
      </w:r>
      <w:r>
        <w:rPr>
          <w:rFonts w:ascii="Times New Roman" w:hAnsi="Times New Roman" w:cs="Times New Roman"/>
          <w:lang w:val="tr-TR"/>
        </w:rPr>
        <w:t xml:space="preserve">H</w:t>
      </w:r>
      <w:r>
        <w:rPr>
          <w:rFonts w:ascii="Times New Roman" w:hAnsi="Times New Roman" w:cs="Times New Roman"/>
          <w:lang w:val="tr-TR"/>
          <w:vertAlign w:val="subscript"/>
        </w:rPr>
        <w:t xml:space="preserve">8</w:t>
      </w:r>
      <w:r>
        <w:rPr>
          <w:rFonts w:ascii="Times New Roman" w:hAnsi="Times New Roman" w:cs="Times New Roman"/>
          <w:lang w:val="tr-TR"/>
        </w:rPr>
        <w:t xml:space="preserve">), hekzan (C</w:t>
      </w:r>
      <w:r>
        <w:rPr>
          <w:rFonts w:ascii="Times New Roman" w:hAnsi="Times New Roman" w:cs="Times New Roman"/>
          <w:lang w:val="tr-TR"/>
          <w:vertAlign w:val="subscript"/>
        </w:rPr>
        <w:t xml:space="preserve">6</w:t>
      </w:r>
      <w:r>
        <w:rPr>
          <w:rFonts w:ascii="Times New Roman" w:hAnsi="Times New Roman" w:cs="Times New Roman"/>
          <w:lang w:val="tr-TR"/>
        </w:rPr>
        <w:t xml:space="preserve">H</w:t>
      </w:r>
      <w:r>
        <w:rPr>
          <w:rFonts w:ascii="Times New Roman" w:hAnsi="Times New Roman" w:cs="Times New Roman"/>
          <w:lang w:val="tr-TR"/>
          <w:vertAlign w:val="subscript"/>
        </w:rPr>
        <w:t xml:space="preserve">14</w:t>
      </w:r>
      <w:r>
        <w:rPr>
          <w:rFonts w:ascii="Times New Roman" w:hAnsi="Times New Roman" w:cs="Times New Roman"/>
          <w:lang w:val="tr-TR"/>
        </w:rPr>
        <w:t xml:space="preserve">) ve oktan (C</w:t>
      </w:r>
      <w:r>
        <w:rPr>
          <w:rFonts w:ascii="Times New Roman" w:hAnsi="Times New Roman" w:cs="Times New Roman"/>
          <w:lang w:val="tr-TR"/>
          <w:vertAlign w:val="subscript"/>
        </w:rPr>
        <w:t xml:space="preserve">8</w:t>
      </w:r>
      <w:r>
        <w:rPr>
          <w:rFonts w:ascii="Times New Roman" w:hAnsi="Times New Roman" w:cs="Times New Roman"/>
          <w:lang w:val="tr-TR"/>
        </w:rPr>
        <w:t xml:space="preserve">H</w:t>
      </w:r>
      <w:r>
        <w:rPr>
          <w:rFonts w:ascii="Times New Roman" w:hAnsi="Times New Roman" w:cs="Times New Roman"/>
          <w:lang w:val="tr-TR"/>
          <w:vertAlign w:val="subscript"/>
        </w:rPr>
        <w:t xml:space="preserve">18</w:t>
      </w:r>
      <w:r>
        <w:rPr>
          <w:rFonts w:ascii="Times New Roman" w:hAnsi="Times New Roman" w:cs="Times New Roman"/>
          <w:lang w:val="tr-TR"/>
        </w:rPr>
        <w:t xml:space="preserve">) alkanlara örnektir. Alkanlarda her karbon atomu bağlanabileceği en fazla sayıda atoma bağlıdır; bu nedenle alkanlara doymuş hidrokarbonlar da denir. Alkanların tepkimeye girme eğilimi düşük olduğundan bu bileşiklere Latince “az ilgi gösteren” anlamındaki “parum affinis” ifadesinden türetilen parafinler adı da verilmiştir.</w:t>
      </w:r>
    </w:p>
    <w:p>
      <w:pPr>
        <w:ind w:left="360"/>
        <w:jc w:val="both"/>
        <w:rPr>
          <w:rFonts w:ascii="Times New Roman" w:hAnsi="Times New Roman" w:cs="Times New Roman"/>
          <w:lang w:val="tr-TR"/>
        </w:rPr>
      </w:pPr>
      <w:r>
        <w:rPr>
          <w:rFonts w:ascii="Times New Roman" w:hAnsi="Times New Roman" w:cs="Times New Roman"/>
          <w:lang w:val="tr-TR"/>
        </w:rPr>
        <w:t xml:space="preserve">• </w:t>
      </w:r>
      <w:r>
        <w:rPr>
          <w:b/>
          <w:rFonts w:ascii="Times New Roman" w:hAnsi="Times New Roman" w:cs="Times New Roman"/>
          <w:lang w:val="tr-TR"/>
        </w:rPr>
        <w:t xml:space="preserve">Alkenler:</w:t>
      </w:r>
      <w:r>
        <w:rPr>
          <w:rFonts w:ascii="Times New Roman" w:hAnsi="Times New Roman" w:cs="Times New Roman"/>
          <w:lang w:val="tr-TR"/>
        </w:rPr>
        <w:t xml:space="preserve"> Karbon atomları arasında en az bir ikili bağ bulunan hidrokarbonlardır. En basit alken etendir (etilen, C</w:t>
      </w:r>
      <w:r>
        <w:rPr>
          <w:rFonts w:ascii="Times New Roman" w:hAnsi="Times New Roman" w:cs="Times New Roman"/>
          <w:lang w:val="tr-TR"/>
          <w:vertAlign w:val="subscript"/>
        </w:rPr>
        <w:t xml:space="preserve">2</w:t>
      </w:r>
      <w:r>
        <w:rPr>
          <w:rFonts w:ascii="Times New Roman" w:hAnsi="Times New Roman" w:cs="Times New Roman"/>
          <w:lang w:val="tr-TR"/>
        </w:rPr>
        <w:t xml:space="preserve">H</w:t>
      </w:r>
      <w:r>
        <w:rPr>
          <w:rFonts w:ascii="Times New Roman" w:hAnsi="Times New Roman" w:cs="Times New Roman"/>
          <w:lang w:val="tr-TR"/>
          <w:vertAlign w:val="subscript"/>
        </w:rPr>
        <w:t xml:space="preserve">4</w:t>
      </w:r>
      <w:r>
        <w:rPr>
          <w:rFonts w:ascii="Times New Roman" w:hAnsi="Times New Roman" w:cs="Times New Roman"/>
          <w:lang w:val="tr-TR"/>
        </w:rPr>
        <w:t xml:space="preserve">); but-2-en (C</w:t>
      </w:r>
      <w:r>
        <w:rPr>
          <w:rFonts w:ascii="Times New Roman" w:hAnsi="Times New Roman" w:cs="Times New Roman"/>
          <w:lang w:val="tr-TR"/>
          <w:vertAlign w:val="subscript"/>
        </w:rPr>
        <w:t xml:space="preserve">4</w:t>
      </w:r>
      <w:r>
        <w:rPr>
          <w:rFonts w:ascii="Times New Roman" w:hAnsi="Times New Roman" w:cs="Times New Roman"/>
          <w:lang w:val="tr-TR"/>
        </w:rPr>
        <w:t xml:space="preserve">H</w:t>
      </w:r>
      <w:r>
        <w:rPr>
          <w:rFonts w:ascii="Times New Roman" w:hAnsi="Times New Roman" w:cs="Times New Roman"/>
          <w:lang w:val="tr-TR"/>
          <w:vertAlign w:val="subscript"/>
        </w:rPr>
        <w:t xml:space="preserve">8</w:t>
      </w:r>
      <w:r>
        <w:rPr>
          <w:rFonts w:ascii="Times New Roman" w:hAnsi="Times New Roman" w:cs="Times New Roman"/>
          <w:lang w:val="tr-TR"/>
        </w:rPr>
        <w:t xml:space="preserve">) ve 2-metilpropen (C</w:t>
      </w:r>
      <w:r>
        <w:rPr>
          <w:rFonts w:ascii="Times New Roman" w:hAnsi="Times New Roman" w:cs="Times New Roman"/>
          <w:lang w:val="tr-TR"/>
          <w:vertAlign w:val="subscript"/>
        </w:rPr>
        <w:t xml:space="preserve">4</w:t>
      </w:r>
      <w:r>
        <w:rPr>
          <w:rFonts w:ascii="Times New Roman" w:hAnsi="Times New Roman" w:cs="Times New Roman"/>
          <w:lang w:val="tr-TR"/>
        </w:rPr>
        <w:t xml:space="preserve">H</w:t>
      </w:r>
      <w:r>
        <w:rPr>
          <w:rFonts w:ascii="Times New Roman" w:hAnsi="Times New Roman" w:cs="Times New Roman"/>
          <w:lang w:val="tr-TR"/>
          <w:vertAlign w:val="subscript"/>
        </w:rPr>
        <w:t xml:space="preserve">8</w:t>
      </w:r>
      <w:r>
        <w:rPr>
          <w:rFonts w:ascii="Times New Roman" w:hAnsi="Times New Roman" w:cs="Times New Roman"/>
          <w:lang w:val="tr-TR"/>
        </w:rPr>
        <w:t xml:space="preserve">) de alkenlere örnektir. Alkenler olefinler olarak da adlandırılır. Doğal kauçuğun yapı birimi olan izopren (C</w:t>
      </w:r>
      <w:r>
        <w:rPr>
          <w:rFonts w:ascii="Times New Roman" w:hAnsi="Times New Roman" w:cs="Times New Roman"/>
          <w:lang w:val="tr-TR"/>
          <w:vertAlign w:val="subscript"/>
        </w:rPr>
        <w:t xml:space="preserve">5</w:t>
      </w:r>
      <w:r>
        <w:rPr>
          <w:rFonts w:ascii="Times New Roman" w:hAnsi="Times New Roman" w:cs="Times New Roman"/>
          <w:lang w:val="tr-TR"/>
        </w:rPr>
        <w:t xml:space="preserve">H</w:t>
      </w:r>
      <w:r>
        <w:rPr>
          <w:rFonts w:ascii="Times New Roman" w:hAnsi="Times New Roman" w:cs="Times New Roman"/>
          <w:lang w:val="tr-TR"/>
          <w:vertAlign w:val="subscript"/>
        </w:rPr>
        <w:t xml:space="preserve">8</w:t>
      </w:r>
      <w:r>
        <w:rPr>
          <w:rFonts w:ascii="Times New Roman" w:hAnsi="Times New Roman" w:cs="Times New Roman"/>
          <w:lang w:val="tr-TR"/>
        </w:rPr>
        <w:t xml:space="preserve">) gibi iki ikili bağ içeren hidrokarbonlar da alkenlerin bir alt grubudur ve dienler olarak adlandırılır.</w:t>
      </w:r>
    </w:p>
    <w:p>
      <w:pPr>
        <w:ind w:left="360"/>
        <w:jc w:val="both"/>
        <w:rPr>
          <w:rFonts w:ascii="Times New Roman" w:hAnsi="Times New Roman" w:cs="Times New Roman"/>
          <w:lang w:val="tr-TR"/>
        </w:rPr>
      </w:pPr>
      <w:r>
        <w:rPr>
          <w:rFonts w:ascii="Times New Roman" w:hAnsi="Times New Roman" w:cs="Times New Roman"/>
          <w:lang w:val="tr-TR"/>
        </w:rPr>
        <w:t xml:space="preserve">• </w:t>
      </w:r>
      <w:r>
        <w:rPr>
          <w:b/>
          <w:rFonts w:ascii="Times New Roman" w:hAnsi="Times New Roman" w:cs="Times New Roman"/>
          <w:lang w:val="tr-TR"/>
        </w:rPr>
        <w:t xml:space="preserve">Alkinler:</w:t>
      </w:r>
      <w:r>
        <w:rPr>
          <w:rFonts w:ascii="Times New Roman" w:hAnsi="Times New Roman" w:cs="Times New Roman"/>
          <w:lang w:val="tr-TR"/>
        </w:rPr>
        <w:t xml:space="preserve"> Karbon atomları arasında en az bir üçlü bağ bulunan hidrokarbonlardır. En basit alkin etindir (asetilen, C</w:t>
      </w:r>
      <w:r>
        <w:rPr>
          <w:rFonts w:ascii="Times New Roman" w:hAnsi="Times New Roman" w:cs="Times New Roman"/>
          <w:lang w:val="tr-TR"/>
          <w:vertAlign w:val="subscript"/>
        </w:rPr>
        <w:t xml:space="preserve">2</w:t>
      </w:r>
      <w:r>
        <w:rPr>
          <w:rFonts w:ascii="Times New Roman" w:hAnsi="Times New Roman" w:cs="Times New Roman"/>
          <w:lang w:val="tr-TR"/>
        </w:rPr>
        <w:t xml:space="preserve">H</w:t>
      </w:r>
      <w:r>
        <w:rPr>
          <w:rFonts w:ascii="Times New Roman" w:hAnsi="Times New Roman" w:cs="Times New Roman"/>
          <w:lang w:val="tr-TR"/>
          <w:vertAlign w:val="subscript"/>
        </w:rPr>
        <w:t xml:space="preserve">2</w:t>
      </w:r>
      <w:r>
        <w:rPr>
          <w:rFonts w:ascii="Times New Roman" w:hAnsi="Times New Roman" w:cs="Times New Roman"/>
          <w:lang w:val="tr-TR"/>
        </w:rPr>
        <w:t xml:space="preserve">); propin (C</w:t>
      </w:r>
      <w:r>
        <w:rPr>
          <w:rFonts w:ascii="Times New Roman" w:hAnsi="Times New Roman" w:cs="Times New Roman"/>
          <w:lang w:val="tr-TR"/>
          <w:vertAlign w:val="subscript"/>
        </w:rPr>
        <w:t xml:space="preserve">3</w:t>
      </w:r>
      <w:r>
        <w:rPr>
          <w:rFonts w:ascii="Times New Roman" w:hAnsi="Times New Roman" w:cs="Times New Roman"/>
          <w:lang w:val="tr-TR"/>
        </w:rPr>
        <w:t xml:space="preserve">H</w:t>
      </w:r>
      <w:r>
        <w:rPr>
          <w:rFonts w:ascii="Times New Roman" w:hAnsi="Times New Roman" w:cs="Times New Roman"/>
          <w:lang w:val="tr-TR"/>
          <w:vertAlign w:val="subscript"/>
        </w:rPr>
        <w:t xml:space="preserve">4</w:t>
      </w:r>
      <w:r>
        <w:rPr>
          <w:rFonts w:ascii="Times New Roman" w:hAnsi="Times New Roman" w:cs="Times New Roman"/>
          <w:lang w:val="tr-TR"/>
        </w:rPr>
        <w:t xml:space="preserve">) ve pent-1-in (C</w:t>
      </w:r>
      <w:r>
        <w:rPr>
          <w:rFonts w:ascii="Times New Roman" w:hAnsi="Times New Roman" w:cs="Times New Roman"/>
          <w:lang w:val="tr-TR"/>
          <w:vertAlign w:val="subscript"/>
        </w:rPr>
        <w:t xml:space="preserve">5</w:t>
      </w:r>
      <w:r>
        <w:rPr>
          <w:rFonts w:ascii="Times New Roman" w:hAnsi="Times New Roman" w:cs="Times New Roman"/>
          <w:lang w:val="tr-TR"/>
        </w:rPr>
        <w:t xml:space="preserve">H</w:t>
      </w:r>
      <w:r>
        <w:rPr>
          <w:rFonts w:ascii="Times New Roman" w:hAnsi="Times New Roman" w:cs="Times New Roman"/>
          <w:lang w:val="tr-TR"/>
          <w:vertAlign w:val="subscript"/>
        </w:rPr>
        <w:t xml:space="preserve">8</w:t>
      </w:r>
      <w:r>
        <w:rPr>
          <w:rFonts w:ascii="Times New Roman" w:hAnsi="Times New Roman" w:cs="Times New Roman"/>
          <w:lang w:val="tr-TR"/>
        </w:rPr>
        <w:t xml:space="preserve">) de alkinlere örnektir.</w:t>
      </w:r>
    </w:p>
    <w:p>
      <w:pPr>
        <w:jc w:val="both"/>
        <w:rPr>
          <w:rFonts w:ascii="Times New Roman" w:hAnsi="Times New Roman" w:cs="Times New Roman"/>
          <w:lang w:val="tr-TR"/>
        </w:rPr>
      </w:pPr>
      <w:r>
        <w:rPr>
          <w:rFonts w:ascii="Times New Roman" w:hAnsi="Times New Roman" w:cs="Times New Roman"/>
          <w:lang w:val="tr-TR"/>
        </w:rPr>
        <w:t xml:space="preserve">Alkenlerde ve alkinlerde ikili ya da üçlü bağ yapmış karbon atomları bağlanabilecekleri en fazla sayıda atoma bağlı değildir. Bu nedenle alkenler ve alkinler doymamış hidrokarbonlar olarak adlandırılır. Aynı sayıda karbon atomu içeren bir alkanın molekülünde, alken ya da alkin molekülüne göre daha fazla hidrojen atomu bulunur. Örneğin yedi karbonlu heptanın molekül formülü C</w:t>
      </w:r>
      <w:r>
        <w:rPr>
          <w:rFonts w:ascii="Times New Roman" w:hAnsi="Times New Roman" w:cs="Times New Roman"/>
          <w:lang w:val="tr-TR"/>
          <w:vertAlign w:val="subscript"/>
        </w:rPr>
        <w:t xml:space="preserve">7</w:t>
      </w:r>
      <w:r>
        <w:rPr>
          <w:rFonts w:ascii="Times New Roman" w:hAnsi="Times New Roman" w:cs="Times New Roman"/>
          <w:lang w:val="tr-TR"/>
        </w:rPr>
        <w:t xml:space="preserve">H</w:t>
      </w:r>
      <w:r>
        <w:rPr>
          <w:rFonts w:ascii="Times New Roman" w:hAnsi="Times New Roman" w:cs="Times New Roman"/>
          <w:lang w:val="tr-TR"/>
          <w:vertAlign w:val="subscript"/>
        </w:rPr>
        <w:t xml:space="preserve">16</w:t>
      </w:r>
      <w:r>
        <w:rPr>
          <w:rFonts w:ascii="Times New Roman" w:hAnsi="Times New Roman" w:cs="Times New Roman"/>
          <w:lang w:val="tr-TR"/>
        </w:rPr>
        <w:t xml:space="preserve">, hept-1-enin C</w:t>
      </w:r>
      <w:r>
        <w:rPr>
          <w:rFonts w:ascii="Times New Roman" w:hAnsi="Times New Roman" w:cs="Times New Roman"/>
          <w:lang w:val="tr-TR"/>
          <w:vertAlign w:val="subscript"/>
        </w:rPr>
        <w:t xml:space="preserve">7</w:t>
      </w:r>
      <w:r>
        <w:rPr>
          <w:rFonts w:ascii="Times New Roman" w:hAnsi="Times New Roman" w:cs="Times New Roman"/>
          <w:lang w:val="tr-TR"/>
        </w:rPr>
        <w:t xml:space="preserve">H</w:t>
      </w:r>
      <w:r>
        <w:rPr>
          <w:rFonts w:ascii="Times New Roman" w:hAnsi="Times New Roman" w:cs="Times New Roman"/>
          <w:lang w:val="tr-TR"/>
          <w:vertAlign w:val="subscript"/>
        </w:rPr>
        <w:t xml:space="preserve">14</w:t>
      </w:r>
      <w:r>
        <w:rPr>
          <w:rFonts w:ascii="Times New Roman" w:hAnsi="Times New Roman" w:cs="Times New Roman"/>
          <w:lang w:val="tr-TR"/>
        </w:rPr>
        <w:t xml:space="preserve">, hept-1-inin ise C</w:t>
      </w:r>
      <w:r>
        <w:rPr>
          <w:rFonts w:ascii="Times New Roman" w:hAnsi="Times New Roman" w:cs="Times New Roman"/>
          <w:lang w:val="tr-TR"/>
          <w:vertAlign w:val="subscript"/>
        </w:rPr>
        <w:t xml:space="preserve">7</w:t>
      </w:r>
      <w:r>
        <w:rPr>
          <w:rFonts w:ascii="Times New Roman" w:hAnsi="Times New Roman" w:cs="Times New Roman"/>
          <w:lang w:val="tr-TR"/>
        </w:rPr>
        <w:t xml:space="preserve">H</w:t>
      </w:r>
      <w:r>
        <w:rPr>
          <w:rFonts w:ascii="Times New Roman" w:hAnsi="Times New Roman" w:cs="Times New Roman"/>
          <w:lang w:val="tr-TR"/>
          <w:vertAlign w:val="subscript"/>
        </w:rPr>
        <w:t xml:space="preserve">12</w:t>
      </w:r>
      <w:r>
        <w:rPr>
          <w:rFonts w:ascii="Times New Roman" w:hAnsi="Times New Roman" w:cs="Times New Roman"/>
          <w:lang w:val="tr-TR"/>
        </w:rPr>
        <w:t xml:space="preserve">’dir.</w:t>
      </w:r>
    </w:p>
    <w:p>
      <w:pPr>
        <w:jc w:val="both"/>
        <w:rPr>
          <w:rFonts w:ascii="Times New Roman" w:hAnsi="Times New Roman" w:cs="Times New Roman"/>
          <w:lang w:val="tr-TR"/>
        </w:rPr>
      </w:pPr>
      <w:r>
        <w:rPr>
          <w:rFonts w:ascii="Times New Roman" w:hAnsi="Times New Roman" w:cs="Times New Roman"/>
          <w:lang w:val="tr-TR"/>
        </w:rPr>
        <w:t xml:space="preserve">Karbon atomlarının birbirine bağlanarak bir halka oluşturduğu ancak benzen halkası içermeyen hidrokarbonlara halkalı alifatik (alisiklik) hidrokarbonlar denir. Halkadaki karbon atomları arasında yalnızca tekli bağ bulunan siklopropan (C</w:t>
      </w:r>
      <w:r>
        <w:rPr>
          <w:rFonts w:ascii="Times New Roman" w:hAnsi="Times New Roman" w:cs="Times New Roman"/>
          <w:lang w:val="tr-TR"/>
          <w:vertAlign w:val="subscript"/>
        </w:rPr>
        <w:t xml:space="preserve">3</w:t>
      </w:r>
      <w:r>
        <w:rPr>
          <w:rFonts w:ascii="Times New Roman" w:hAnsi="Times New Roman" w:cs="Times New Roman"/>
          <w:lang w:val="tr-TR"/>
        </w:rPr>
        <w:t xml:space="preserve">H</w:t>
      </w:r>
      <w:r>
        <w:rPr>
          <w:rFonts w:ascii="Times New Roman" w:hAnsi="Times New Roman" w:cs="Times New Roman"/>
          <w:lang w:val="tr-TR"/>
          <w:vertAlign w:val="subscript"/>
        </w:rPr>
        <w:t xml:space="preserve">6</w:t>
      </w:r>
      <w:r>
        <w:rPr>
          <w:rFonts w:ascii="Times New Roman" w:hAnsi="Times New Roman" w:cs="Times New Roman"/>
          <w:lang w:val="tr-TR"/>
        </w:rPr>
        <w:t xml:space="preserve">) gibi bileşikler sikloalkan, halkada ikili bağ bulunan siklobüten (C</w:t>
      </w:r>
      <w:r>
        <w:rPr>
          <w:rFonts w:ascii="Times New Roman" w:hAnsi="Times New Roman" w:cs="Times New Roman"/>
          <w:lang w:val="tr-TR"/>
          <w:vertAlign w:val="subscript"/>
        </w:rPr>
        <w:t xml:space="preserve">4</w:t>
      </w:r>
      <w:r>
        <w:rPr>
          <w:rFonts w:ascii="Times New Roman" w:hAnsi="Times New Roman" w:cs="Times New Roman"/>
          <w:lang w:val="tr-TR"/>
        </w:rPr>
        <w:t xml:space="preserve">H</w:t>
      </w:r>
      <w:r>
        <w:rPr>
          <w:rFonts w:ascii="Times New Roman" w:hAnsi="Times New Roman" w:cs="Times New Roman"/>
          <w:lang w:val="tr-TR"/>
          <w:vertAlign w:val="subscript"/>
        </w:rPr>
        <w:t xml:space="preserve">6</w:t>
      </w:r>
      <w:r>
        <w:rPr>
          <w:rFonts w:ascii="Times New Roman" w:hAnsi="Times New Roman" w:cs="Times New Roman"/>
          <w:lang w:val="tr-TR"/>
        </w:rPr>
        <w:t xml:space="preserve">) gibi bileşikler ise sikloalken olarak sınıflandırılır. Sikloalkanlar doymuş, sikloalkenler ise doymamış hidrokarbonlardır.</w:t>
      </w:r>
    </w:p>
    <w:p>
      <w:pPr>
        <w:jc w:val="both"/>
        <w:rPr>
          <w:rFonts w:ascii="Times New Roman" w:hAnsi="Times New Roman" w:cs="Times New Roman"/>
          <w:lang w:val="tr-TR"/>
        </w:rPr>
      </w:pPr>
      <w:r>
        <w:rPr>
          <w:rFonts w:ascii="Times New Roman" w:hAnsi="Times New Roman" w:cs="Times New Roman"/>
          <w:lang w:val="tr-TR"/>
        </w:rPr>
        <w:t xml:space="preserve">Aromatik hidrokarbonların temelini benzen (C</w:t>
      </w:r>
      <w:r>
        <w:rPr>
          <w:rFonts w:ascii="Times New Roman" w:hAnsi="Times New Roman" w:cs="Times New Roman"/>
          <w:lang w:val="tr-TR"/>
          <w:vertAlign w:val="subscript"/>
        </w:rPr>
        <w:t xml:space="preserve">6</w:t>
      </w:r>
      <w:r>
        <w:rPr>
          <w:rFonts w:ascii="Times New Roman" w:hAnsi="Times New Roman" w:cs="Times New Roman"/>
          <w:lang w:val="tr-TR"/>
        </w:rPr>
        <w:t xml:space="preserve">H</w:t>
      </w:r>
      <w:r>
        <w:rPr>
          <w:rFonts w:ascii="Times New Roman" w:hAnsi="Times New Roman" w:cs="Times New Roman"/>
          <w:lang w:val="tr-TR"/>
          <w:vertAlign w:val="subscript"/>
        </w:rPr>
        <w:t xml:space="preserve">6</w:t>
      </w:r>
      <w:r>
        <w:rPr>
          <w:rFonts w:ascii="Times New Roman" w:hAnsi="Times New Roman" w:cs="Times New Roman"/>
          <w:lang w:val="tr-TR"/>
        </w:rPr>
        <w:t xml:space="preserve">) oluşturur. Benzen molekülünde altı karbon atomu düzlemsel bir altıgen halka oluşturur ve her karbon atomuna bir hidrojen atomu bağlıdır. Benzen çoğunlukla ikili ve tekli bağların sırayla yer aldığı iki yapıyla (Kekulé yapıları) gösterilir (Görsel E). Ancak deneyler, benzendeki bütün karbon-karbon bağlarının uzunluğunun eşit (139 pm) olduğunu ve bu değerin tekli bağ (154 pm) ile ikili bağ (134 pm) uzunlukları arasında kaldığını gösterir. Bu durum, halkadaki pi elektronlarının belirli iki karbon atomu arasında değil, bütün halka boyunca dağılmış olmasıyla açıklanabilir. Bu nedenle benzen halkası, altıgenin içine çizilen bir daireyle de gösterilir. Ksilen (dimetilbenzen, C</w:t>
      </w:r>
      <w:r>
        <w:rPr>
          <w:rFonts w:ascii="Times New Roman" w:hAnsi="Times New Roman" w:cs="Times New Roman"/>
          <w:lang w:val="tr-TR"/>
          <w:vertAlign w:val="subscript"/>
        </w:rPr>
        <w:t xml:space="preserve">8</w:t>
      </w:r>
      <w:r>
        <w:rPr>
          <w:rFonts w:ascii="Times New Roman" w:hAnsi="Times New Roman" w:cs="Times New Roman"/>
          <w:lang w:val="tr-TR"/>
        </w:rPr>
        <w:t xml:space="preserve">H</w:t>
      </w:r>
      <w:r>
        <w:rPr>
          <w:rFonts w:ascii="Times New Roman" w:hAnsi="Times New Roman" w:cs="Times New Roman"/>
          <w:lang w:val="tr-TR"/>
          <w:vertAlign w:val="subscript"/>
        </w:rPr>
        <w:t xml:space="preserve">10</w:t>
      </w:r>
      <w:r>
        <w:rPr>
          <w:rFonts w:ascii="Times New Roman" w:hAnsi="Times New Roman" w:cs="Times New Roman"/>
          <w:lang w:val="tr-TR"/>
        </w:rPr>
        <w:t xml:space="preserve">) ve antrasen (C</w:t>
      </w:r>
      <w:r>
        <w:rPr>
          <w:rFonts w:ascii="Times New Roman" w:hAnsi="Times New Roman" w:cs="Times New Roman"/>
          <w:lang w:val="tr-TR"/>
          <w:vertAlign w:val="subscript"/>
        </w:rPr>
        <w:t xml:space="preserve">14</w:t>
      </w:r>
      <w:r>
        <w:rPr>
          <w:rFonts w:ascii="Times New Roman" w:hAnsi="Times New Roman" w:cs="Times New Roman"/>
          <w:lang w:val="tr-TR"/>
        </w:rPr>
        <w:t xml:space="preserve">H</w:t>
      </w:r>
      <w:r>
        <w:rPr>
          <w:rFonts w:ascii="Times New Roman" w:hAnsi="Times New Roman" w:cs="Times New Roman"/>
          <w:lang w:val="tr-TR"/>
          <w:vertAlign w:val="subscript"/>
        </w:rPr>
        <w:t xml:space="preserve">10</w:t>
      </w:r>
      <w:r>
        <w:rPr>
          <w:rFonts w:ascii="Times New Roman" w:hAnsi="Times New Roman" w:cs="Times New Roman"/>
          <w:lang w:val="tr-TR"/>
        </w:rPr>
        <w:t xml:space="preserve">) gibi bir ya da daha fazla benzen halkası içeren bileşikler de aromatik hidrokarbonlardır.</w:t>
      </w:r>
    </w:p>
    <w:p xmlns:a="http://schemas.openxmlformats.org/drawingml/2006/main" xmlns:pic="http://schemas.openxmlformats.org/drawingml/2006/picture">
      <w:pPr>
        <w:jc w:val="center"/>
        <w:rPr>
          <w:rFonts w:ascii="Times New Roman" w:hAnsi="Times New Roman" w:cs="Times New Roman"/>
          <w:lang w:val="tr-TR"/>
        </w:rPr>
      </w:pPr>
      <w:r>
        <w:drawing>
          <wp:inline distT="0" distB="0" distL="0" distR="0">
            <wp:extent cx="5760000" cy="1399840"/>
            <wp:docPr id="900006" name="Grafik 900006" descr="Görsel E: Benzen molekülünün farklı gösterimleri"/>
            <wp:cNvGraphicFramePr>
              <a:graphicFrameLocks noChangeAspect="1"/>
            </wp:cNvGraphicFramePr>
            <a:graphic>
              <a:graphicData uri="http://schemas.openxmlformats.org/drawingml/2006/picture">
                <pic:pic>
                  <pic:nvPicPr>
                    <pic:cNvPr id="900006" name="k11_900006.png"/>
                    <pic:cNvPicPr/>
                  </pic:nvPicPr>
                  <pic:blipFill>
                    <a:blip r:embed="rIdK4"/>
                    <a:stretch>
                      <a:fillRect/>
                    </a:stretch>
                  </pic:blipFill>
                  <pic:spPr>
                    <a:xfrm>
                      <a:off x="0" y="0"/>
                      <a:ext cx="5760000" cy="1399840"/>
                    </a:xfrm>
                    <a:prstGeom prst="rect">
                      <a:avLst/>
                    </a:prstGeom>
                  </pic:spPr>
                </pic:pic>
              </a:graphicData>
            </a:graphic>
          </wp:inline>
        </w:drawing>
      </w:r>
    </w:p>
    <w:p>
      <w:pPr>
        <w:jc w:val="center"/>
        <w:rPr>
          <w:rFonts w:ascii="Times New Roman" w:hAnsi="Times New Roman" w:cs="Times New Roman"/>
          <w:lang w:val="tr-TR"/>
        </w:rPr>
      </w:pPr>
      <w:r>
        <w:rPr>
          <w:rFonts w:ascii="Times New Roman" w:hAnsi="Times New Roman" w:cs="Times New Roman"/>
          <w:b/>
          <w:bCs/>
          <w:lang w:val="tr-TR"/>
        </w:rPr>
        <w:t xml:space="preserve">Görsel E:</w:t>
      </w:r>
      <w:r>
        <w:rPr>
          <w:rFonts w:ascii="Times New Roman" w:hAnsi="Times New Roman" w:cs="Times New Roman"/>
          <w:lang w:val="tr-TR"/>
        </w:rPr>
        <w:t xml:space="preserve"> Benzen molekülünün farklı gösterimleri</w:t>
      </w:r>
    </w:p>
    <w:p>
      <w:pPr>
        <w:jc w:val="both"/>
        <w:rPr>
          <w:rFonts w:ascii="Times New Roman" w:hAnsi="Times New Roman" w:cs="Times New Roman"/>
          <w:lang w:val="tr-TR"/>
        </w:rPr>
      </w:pPr>
      <w:r>
        <w:rPr>
          <w:rFonts w:ascii="Times New Roman" w:hAnsi="Times New Roman" w:cs="Times New Roman"/>
          <w:lang w:val="tr-TR"/>
        </w:rPr>
        <w:t xml:space="preserve">Hidrokarbon sınıflarından birer örneğin uzay dolgu modelleri Görsel F’de verilmiştir. Propan ve siklohekzan moleküllerinde karbon atomlarının üç boyutlu (dörtyüzlü) bağ düzenine sahip olduğuna; but-2-en molekülünde ikili bağlı iki karbon atomu ile bunlara doğrudan bağlı dört atomun, benzen molekülünde ise bütün atomların aynı düzlemde bulunduğuna; propin molekülünde üçlü bağlı iki karbon atomu ile bunlara doğrudan bağlı iki atomun bir doğru üzerinde yer aldığına dikkat ediniz. Bu farklılıklar karbon atomlarının hibritleşme türleriyle açıklanabilir. Hidrokarbon sınıflarının belirleyici özellikleri Tablo A’da özetlenmiştir.</w:t>
      </w:r>
    </w:p>
    <w:p xmlns:a="http://schemas.openxmlformats.org/drawingml/2006/main" xmlns:pic="http://schemas.openxmlformats.org/drawingml/2006/picture">
      <w:pPr>
        <w:jc w:val="center"/>
        <w:rPr>
          <w:rFonts w:ascii="Times New Roman" w:hAnsi="Times New Roman" w:cs="Times New Roman"/>
          <w:lang w:val="tr-TR"/>
        </w:rPr>
      </w:pPr>
      <w:r>
        <w:drawing>
          <wp:inline distT="0" distB="0" distL="0" distR="0">
            <wp:extent cx="5760000" cy="1053562"/>
            <wp:docPr id="900007" name="Grafik 900007" descr="Görsel F: Farklı hidrokarbon sınıflarından örneklerin uzay dolgu modelleri (propan, but-2-en, propin, siklohekzan, benzen)"/>
            <wp:cNvGraphicFramePr>
              <a:graphicFrameLocks noChangeAspect="1"/>
            </wp:cNvGraphicFramePr>
            <a:graphic>
              <a:graphicData uri="http://schemas.openxmlformats.org/drawingml/2006/picture">
                <pic:pic>
                  <pic:nvPicPr>
                    <pic:cNvPr id="900007" name="k11_900007.png"/>
                    <pic:cNvPicPr/>
                  </pic:nvPicPr>
                  <pic:blipFill>
                    <a:blip r:embed="rIdK5"/>
                    <a:stretch>
                      <a:fillRect/>
                    </a:stretch>
                  </pic:blipFill>
                  <pic:spPr>
                    <a:xfrm>
                      <a:off x="0" y="0"/>
                      <a:ext cx="5760000" cy="1053562"/>
                    </a:xfrm>
                    <a:prstGeom prst="rect">
                      <a:avLst/>
                    </a:prstGeom>
                  </pic:spPr>
                </pic:pic>
              </a:graphicData>
            </a:graphic>
          </wp:inline>
        </w:drawing>
      </w:r>
    </w:p>
    <w:p>
      <w:pPr>
        <w:jc w:val="center"/>
        <w:rPr>
          <w:rFonts w:ascii="Times New Roman" w:hAnsi="Times New Roman" w:cs="Times New Roman"/>
          <w:lang w:val="tr-TR"/>
        </w:rPr>
      </w:pPr>
      <w:r>
        <w:rPr>
          <w:rFonts w:ascii="Times New Roman" w:hAnsi="Times New Roman" w:cs="Times New Roman"/>
          <w:b/>
          <w:bCs/>
          <w:lang w:val="tr-TR"/>
        </w:rPr>
        <w:t xml:space="preserve">Görsel F:</w:t>
      </w:r>
      <w:r>
        <w:rPr>
          <w:rFonts w:ascii="Times New Roman" w:hAnsi="Times New Roman" w:cs="Times New Roman"/>
          <w:lang w:val="tr-TR"/>
        </w:rPr>
        <w:t xml:space="preserve"> Farklı hidrokarbon sınıflarından örneklerin uzay dolgu modelleri</w:t>
      </w:r>
    </w:p>
    <w:p>
      <w:pPr>
        <w:jc w:val="center"/>
        <w:rPr>
          <w:rFonts w:ascii="Times New Roman" w:hAnsi="Times New Roman" w:cs="Times New Roman"/>
          <w:lang w:val="tr-TR"/>
        </w:rPr>
      </w:pPr>
      <w:r>
        <w:rPr>
          <w:rFonts w:ascii="Times New Roman" w:hAnsi="Times New Roman" w:cs="Times New Roman"/>
          <w:b/>
          <w:bCs/>
          <w:lang w:val="tr-TR"/>
        </w:rPr>
        <w:t xml:space="preserve">Tablo A:</w:t>
      </w:r>
      <w:r>
        <w:rPr>
          <w:rFonts w:ascii="Times New Roman" w:hAnsi="Times New Roman" w:cs="Times New Roman"/>
          <w:lang w:val="tr-TR"/>
        </w:rPr>
        <w:t xml:space="preserve"> Hidrokarbon sınıflarının karşılaştırılması</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1500"/>
        <w:gridCol w:w="2600"/>
        <w:gridCol w:w="2400"/>
        <w:gridCol w:w="2500"/>
      </w:tblGrid>
      <w:tr>
        <w:tc>
          <w:tcPr>
            <w:tcW w:w="1500" w:type="dxa"/>
            <w:shd w:val="clear" w:color="auto" w:fill="D9E2F3"/>
            <w:vAlign w:val="center"/>
          </w:tcPr>
          <w:p>
            <w:pPr>
              <w:jc w:val="left"/>
              <w:rPr>
                <w:rFonts w:ascii="Times New Roman" w:hAnsi="Times New Roman" w:cs="Times New Roman"/>
                <w:b/>
                <w:bCs/>
                <w:lang w:val="tr-TR"/>
              </w:rPr>
            </w:pPr>
            <w:r>
              <w:rPr>
                <w:rFonts w:ascii="Times New Roman" w:hAnsi="Times New Roman" w:cs="Times New Roman"/>
                <w:b/>
                <w:bCs/>
                <w:sz w:val="20"/>
                <w:szCs w:val="20"/>
                <w:lang w:val="tr-TR"/>
              </w:rPr>
              <w:t xml:space="preserve">Sınıf</w:t>
            </w:r>
          </w:p>
        </w:tc>
        <w:tc>
          <w:tcPr>
            <w:tcW w:w="2600" w:type="dxa"/>
            <w:shd w:val="clear" w:color="auto" w:fill="D9E2F3"/>
            <w:vAlign w:val="center"/>
          </w:tcPr>
          <w:p>
            <w:pPr>
              <w:jc w:val="left"/>
              <w:rPr>
                <w:rFonts w:ascii="Times New Roman" w:hAnsi="Times New Roman" w:cs="Times New Roman"/>
                <w:b/>
                <w:bCs/>
                <w:lang w:val="tr-TR"/>
              </w:rPr>
            </w:pPr>
            <w:r>
              <w:rPr>
                <w:rFonts w:ascii="Times New Roman" w:hAnsi="Times New Roman" w:cs="Times New Roman"/>
                <w:b/>
                <w:bCs/>
                <w:sz w:val="20"/>
                <w:szCs w:val="20"/>
                <w:lang w:val="tr-TR"/>
              </w:rPr>
              <w:t xml:space="preserve">Belirleyici yapı özelliği</w:t>
            </w:r>
          </w:p>
        </w:tc>
        <w:tc>
          <w:tcPr>
            <w:tcW w:w="2400" w:type="dxa"/>
            <w:shd w:val="clear" w:color="auto" w:fill="D9E2F3"/>
            <w:vAlign w:val="center"/>
          </w:tcPr>
          <w:p>
            <w:pPr>
              <w:jc w:val="left"/>
              <w:rPr>
                <w:rFonts w:ascii="Times New Roman" w:hAnsi="Times New Roman" w:cs="Times New Roman"/>
                <w:b/>
                <w:bCs/>
                <w:lang w:val="tr-TR"/>
              </w:rPr>
            </w:pPr>
            <w:r>
              <w:rPr>
                <w:rFonts w:ascii="Times New Roman" w:hAnsi="Times New Roman" w:cs="Times New Roman"/>
                <w:b/>
                <w:bCs/>
                <w:sz w:val="20"/>
                <w:szCs w:val="20"/>
                <w:lang w:val="tr-TR"/>
              </w:rPr>
              <w:t xml:space="preserve">Örnek</w:t>
            </w:r>
          </w:p>
        </w:tc>
        <w:tc>
          <w:tcPr>
            <w:tcW w:w="2500" w:type="dxa"/>
            <w:shd w:val="clear" w:color="auto" w:fill="D9E2F3"/>
            <w:vAlign w:val="center"/>
          </w:tcPr>
          <w:p>
            <w:pPr>
              <w:jc w:val="left"/>
              <w:rPr>
                <w:rFonts w:ascii="Times New Roman" w:hAnsi="Times New Roman" w:cs="Times New Roman"/>
                <w:b/>
                <w:bCs/>
                <w:lang w:val="tr-TR"/>
              </w:rPr>
            </w:pPr>
            <w:r>
              <w:rPr>
                <w:rFonts w:ascii="Times New Roman" w:hAnsi="Times New Roman" w:cs="Times New Roman"/>
                <w:b/>
                <w:bCs/>
                <w:sz w:val="20"/>
                <w:szCs w:val="20"/>
                <w:lang w:val="tr-TR"/>
              </w:rPr>
              <w:t xml:space="preserve">Kullanım alanına örnek</w:t>
            </w:r>
          </w:p>
        </w:tc>
      </w:tr>
      <w:tr>
        <w:tc>
          <w:tcPr>
            <w:tcW w:w="1500" w:type="dxa"/>
            <w:vAlign w:val="center"/>
          </w:tcPr>
          <w:p>
            <w:pPr>
              <w:jc w:val="left"/>
              <w:rPr>
                <w:rFonts w:ascii="Times New Roman" w:hAnsi="Times New Roman" w:cs="Times New Roman"/>
                <w:lang w:val="tr-TR"/>
              </w:rPr>
            </w:pPr>
            <w:r>
              <w:rPr>
                <w:rFonts w:ascii="Times New Roman" w:hAnsi="Times New Roman" w:cs="Times New Roman"/>
                <w:sz w:val="20"/>
                <w:szCs w:val="20"/>
                <w:lang w:val="tr-TR"/>
              </w:rPr>
              <w:t xml:space="preserve">Alkan</w:t>
            </w:r>
          </w:p>
        </w:tc>
        <w:tc>
          <w:tcPr>
            <w:tcW w:w="2600" w:type="dxa"/>
            <w:vAlign w:val="center"/>
          </w:tcPr>
          <w:p>
            <w:pPr>
              <w:jc w:val="left"/>
              <w:rPr>
                <w:rFonts w:ascii="Times New Roman" w:hAnsi="Times New Roman" w:cs="Times New Roman"/>
                <w:lang w:val="tr-TR"/>
              </w:rPr>
            </w:pPr>
            <w:r>
              <w:rPr>
                <w:rFonts w:ascii="Times New Roman" w:hAnsi="Times New Roman" w:cs="Times New Roman"/>
                <w:sz w:val="20"/>
                <w:szCs w:val="20"/>
                <w:lang w:val="tr-TR"/>
              </w:rPr>
              <w:t xml:space="preserve">Açık zincir; yalnızca C–C tekli bağı</w:t>
            </w:r>
          </w:p>
        </w:tc>
        <w:tc>
          <w:tcPr>
            <w:tcW w:w="2400" w:type="dxa"/>
            <w:vAlign w:val="center"/>
          </w:tcPr>
          <w:p>
            <w:pPr>
              <w:jc w:val="left"/>
              <w:rPr>
                <w:rFonts w:ascii="Times New Roman" w:hAnsi="Times New Roman" w:cs="Times New Roman"/>
                <w:lang w:val="tr-TR"/>
              </w:rPr>
            </w:pPr>
            <w:r>
              <w:rPr>
                <w:rFonts w:ascii="Times New Roman" w:hAnsi="Times New Roman" w:cs="Times New Roman"/>
                <w:sz w:val="20"/>
                <w:szCs w:val="20"/>
                <w:lang w:val="tr-TR"/>
              </w:rPr>
              <w:t xml:space="preserve">Propan (C</w:t>
            </w:r>
            <w:r>
              <w:rPr>
                <w:rFonts w:ascii="Times New Roman" w:hAnsi="Times New Roman" w:cs="Times New Roman"/>
                <w:sz w:val="20"/>
                <w:szCs w:val="20"/>
                <w:lang w:val="tr-TR"/>
                <w:vertAlign w:val="subscript"/>
              </w:rPr>
              <w:t xml:space="preserve">3</w:t>
            </w:r>
            <w:r>
              <w:rPr>
                <w:rFonts w:ascii="Times New Roman" w:hAnsi="Times New Roman" w:cs="Times New Roman"/>
                <w:sz w:val="20"/>
                <w:szCs w:val="20"/>
                <w:lang w:val="tr-TR"/>
              </w:rPr>
              <w:t xml:space="preserve">H</w:t>
            </w:r>
            <w:r>
              <w:rPr>
                <w:rFonts w:ascii="Times New Roman" w:hAnsi="Times New Roman" w:cs="Times New Roman"/>
                <w:sz w:val="20"/>
                <w:szCs w:val="20"/>
                <w:lang w:val="tr-TR"/>
                <w:vertAlign w:val="subscript"/>
              </w:rPr>
              <w:t xml:space="preserve">8</w:t>
            </w:r>
            <w:r>
              <w:rPr>
                <w:rFonts w:ascii="Times New Roman" w:hAnsi="Times New Roman" w:cs="Times New Roman"/>
                <w:sz w:val="20"/>
                <w:szCs w:val="20"/>
                <w:lang w:val="tr-TR"/>
              </w:rPr>
              <w:t xml:space="preserve">), oktan (C</w:t>
            </w:r>
            <w:r>
              <w:rPr>
                <w:rFonts w:ascii="Times New Roman" w:hAnsi="Times New Roman" w:cs="Times New Roman"/>
                <w:sz w:val="20"/>
                <w:szCs w:val="20"/>
                <w:lang w:val="tr-TR"/>
                <w:vertAlign w:val="subscript"/>
              </w:rPr>
              <w:t xml:space="preserve">8</w:t>
            </w:r>
            <w:r>
              <w:rPr>
                <w:rFonts w:ascii="Times New Roman" w:hAnsi="Times New Roman" w:cs="Times New Roman"/>
                <w:sz w:val="20"/>
                <w:szCs w:val="20"/>
                <w:lang w:val="tr-TR"/>
              </w:rPr>
              <w:t xml:space="preserve">H</w:t>
            </w:r>
            <w:r>
              <w:rPr>
                <w:rFonts w:ascii="Times New Roman" w:hAnsi="Times New Roman" w:cs="Times New Roman"/>
                <w:sz w:val="20"/>
                <w:szCs w:val="20"/>
                <w:lang w:val="tr-TR"/>
                <w:vertAlign w:val="subscript"/>
              </w:rPr>
              <w:t xml:space="preserve">18</w:t>
            </w:r>
            <w:r>
              <w:rPr>
                <w:rFonts w:ascii="Times New Roman" w:hAnsi="Times New Roman" w:cs="Times New Roman"/>
                <w:sz w:val="20"/>
                <w:szCs w:val="20"/>
                <w:lang w:val="tr-TR"/>
              </w:rPr>
              <w:t xml:space="preserve">)</w:t>
            </w:r>
          </w:p>
        </w:tc>
        <w:tc>
          <w:tcPr>
            <w:tcW w:w="2500" w:type="dxa"/>
            <w:vAlign w:val="center"/>
          </w:tcPr>
          <w:p>
            <w:pPr>
              <w:jc w:val="left"/>
              <w:rPr>
                <w:rFonts w:ascii="Times New Roman" w:hAnsi="Times New Roman" w:cs="Times New Roman"/>
                <w:lang w:val="tr-TR"/>
              </w:rPr>
            </w:pPr>
            <w:r>
              <w:rPr>
                <w:rFonts w:ascii="Times New Roman" w:hAnsi="Times New Roman" w:cs="Times New Roman"/>
                <w:sz w:val="20"/>
                <w:szCs w:val="20"/>
                <w:lang w:val="tr-TR"/>
              </w:rPr>
              <w:t xml:space="preserve">LPG, benzin</w:t>
            </w:r>
          </w:p>
        </w:tc>
      </w:tr>
      <w:tr>
        <w:tc>
          <w:tcPr>
            <w:tcW w:w="1500" w:type="dxa"/>
            <w:vAlign w:val="center"/>
          </w:tcPr>
          <w:p>
            <w:pPr>
              <w:jc w:val="left"/>
              <w:rPr>
                <w:rFonts w:ascii="Times New Roman" w:hAnsi="Times New Roman" w:cs="Times New Roman"/>
                <w:lang w:val="tr-TR"/>
              </w:rPr>
            </w:pPr>
            <w:r>
              <w:rPr>
                <w:rFonts w:ascii="Times New Roman" w:hAnsi="Times New Roman" w:cs="Times New Roman"/>
                <w:sz w:val="20"/>
                <w:szCs w:val="20"/>
                <w:lang w:val="tr-TR"/>
              </w:rPr>
              <w:t xml:space="preserve">Alken</w:t>
            </w:r>
          </w:p>
        </w:tc>
        <w:tc>
          <w:tcPr>
            <w:tcW w:w="2600" w:type="dxa"/>
            <w:vAlign w:val="center"/>
          </w:tcPr>
          <w:p>
            <w:pPr>
              <w:jc w:val="left"/>
              <w:rPr>
                <w:rFonts w:ascii="Times New Roman" w:hAnsi="Times New Roman" w:cs="Times New Roman"/>
                <w:lang w:val="tr-TR"/>
              </w:rPr>
            </w:pPr>
            <w:r>
              <w:rPr>
                <w:rFonts w:ascii="Times New Roman" w:hAnsi="Times New Roman" w:cs="Times New Roman"/>
                <w:sz w:val="20"/>
                <w:szCs w:val="20"/>
                <w:lang w:val="tr-TR"/>
              </w:rPr>
              <w:t xml:space="preserve">Açık zincir; en az bir C=C ikili bağı</w:t>
            </w:r>
          </w:p>
        </w:tc>
        <w:tc>
          <w:tcPr>
            <w:tcW w:w="2400" w:type="dxa"/>
            <w:vAlign w:val="center"/>
          </w:tcPr>
          <w:p>
            <w:pPr>
              <w:jc w:val="left"/>
              <w:rPr>
                <w:rFonts w:ascii="Times New Roman" w:hAnsi="Times New Roman" w:cs="Times New Roman"/>
                <w:lang w:val="tr-TR"/>
              </w:rPr>
            </w:pPr>
            <w:r>
              <w:rPr>
                <w:rFonts w:ascii="Times New Roman" w:hAnsi="Times New Roman" w:cs="Times New Roman"/>
                <w:sz w:val="20"/>
                <w:szCs w:val="20"/>
                <w:lang w:val="tr-TR"/>
              </w:rPr>
              <w:t xml:space="preserve">2-Metilpropen (C</w:t>
            </w:r>
            <w:r>
              <w:rPr>
                <w:rFonts w:ascii="Times New Roman" w:hAnsi="Times New Roman" w:cs="Times New Roman"/>
                <w:sz w:val="20"/>
                <w:szCs w:val="20"/>
                <w:lang w:val="tr-TR"/>
                <w:vertAlign w:val="subscript"/>
              </w:rPr>
              <w:t xml:space="preserve">4</w:t>
            </w:r>
            <w:r>
              <w:rPr>
                <w:rFonts w:ascii="Times New Roman" w:hAnsi="Times New Roman" w:cs="Times New Roman"/>
                <w:sz w:val="20"/>
                <w:szCs w:val="20"/>
                <w:lang w:val="tr-TR"/>
              </w:rPr>
              <w:t xml:space="preserve">H</w:t>
            </w:r>
            <w:r>
              <w:rPr>
                <w:rFonts w:ascii="Times New Roman" w:hAnsi="Times New Roman" w:cs="Times New Roman"/>
                <w:sz w:val="20"/>
                <w:szCs w:val="20"/>
                <w:lang w:val="tr-TR"/>
                <w:vertAlign w:val="subscript"/>
              </w:rPr>
              <w:t xml:space="preserve">8</w:t>
            </w:r>
            <w:r>
              <w:rPr>
                <w:rFonts w:ascii="Times New Roman" w:hAnsi="Times New Roman" w:cs="Times New Roman"/>
                <w:sz w:val="20"/>
                <w:szCs w:val="20"/>
                <w:lang w:val="tr-TR"/>
              </w:rPr>
              <w:t xml:space="preserve">)</w:t>
            </w:r>
          </w:p>
        </w:tc>
        <w:tc>
          <w:tcPr>
            <w:tcW w:w="2500" w:type="dxa"/>
            <w:vAlign w:val="center"/>
          </w:tcPr>
          <w:p>
            <w:pPr>
              <w:jc w:val="left"/>
              <w:rPr>
                <w:rFonts w:ascii="Times New Roman" w:hAnsi="Times New Roman" w:cs="Times New Roman"/>
                <w:lang w:val="tr-TR"/>
              </w:rPr>
            </w:pPr>
            <w:r>
              <w:rPr>
                <w:rFonts w:ascii="Times New Roman" w:hAnsi="Times New Roman" w:cs="Times New Roman"/>
                <w:sz w:val="20"/>
                <w:szCs w:val="20"/>
                <w:lang w:val="tr-TR"/>
              </w:rPr>
              <w:t xml:space="preserve">Yakıt katkı maddeleri ve sentetik kauçuk üretimi</w:t>
            </w:r>
          </w:p>
        </w:tc>
      </w:tr>
      <w:tr>
        <w:tc>
          <w:tcPr>
            <w:tcW w:w="1500" w:type="dxa"/>
            <w:vAlign w:val="center"/>
          </w:tcPr>
          <w:p>
            <w:pPr>
              <w:jc w:val="left"/>
              <w:rPr>
                <w:rFonts w:ascii="Times New Roman" w:hAnsi="Times New Roman" w:cs="Times New Roman"/>
                <w:lang w:val="tr-TR"/>
              </w:rPr>
            </w:pPr>
            <w:r>
              <w:rPr>
                <w:rFonts w:ascii="Times New Roman" w:hAnsi="Times New Roman" w:cs="Times New Roman"/>
                <w:sz w:val="20"/>
                <w:szCs w:val="20"/>
                <w:lang w:val="tr-TR"/>
              </w:rPr>
              <w:t xml:space="preserve">Alkin</w:t>
            </w:r>
          </w:p>
        </w:tc>
        <w:tc>
          <w:tcPr>
            <w:tcW w:w="2600" w:type="dxa"/>
            <w:vAlign w:val="center"/>
          </w:tcPr>
          <w:p>
            <w:pPr>
              <w:jc w:val="left"/>
              <w:rPr>
                <w:rFonts w:ascii="Times New Roman" w:hAnsi="Times New Roman" w:cs="Times New Roman"/>
                <w:lang w:val="tr-TR"/>
              </w:rPr>
            </w:pPr>
            <w:r>
              <w:rPr>
                <w:rFonts w:ascii="Times New Roman" w:hAnsi="Times New Roman" w:cs="Times New Roman"/>
                <w:sz w:val="20"/>
                <w:szCs w:val="20"/>
                <w:lang w:val="tr-TR"/>
              </w:rPr>
              <w:t xml:space="preserve">Açık zincir; en az bir C≡C üçlü bağı</w:t>
            </w:r>
          </w:p>
        </w:tc>
        <w:tc>
          <w:tcPr>
            <w:tcW w:w="2400" w:type="dxa"/>
            <w:vAlign w:val="center"/>
          </w:tcPr>
          <w:p>
            <w:pPr>
              <w:jc w:val="left"/>
              <w:rPr>
                <w:rFonts w:ascii="Times New Roman" w:hAnsi="Times New Roman" w:cs="Times New Roman"/>
                <w:lang w:val="tr-TR"/>
              </w:rPr>
            </w:pPr>
            <w:r>
              <w:rPr>
                <w:rFonts w:ascii="Times New Roman" w:hAnsi="Times New Roman" w:cs="Times New Roman"/>
                <w:sz w:val="20"/>
                <w:szCs w:val="20"/>
                <w:lang w:val="tr-TR"/>
              </w:rPr>
              <w:t xml:space="preserve">Propin (C</w:t>
            </w:r>
            <w:r>
              <w:rPr>
                <w:rFonts w:ascii="Times New Roman" w:hAnsi="Times New Roman" w:cs="Times New Roman"/>
                <w:sz w:val="20"/>
                <w:szCs w:val="20"/>
                <w:lang w:val="tr-TR"/>
                <w:vertAlign w:val="subscript"/>
              </w:rPr>
              <w:t xml:space="preserve">3</w:t>
            </w:r>
            <w:r>
              <w:rPr>
                <w:rFonts w:ascii="Times New Roman" w:hAnsi="Times New Roman" w:cs="Times New Roman"/>
                <w:sz w:val="20"/>
                <w:szCs w:val="20"/>
                <w:lang w:val="tr-TR"/>
              </w:rPr>
              <w:t xml:space="preserve">H</w:t>
            </w:r>
            <w:r>
              <w:rPr>
                <w:rFonts w:ascii="Times New Roman" w:hAnsi="Times New Roman" w:cs="Times New Roman"/>
                <w:sz w:val="20"/>
                <w:szCs w:val="20"/>
                <w:lang w:val="tr-TR"/>
                <w:vertAlign w:val="subscript"/>
              </w:rPr>
              <w:t xml:space="preserve">4</w:t>
            </w:r>
            <w:r>
              <w:rPr>
                <w:rFonts w:ascii="Times New Roman" w:hAnsi="Times New Roman" w:cs="Times New Roman"/>
                <w:sz w:val="20"/>
                <w:szCs w:val="20"/>
                <w:lang w:val="tr-TR"/>
              </w:rPr>
              <w:t xml:space="preserve">)</w:t>
            </w:r>
          </w:p>
        </w:tc>
        <w:tc>
          <w:tcPr>
            <w:tcW w:w="2500" w:type="dxa"/>
            <w:vAlign w:val="center"/>
          </w:tcPr>
          <w:p>
            <w:pPr>
              <w:jc w:val="left"/>
              <w:rPr>
                <w:rFonts w:ascii="Times New Roman" w:hAnsi="Times New Roman" w:cs="Times New Roman"/>
                <w:lang w:val="tr-TR"/>
              </w:rPr>
            </w:pPr>
            <w:r>
              <w:rPr>
                <w:rFonts w:ascii="Times New Roman" w:hAnsi="Times New Roman" w:cs="Times New Roman"/>
                <w:sz w:val="20"/>
                <w:szCs w:val="20"/>
                <w:lang w:val="tr-TR"/>
              </w:rPr>
              <w:t xml:space="preserve">Kaynak ve lehim işlerinde kullanılan yakıt gazı karışımları</w:t>
            </w:r>
          </w:p>
        </w:tc>
      </w:tr>
      <w:tr>
        <w:tc>
          <w:tcPr>
            <w:tcW w:w="1500" w:type="dxa"/>
            <w:vAlign w:val="center"/>
          </w:tcPr>
          <w:p>
            <w:pPr>
              <w:jc w:val="left"/>
              <w:rPr>
                <w:rFonts w:ascii="Times New Roman" w:hAnsi="Times New Roman" w:cs="Times New Roman"/>
                <w:lang w:val="tr-TR"/>
              </w:rPr>
            </w:pPr>
            <w:r>
              <w:rPr>
                <w:rFonts w:ascii="Times New Roman" w:hAnsi="Times New Roman" w:cs="Times New Roman"/>
                <w:sz w:val="20"/>
                <w:szCs w:val="20"/>
                <w:lang w:val="tr-TR"/>
              </w:rPr>
              <w:t xml:space="preserve">Sikloalkan</w:t>
            </w:r>
          </w:p>
        </w:tc>
        <w:tc>
          <w:tcPr>
            <w:tcW w:w="2600" w:type="dxa"/>
            <w:vAlign w:val="center"/>
          </w:tcPr>
          <w:p>
            <w:pPr>
              <w:jc w:val="left"/>
              <w:rPr>
                <w:rFonts w:ascii="Times New Roman" w:hAnsi="Times New Roman" w:cs="Times New Roman"/>
                <w:lang w:val="tr-TR"/>
              </w:rPr>
            </w:pPr>
            <w:r>
              <w:rPr>
                <w:rFonts w:ascii="Times New Roman" w:hAnsi="Times New Roman" w:cs="Times New Roman"/>
                <w:sz w:val="20"/>
                <w:szCs w:val="20"/>
                <w:lang w:val="tr-TR"/>
              </w:rPr>
              <w:t xml:space="preserve">Halka; yalnızca tekli bağ</w:t>
            </w:r>
          </w:p>
        </w:tc>
        <w:tc>
          <w:tcPr>
            <w:tcW w:w="2400" w:type="dxa"/>
            <w:vAlign w:val="center"/>
          </w:tcPr>
          <w:p>
            <w:pPr>
              <w:jc w:val="left"/>
              <w:rPr>
                <w:rFonts w:ascii="Times New Roman" w:hAnsi="Times New Roman" w:cs="Times New Roman"/>
                <w:lang w:val="tr-TR"/>
              </w:rPr>
            </w:pPr>
            <w:r>
              <w:rPr>
                <w:rFonts w:ascii="Times New Roman" w:hAnsi="Times New Roman" w:cs="Times New Roman"/>
                <w:sz w:val="20"/>
                <w:szCs w:val="20"/>
                <w:lang w:val="tr-TR"/>
              </w:rPr>
              <w:t xml:space="preserve">Siklopentan (C</w:t>
            </w:r>
            <w:r>
              <w:rPr>
                <w:rFonts w:ascii="Times New Roman" w:hAnsi="Times New Roman" w:cs="Times New Roman"/>
                <w:sz w:val="20"/>
                <w:szCs w:val="20"/>
                <w:lang w:val="tr-TR"/>
                <w:vertAlign w:val="subscript"/>
              </w:rPr>
              <w:t xml:space="preserve">5</w:t>
            </w:r>
            <w:r>
              <w:rPr>
                <w:rFonts w:ascii="Times New Roman" w:hAnsi="Times New Roman" w:cs="Times New Roman"/>
                <w:sz w:val="20"/>
                <w:szCs w:val="20"/>
                <w:lang w:val="tr-TR"/>
              </w:rPr>
              <w:t xml:space="preserve">H</w:t>
            </w:r>
            <w:r>
              <w:rPr>
                <w:rFonts w:ascii="Times New Roman" w:hAnsi="Times New Roman" w:cs="Times New Roman"/>
                <w:sz w:val="20"/>
                <w:szCs w:val="20"/>
                <w:lang w:val="tr-TR"/>
                <w:vertAlign w:val="subscript"/>
              </w:rPr>
              <w:t xml:space="preserve">10</w:t>
            </w:r>
            <w:r>
              <w:rPr>
                <w:rFonts w:ascii="Times New Roman" w:hAnsi="Times New Roman" w:cs="Times New Roman"/>
                <w:sz w:val="20"/>
                <w:szCs w:val="20"/>
                <w:lang w:val="tr-TR"/>
              </w:rPr>
              <w:t xml:space="preserve">)</w:t>
            </w:r>
          </w:p>
        </w:tc>
        <w:tc>
          <w:tcPr>
            <w:tcW w:w="2500" w:type="dxa"/>
            <w:vAlign w:val="center"/>
          </w:tcPr>
          <w:p>
            <w:pPr>
              <w:jc w:val="left"/>
              <w:rPr>
                <w:rFonts w:ascii="Times New Roman" w:hAnsi="Times New Roman" w:cs="Times New Roman"/>
                <w:lang w:val="tr-TR"/>
              </w:rPr>
            </w:pPr>
            <w:r>
              <w:rPr>
                <w:rFonts w:ascii="Times New Roman" w:hAnsi="Times New Roman" w:cs="Times New Roman"/>
                <w:sz w:val="20"/>
                <w:szCs w:val="20"/>
                <w:lang w:val="tr-TR"/>
              </w:rPr>
              <w:t xml:space="preserve">Buzdolabı yalıtım köpüklerinin üretimi</w:t>
            </w:r>
          </w:p>
        </w:tc>
      </w:tr>
      <w:tr>
        <w:tc>
          <w:tcPr>
            <w:tcW w:w="1500" w:type="dxa"/>
            <w:vAlign w:val="center"/>
          </w:tcPr>
          <w:p>
            <w:pPr>
              <w:jc w:val="left"/>
              <w:rPr>
                <w:rFonts w:ascii="Times New Roman" w:hAnsi="Times New Roman" w:cs="Times New Roman"/>
                <w:lang w:val="tr-TR"/>
              </w:rPr>
            </w:pPr>
            <w:r>
              <w:rPr>
                <w:rFonts w:ascii="Times New Roman" w:hAnsi="Times New Roman" w:cs="Times New Roman"/>
                <w:sz w:val="20"/>
                <w:szCs w:val="20"/>
                <w:lang w:val="tr-TR"/>
              </w:rPr>
              <w:t xml:space="preserve">Sikloalken</w:t>
            </w:r>
          </w:p>
        </w:tc>
        <w:tc>
          <w:tcPr>
            <w:tcW w:w="2600" w:type="dxa"/>
            <w:vAlign w:val="center"/>
          </w:tcPr>
          <w:p>
            <w:pPr>
              <w:jc w:val="left"/>
              <w:rPr>
                <w:rFonts w:ascii="Times New Roman" w:hAnsi="Times New Roman" w:cs="Times New Roman"/>
                <w:lang w:val="tr-TR"/>
              </w:rPr>
            </w:pPr>
            <w:r>
              <w:rPr>
                <w:rFonts w:ascii="Times New Roman" w:hAnsi="Times New Roman" w:cs="Times New Roman"/>
                <w:sz w:val="20"/>
                <w:szCs w:val="20"/>
                <w:lang w:val="tr-TR"/>
              </w:rPr>
              <w:t xml:space="preserve">Halka; en az bir C=C ikili bağı</w:t>
            </w:r>
          </w:p>
        </w:tc>
        <w:tc>
          <w:tcPr>
            <w:tcW w:w="2400" w:type="dxa"/>
            <w:vAlign w:val="center"/>
          </w:tcPr>
          <w:p>
            <w:pPr>
              <w:jc w:val="left"/>
              <w:rPr>
                <w:rFonts w:ascii="Times New Roman" w:hAnsi="Times New Roman" w:cs="Times New Roman"/>
                <w:lang w:val="tr-TR"/>
              </w:rPr>
            </w:pPr>
            <w:r>
              <w:rPr>
                <w:rFonts w:ascii="Times New Roman" w:hAnsi="Times New Roman" w:cs="Times New Roman"/>
                <w:sz w:val="20"/>
                <w:szCs w:val="20"/>
                <w:lang w:val="tr-TR"/>
              </w:rPr>
              <w:t xml:space="preserve">Siklohekzen (C</w:t>
            </w:r>
            <w:r>
              <w:rPr>
                <w:rFonts w:ascii="Times New Roman" w:hAnsi="Times New Roman" w:cs="Times New Roman"/>
                <w:sz w:val="20"/>
                <w:szCs w:val="20"/>
                <w:vertAlign w:val="subscript"/>
                <w:lang w:val="tr-TR"/>
              </w:rPr>
              <w:t xml:space="preserve">6</w:t>
            </w:r>
            <w:r>
              <w:rPr>
                <w:rFonts w:ascii="Times New Roman" w:hAnsi="Times New Roman" w:cs="Times New Roman"/>
                <w:sz w:val="20"/>
                <w:szCs w:val="20"/>
                <w:lang w:val="tr-TR"/>
              </w:rPr>
              <w:t xml:space="preserve">H</w:t>
            </w:r>
            <w:r>
              <w:rPr>
                <w:rFonts w:ascii="Times New Roman" w:hAnsi="Times New Roman" w:cs="Times New Roman"/>
                <w:sz w:val="20"/>
                <w:szCs w:val="20"/>
                <w:vertAlign w:val="subscript"/>
                <w:lang w:val="tr-TR"/>
              </w:rPr>
              <w:t xml:space="preserve">10</w:t>
            </w:r>
            <w:r>
              <w:rPr>
                <w:rFonts w:ascii="Times New Roman" w:hAnsi="Times New Roman" w:cs="Times New Roman"/>
                <w:sz w:val="20"/>
                <w:szCs w:val="20"/>
                <w:lang w:val="tr-TR"/>
              </w:rPr>
              <w:t xml:space="preserve">)</w:t>
            </w:r>
          </w:p>
        </w:tc>
        <w:tc>
          <w:tcPr>
            <w:tcW w:w="2500" w:type="dxa"/>
            <w:vAlign w:val="center"/>
          </w:tcPr>
          <w:p>
            <w:pPr>
              <w:jc w:val="left"/>
              <w:rPr>
                <w:rFonts w:ascii="Times New Roman" w:hAnsi="Times New Roman" w:cs="Times New Roman"/>
                <w:lang w:val="tr-TR"/>
              </w:rPr>
            </w:pPr>
            <w:r>
              <w:rPr>
                <w:rFonts w:ascii="Times New Roman" w:hAnsi="Times New Roman" w:cs="Times New Roman"/>
                <w:sz w:val="20"/>
                <w:szCs w:val="20"/>
                <w:lang w:val="tr-TR"/>
              </w:rPr>
              <w:t xml:space="preserve">Kimya sanayisinde ara ürün</w:t>
            </w:r>
          </w:p>
        </w:tc>
      </w:tr>
      <w:tr>
        <w:tc>
          <w:tcPr>
            <w:tcW w:w="1500" w:type="dxa"/>
            <w:vAlign w:val="center"/>
          </w:tcPr>
          <w:p>
            <w:pPr>
              <w:jc w:val="left"/>
              <w:rPr>
                <w:rFonts w:ascii="Times New Roman" w:hAnsi="Times New Roman" w:cs="Times New Roman"/>
                <w:lang w:val="tr-TR"/>
              </w:rPr>
            </w:pPr>
            <w:r>
              <w:rPr>
                <w:rFonts w:ascii="Times New Roman" w:hAnsi="Times New Roman" w:cs="Times New Roman"/>
                <w:sz w:val="20"/>
                <w:szCs w:val="20"/>
                <w:lang w:val="tr-TR"/>
              </w:rPr>
              <w:t xml:space="preserve">Aromatik</w:t>
            </w:r>
          </w:p>
        </w:tc>
        <w:tc>
          <w:tcPr>
            <w:tcW w:w="2600" w:type="dxa"/>
            <w:vAlign w:val="center"/>
          </w:tcPr>
          <w:p>
            <w:pPr>
              <w:jc w:val="left"/>
              <w:rPr>
                <w:rFonts w:ascii="Times New Roman" w:hAnsi="Times New Roman" w:cs="Times New Roman"/>
                <w:lang w:val="tr-TR"/>
              </w:rPr>
            </w:pPr>
            <w:r>
              <w:rPr>
                <w:rFonts w:ascii="Times New Roman" w:hAnsi="Times New Roman" w:cs="Times New Roman"/>
                <w:sz w:val="20"/>
                <w:szCs w:val="20"/>
                <w:lang w:val="tr-TR"/>
              </w:rPr>
              <w:t xml:space="preserve">Benzen halkası</w:t>
            </w:r>
          </w:p>
        </w:tc>
        <w:tc>
          <w:tcPr>
            <w:tcW w:w="2400" w:type="dxa"/>
            <w:vAlign w:val="center"/>
          </w:tcPr>
          <w:p>
            <w:pPr>
              <w:jc w:val="left"/>
              <w:rPr>
                <w:rFonts w:ascii="Times New Roman" w:hAnsi="Times New Roman" w:cs="Times New Roman"/>
                <w:lang w:val="tr-TR"/>
              </w:rPr>
            </w:pPr>
            <w:r>
              <w:rPr>
                <w:rFonts w:ascii="Times New Roman" w:hAnsi="Times New Roman" w:cs="Times New Roman"/>
                <w:sz w:val="20"/>
                <w:szCs w:val="20"/>
                <w:lang w:val="tr-TR"/>
              </w:rPr>
              <w:t xml:space="preserve">Benzen (C</w:t>
            </w:r>
            <w:r>
              <w:rPr>
                <w:rFonts w:ascii="Times New Roman" w:hAnsi="Times New Roman" w:cs="Times New Roman"/>
                <w:sz w:val="20"/>
                <w:szCs w:val="20"/>
                <w:lang w:val="tr-TR"/>
                <w:vertAlign w:val="subscript"/>
              </w:rPr>
              <w:t xml:space="preserve">6</w:t>
            </w:r>
            <w:r>
              <w:rPr>
                <w:rFonts w:ascii="Times New Roman" w:hAnsi="Times New Roman" w:cs="Times New Roman"/>
                <w:sz w:val="20"/>
                <w:szCs w:val="20"/>
                <w:lang w:val="tr-TR"/>
              </w:rPr>
              <w:t xml:space="preserve">H</w:t>
            </w:r>
            <w:r>
              <w:rPr>
                <w:rFonts w:ascii="Times New Roman" w:hAnsi="Times New Roman" w:cs="Times New Roman"/>
                <w:sz w:val="20"/>
                <w:szCs w:val="20"/>
                <w:lang w:val="tr-TR"/>
                <w:vertAlign w:val="subscript"/>
              </w:rPr>
              <w:t xml:space="preserve">6</w:t>
            </w:r>
            <w:r>
              <w:rPr>
                <w:rFonts w:ascii="Times New Roman" w:hAnsi="Times New Roman" w:cs="Times New Roman"/>
                <w:sz w:val="20"/>
                <w:szCs w:val="20"/>
                <w:lang w:val="tr-TR"/>
              </w:rPr>
              <w:t xml:space="preserve">), ksilen (C</w:t>
            </w:r>
            <w:r>
              <w:rPr>
                <w:rFonts w:ascii="Times New Roman" w:hAnsi="Times New Roman" w:cs="Times New Roman"/>
                <w:sz w:val="20"/>
                <w:szCs w:val="20"/>
                <w:lang w:val="tr-TR"/>
                <w:vertAlign w:val="subscript"/>
              </w:rPr>
              <w:t xml:space="preserve">8</w:t>
            </w:r>
            <w:r>
              <w:rPr>
                <w:rFonts w:ascii="Times New Roman" w:hAnsi="Times New Roman" w:cs="Times New Roman"/>
                <w:sz w:val="20"/>
                <w:szCs w:val="20"/>
                <w:lang w:val="tr-TR"/>
              </w:rPr>
              <w:t xml:space="preserve">H</w:t>
            </w:r>
            <w:r>
              <w:rPr>
                <w:rFonts w:ascii="Times New Roman" w:hAnsi="Times New Roman" w:cs="Times New Roman"/>
                <w:sz w:val="20"/>
                <w:szCs w:val="20"/>
                <w:lang w:val="tr-TR"/>
                <w:vertAlign w:val="subscript"/>
              </w:rPr>
              <w:t xml:space="preserve">10</w:t>
            </w:r>
            <w:r>
              <w:rPr>
                <w:rFonts w:ascii="Times New Roman" w:hAnsi="Times New Roman" w:cs="Times New Roman"/>
                <w:sz w:val="20"/>
                <w:szCs w:val="20"/>
                <w:lang w:val="tr-TR"/>
              </w:rPr>
              <w:t xml:space="preserve">)</w:t>
            </w:r>
          </w:p>
        </w:tc>
        <w:tc>
          <w:tcPr>
            <w:tcW w:w="2500" w:type="dxa"/>
            <w:vAlign w:val="center"/>
          </w:tcPr>
          <w:p>
            <w:pPr>
              <w:jc w:val="left"/>
              <w:rPr>
                <w:rFonts w:ascii="Times New Roman" w:hAnsi="Times New Roman" w:cs="Times New Roman"/>
                <w:lang w:val="tr-TR"/>
              </w:rPr>
            </w:pPr>
            <w:r>
              <w:rPr>
                <w:rFonts w:ascii="Times New Roman" w:hAnsi="Times New Roman" w:cs="Times New Roman"/>
                <w:sz w:val="20"/>
                <w:szCs w:val="20"/>
                <w:lang w:val="tr-TR"/>
              </w:rPr>
              <w:t xml:space="preserve">Boya, ilaç ve plastik üretiminde ham madde; çözücü</w:t>
            </w:r>
          </w:p>
        </w:tc>
      </w:tr>
    </w:tbl>
    <w:p>
      <w:pPr>
        <w:jc w:val="both"/>
        <w:rPr>
          <w:rFonts w:ascii="Times New Roman" w:hAnsi="Times New Roman" w:cs="Times New Roman"/>
          <w:lang w:val="tr-TR"/>
        </w:rPr>
      </w:pPr>
    </w:p>
    <w:p>
      <w:pPr>
        <w:keepNext/>
        <w:shd w:val="clear" w:color="auto" w:fill="92D050"/>
        <w:jc w:val="both"/>
        <w:rPr>
          <w:rFonts w:ascii="Times New Roman" w:hAnsi="Times New Roman" w:cs="Times New Roman"/>
          <w:b/>
          <w:bCs/>
          <w:lang w:val="tr-TR"/>
        </w:rPr>
      </w:pPr>
      <w:r>
        <w:rPr>
          <w:rFonts w:ascii="Times New Roman" w:hAnsi="Times New Roman" w:cs="Times New Roman"/>
          <w:b/>
          <w:bCs/>
          <w:lang w:val="tr-TR"/>
        </w:rPr>
        <w:t xml:space="preserve">Örnek-Çözüm Atölyesi 2.9.</w:t>
      </w:r>
    </w:p>
    <w:p>
      <w:pPr>
        <w:jc w:val="both"/>
        <w:rPr>
          <w:rFonts w:ascii="Times New Roman" w:hAnsi="Times New Roman" w:cs="Times New Roman"/>
          <w:lang w:val="tr-TR"/>
        </w:rPr>
      </w:pPr>
      <w:r>
        <w:rPr>
          <w:rFonts w:ascii="Times New Roman" w:hAnsi="Times New Roman" w:cs="Times New Roman"/>
          <w:lang w:val="tr-TR"/>
        </w:rPr>
        <w:t xml:space="preserve">Çizgi-bağ formülleri verilen I, II ve III numaralı hidrokarbonları alifatik ya da aromatik olarak sınıflandırınız. Alifatik olanların alt sınıflarını belirtiniz.</w:t>
      </w:r>
    </w:p>
    <w:p xmlns:a="http://schemas.openxmlformats.org/drawingml/2006/main" xmlns:pic="http://schemas.openxmlformats.org/drawingml/2006/picture">
      <w:pPr>
        <w:jc w:val="center"/>
        <w:rPr>
          <w:rFonts w:ascii="Times New Roman" w:hAnsi="Times New Roman" w:cs="Times New Roman"/>
          <w:lang w:val="tr-TR"/>
        </w:rPr>
      </w:pPr>
      <w:r>
        <w:drawing>
          <wp:inline distT="0" distB="0" distL="0" distR="0">
            <wp:extent cx="4680000" cy="1093793"/>
            <wp:docPr id="900008" name="Grafik 900008" descr="I, II ve III numaralı hidrokarbonlar"/>
            <wp:cNvGraphicFramePr>
              <a:graphicFrameLocks noChangeAspect="1"/>
            </wp:cNvGraphicFramePr>
            <a:graphic>
              <a:graphicData uri="http://schemas.openxmlformats.org/drawingml/2006/picture">
                <pic:pic>
                  <pic:nvPicPr>
                    <pic:cNvPr id="900008" name="k11_900008.png"/>
                    <pic:cNvPicPr/>
                  </pic:nvPicPr>
                  <pic:blipFill>
                    <a:blip r:embed="rIdK6"/>
                    <a:stretch>
                      <a:fillRect/>
                    </a:stretch>
                  </pic:blipFill>
                  <pic:spPr>
                    <a:xfrm>
                      <a:off x="0" y="0"/>
                      <a:ext cx="4680000" cy="1093793"/>
                    </a:xfrm>
                    <a:prstGeom prst="rect">
                      <a:avLst/>
                    </a:prstGeom>
                  </pic:spPr>
                </pic:pic>
              </a:graphicData>
            </a:graphic>
          </wp:inline>
        </w:drawing>
      </w:r>
    </w:p>
    <w:p>
      <w:pPr>
        <w:jc w:val="both"/>
        <w:rPr>
          <w:rFonts w:ascii="Times New Roman" w:hAnsi="Times New Roman" w:cs="Times New Roman"/>
          <w:lang w:val="tr-TR"/>
        </w:rPr>
      </w:pPr>
      <w:r>
        <w:rPr>
          <w:rFonts w:ascii="Times New Roman" w:hAnsi="Times New Roman" w:cs="Times New Roman"/>
          <w:b/>
          <w:bCs/>
          <w:lang w:val="tr-TR"/>
        </w:rPr>
        <w:t xml:space="preserve">Çözüm:</w:t>
      </w:r>
    </w:p>
    <w:p>
      <w:pPr>
        <w:jc w:val="both"/>
        <w:rPr>
          <w:rFonts w:ascii="Times New Roman" w:hAnsi="Times New Roman" w:cs="Times New Roman"/>
          <w:lang w:val="tr-TR"/>
        </w:rPr>
      </w:pPr>
      <w:r>
        <w:rPr>
          <w:rFonts w:ascii="Times New Roman" w:hAnsi="Times New Roman" w:cs="Times New Roman"/>
          <w:lang w:val="tr-TR"/>
        </w:rPr>
        <w:t xml:space="preserve">I numaralı bileşikte benzen halkası yoktur ve karbon zinciri açıktır. Zincirde bir ikili bağ bulunduğundan bileşik alifatik bir alkendir (C</w:t>
      </w:r>
      <w:r>
        <w:rPr>
          <w:rFonts w:ascii="Times New Roman" w:hAnsi="Times New Roman" w:cs="Times New Roman"/>
          <w:vertAlign w:val="subscript"/>
          <w:lang w:val="tr-TR"/>
        </w:rPr>
        <w:t xml:space="preserve">6</w:t>
      </w:r>
      <w:r>
        <w:rPr>
          <w:rFonts w:ascii="Times New Roman" w:hAnsi="Times New Roman" w:cs="Times New Roman"/>
          <w:lang w:val="tr-TR"/>
        </w:rPr>
        <w:t xml:space="preserve">H</w:t>
      </w:r>
      <w:r>
        <w:rPr>
          <w:rFonts w:ascii="Times New Roman" w:hAnsi="Times New Roman" w:cs="Times New Roman"/>
          <w:vertAlign w:val="subscript"/>
          <w:lang w:val="tr-TR"/>
        </w:rPr>
        <w:t xml:space="preserve">12</w:t>
      </w:r>
      <w:r>
        <w:rPr>
          <w:rFonts w:ascii="Times New Roman" w:hAnsi="Times New Roman" w:cs="Times New Roman"/>
          <w:lang w:val="tr-TR"/>
        </w:rPr>
        <w:t xml:space="preserve">).</w:t>
      </w:r>
    </w:p>
    <w:p>
      <w:pPr>
        <w:jc w:val="both"/>
        <w:rPr>
          <w:rFonts w:ascii="Times New Roman" w:hAnsi="Times New Roman" w:cs="Times New Roman"/>
          <w:lang w:val="tr-TR"/>
        </w:rPr>
      </w:pPr>
      <w:r>
        <w:rPr>
          <w:rFonts w:ascii="Times New Roman" w:hAnsi="Times New Roman" w:cs="Times New Roman"/>
          <w:lang w:val="tr-TR"/>
        </w:rPr>
        <w:t xml:space="preserve">II numaralı bileşik benzen halkası içermez; karbon atomları tekli bağlarla bir halka oluşturmuştur. Bu nedenle alifatik bir sikloalkandır (C</w:t>
      </w:r>
      <w:r>
        <w:rPr>
          <w:rFonts w:ascii="Times New Roman" w:hAnsi="Times New Roman" w:cs="Times New Roman"/>
          <w:vertAlign w:val="subscript"/>
          <w:lang w:val="tr-TR"/>
        </w:rPr>
        <w:t xml:space="preserve">6</w:t>
      </w:r>
      <w:r>
        <w:rPr>
          <w:rFonts w:ascii="Times New Roman" w:hAnsi="Times New Roman" w:cs="Times New Roman"/>
          <w:lang w:val="tr-TR"/>
        </w:rPr>
        <w:t xml:space="preserve">H</w:t>
      </w:r>
      <w:r>
        <w:rPr>
          <w:rFonts w:ascii="Times New Roman" w:hAnsi="Times New Roman" w:cs="Times New Roman"/>
          <w:vertAlign w:val="subscript"/>
          <w:lang w:val="tr-TR"/>
        </w:rPr>
        <w:t xml:space="preserve">12</w:t>
      </w:r>
      <w:r>
        <w:rPr>
          <w:rFonts w:ascii="Times New Roman" w:hAnsi="Times New Roman" w:cs="Times New Roman"/>
          <w:lang w:val="tr-TR"/>
        </w:rPr>
        <w:t xml:space="preserve">).</w:t>
      </w:r>
    </w:p>
    <w:p>
      <w:pPr>
        <w:jc w:val="both"/>
        <w:rPr>
          <w:rFonts w:ascii="Times New Roman" w:hAnsi="Times New Roman" w:cs="Times New Roman"/>
          <w:lang w:val="tr-TR"/>
        </w:rPr>
      </w:pPr>
      <w:r>
        <w:rPr>
          <w:rFonts w:ascii="Times New Roman" w:hAnsi="Times New Roman" w:cs="Times New Roman"/>
          <w:lang w:val="tr-TR"/>
        </w:rPr>
        <w:t xml:space="preserve">III numaralı bileşiğin (fenil eten) yan zincirinde bir ikili bağ bulunsa da molekül benzen halkası içerdiği için aromatik bir hidrokarbondur (C</w:t>
      </w:r>
      <w:r>
        <w:rPr>
          <w:rFonts w:ascii="Times New Roman" w:hAnsi="Times New Roman" w:cs="Times New Roman"/>
          <w:vertAlign w:val="subscript"/>
          <w:lang w:val="tr-TR"/>
        </w:rPr>
        <w:t xml:space="preserve">8</w:t>
      </w:r>
      <w:r>
        <w:rPr>
          <w:rFonts w:ascii="Times New Roman" w:hAnsi="Times New Roman" w:cs="Times New Roman"/>
          <w:lang w:val="tr-TR"/>
        </w:rPr>
        <w:t xml:space="preserve">H</w:t>
      </w:r>
      <w:r>
        <w:rPr>
          <w:rFonts w:ascii="Times New Roman" w:hAnsi="Times New Roman" w:cs="Times New Roman"/>
          <w:vertAlign w:val="subscript"/>
          <w:lang w:val="tr-TR"/>
        </w:rPr>
        <w:t xml:space="preserve">8</w:t>
      </w:r>
      <w:r>
        <w:rPr>
          <w:rFonts w:ascii="Times New Roman" w:hAnsi="Times New Roman" w:cs="Times New Roman"/>
          <w:lang w:val="tr-TR"/>
        </w:rPr>
        <w:t xml:space="preserve">).</w:t>
      </w:r>
    </w:p>
    <w:p>
      <w:pPr>
        <w:jc w:val="both"/>
        <w:rPr>
          <w:rFonts w:ascii="Times New Roman" w:hAnsi="Times New Roman" w:cs="Times New Roman"/>
          <w:lang w:val="tr-TR"/>
        </w:rPr>
      </w:pPr>
      <w:r>
        <w:rPr>
          <w:rFonts w:ascii="Times New Roman" w:hAnsi="Times New Roman" w:cs="Times New Roman"/>
          <w:lang w:val="tr-TR"/>
        </w:rPr>
        <w:t xml:space="preserve">I ve II numaralı bileşiklerin molekül formüllerinin aynı (C</w:t>
      </w:r>
      <w:r>
        <w:rPr>
          <w:rFonts w:ascii="Times New Roman" w:hAnsi="Times New Roman" w:cs="Times New Roman"/>
          <w:vertAlign w:val="subscript"/>
          <w:lang w:val="tr-TR"/>
        </w:rPr>
        <w:t xml:space="preserve">6</w:t>
      </w:r>
      <w:r>
        <w:rPr>
          <w:rFonts w:ascii="Times New Roman" w:hAnsi="Times New Roman" w:cs="Times New Roman"/>
          <w:lang w:val="tr-TR"/>
        </w:rPr>
        <w:t xml:space="preserve">H</w:t>
      </w:r>
      <w:r>
        <w:rPr>
          <w:rFonts w:ascii="Times New Roman" w:hAnsi="Times New Roman" w:cs="Times New Roman"/>
          <w:vertAlign w:val="subscript"/>
          <w:lang w:val="tr-TR"/>
        </w:rPr>
        <w:t xml:space="preserve">12</w:t>
      </w:r>
      <w:r>
        <w:rPr>
          <w:rFonts w:ascii="Times New Roman" w:hAnsi="Times New Roman" w:cs="Times New Roman"/>
          <w:lang w:val="tr-TR"/>
        </w:rPr>
        <w:t xml:space="preserve">) olduğuna dikkat ediniz. Bir hidrokarbonun sınıfı yalnızca molekül formülüne bakılarak kesin olarak belirlenemez; sınıflandırma için yapı formülü gereklidir.</w:t>
      </w:r>
    </w:p>
    <w:p w:rsidR="00AF1545" w:rsidRPr="0070210B" w:rsidRDefault="00AF1545" w:rsidP="00AF1545">
      <w:pPr>
        <w:pStyle w:val="ListParagraph"/>
        <w:ind w:left="1080"/>
        <w:jc w:val="both"/>
        <w:rPr>
          <w:rFonts w:ascii="Times New Roman" w:hAnsi="Times New Roman" w:cs="Times New Roman"/>
          <w:lang w:val="tr-TR"/>
        </w:rPr>
      </w:pPr>
      <w:r>
        <w:rPr>
          <w:noProof/>
          <w:lang w:val="tr-TR"/>
        </w:rPr>
        <mc:AlternateContent>
          <mc:Choice Requires="wps">
            <w:drawing>
              <wp:anchor distT="0" distB="0" distL="114300" distR="114300" simplePos="0" relativeHeight="251659264" behindDoc="0" locked="0" layoutInCell="1" allowOverlap="1">
                <wp:simplePos x="0" y="0"/>
                <wp:positionH relativeFrom="column">
                  <wp:posOffset>498916</wp:posOffset>
                </wp:positionH>
                <wp:positionV relativeFrom="paragraph">
                  <wp:posOffset>170180</wp:posOffset>
                </wp:positionV>
                <wp:extent cx="5538486" cy="0"/>
                <wp:effectExtent l="0" t="12700" r="24130" b="12700"/>
                <wp:wrapNone/>
                <wp:docPr id="900009" name="Straight Connector 1"/>
                <wp:cNvGraphicFramePr/>
                <a:graphic xmlns:a="http://schemas.openxmlformats.org/drawingml/2006/main">
                  <a:graphicData uri="http://schemas.microsoft.com/office/word/2010/wordprocessingShape">
                    <wps:wsp>
                      <wps:cNvCnPr/>
                      <wps:spPr>
                        <a:xfrm flipV="1">
                          <a:off x="0" y="0"/>
                          <a:ext cx="5538486" cy="0"/>
                        </a:xfrm>
                        <a:prstGeom prst="line">
                          <a:avLst/>
                        </a:prstGeom>
                        <a:ln w="19050">
                          <a:solidFill>
                            <a:schemeClr val="tx2">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9.3pt,13.4pt" to="475.4pt,13.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" strokecolor="#4e95d9 [1631]" strokeweight="1.5pt">
                <v:stroke joinstyle="miter"/>
              </v:line>
            </w:pict>
          </mc:Fallback>
        </mc:AlternateContent>
      </w:r>
    </w:p>
    <w:p>
      <w:pPr>
        <w:keepNext/>
        <w:shd w:val="clear" w:color="auto" w:fill="E97132"/>
        <w:jc w:val="both"/>
        <w:rPr>
          <w:rFonts w:ascii="Times New Roman" w:hAnsi="Times New Roman" w:cs="Times New Roman"/>
          <w:b/>
          <w:bCs/>
          <w:lang w:val="tr-TR"/>
        </w:rPr>
      </w:pPr>
      <w:r>
        <w:rPr>
          <w:rFonts w:ascii="Times New Roman" w:hAnsi="Times New Roman" w:cs="Times New Roman"/>
          <w:b/>
          <w:bCs/>
          <w:lang w:val="tr-TR"/>
        </w:rPr>
        <w:t xml:space="preserve">Bilgi Köşesi 2.3.</w:t>
      </w:r>
    </w:p>
    <w:p>
      <w:pPr>
        <w:jc w:val="both"/>
        <w:rPr>
          <w:rFonts w:ascii="Times New Roman" w:hAnsi="Times New Roman" w:cs="Times New Roman"/>
          <w:lang w:val="tr-TR"/>
        </w:rPr>
      </w:pPr>
      <w:r>
        <w:rPr>
          <w:rFonts w:ascii="Times New Roman" w:hAnsi="Times New Roman" w:cs="Times New Roman"/>
          <w:b/>
          <w:bCs/>
          <w:lang w:val="tr-TR"/>
        </w:rPr>
        <w:t xml:space="preserve">Bitkilerin Gaz Hâlindeki Hormonu: Etilen</w:t>
      </w:r>
    </w:p>
    <w:p>
      <w:pPr>
        <w:jc w:val="both"/>
        <w:rPr>
          <w:rFonts w:ascii="Times New Roman" w:hAnsi="Times New Roman" w:cs="Times New Roman"/>
          <w:lang w:val="tr-TR"/>
        </w:rPr>
      </w:pPr>
      <w:r>
        <w:rPr>
          <w:rFonts w:ascii="Times New Roman" w:hAnsi="Times New Roman" w:cs="Times New Roman"/>
          <w:lang w:val="tr-TR"/>
        </w:rPr>
        <w:t xml:space="preserve">Etilen, bitkilerin kendileri tarafından üretilen ve meyvelerin olgunlaşmasını düzenleyen gaz hâlinde bir bitki hormonudur. Olgunlaşan elma ve muz gibi meyveler çevrelerine etilen salar. Bu nedenle ham bir kivi ya da avokado, olgun bir elmayla aynı kâğıt torbaya konulduğunda daha çabuk olgunlaşır. Aynı nedenle etilene duyarlı meyve ve sebzelerin etilen salan meyvelerle birlikte saklanması önerilmez. Meyve ve sebze depolarında ortamdaki etilen miktarı denetlenerek ürünlerin bozulmadan daha uzun süre saklanması sağlanır.</w:t>
      </w:r>
    </w:p>
    <w:p w:rsidR="00AF1545" w:rsidRPr="0070210B" w:rsidRDefault="00AF1545" w:rsidP="00AF1545">
      <w:pPr>
        <w:pStyle w:val="ListParagraph"/>
        <w:ind w:left="1080"/>
        <w:jc w:val="both"/>
        <w:rPr>
          <w:rFonts w:ascii="Times New Roman" w:hAnsi="Times New Roman" w:cs="Times New Roman"/>
          <w:lang w:val="tr-TR"/>
        </w:rPr>
      </w:pPr>
      <w:r>
        <w:rPr>
          <w:noProof/>
          <w:lang w:val="tr-TR"/>
        </w:rPr>
        <mc:AlternateContent>
          <mc:Choice Requires="wps">
            <w:drawing>
              <wp:anchor distT="0" distB="0" distL="114300" distR="114300" simplePos="0" relativeHeight="251659264" behindDoc="0" locked="0" layoutInCell="1" allowOverlap="1">
                <wp:simplePos x="0" y="0"/>
                <wp:positionH relativeFrom="column">
                  <wp:posOffset>498916</wp:posOffset>
                </wp:positionH>
                <wp:positionV relativeFrom="paragraph">
                  <wp:posOffset>170180</wp:posOffset>
                </wp:positionV>
                <wp:extent cx="5538486" cy="0"/>
                <wp:effectExtent l="0" t="12700" r="24130" b="12700"/>
                <wp:wrapNone/>
                <wp:docPr id="900010" name="Straight Connector 1"/>
                <wp:cNvGraphicFramePr/>
                <a:graphic xmlns:a="http://schemas.openxmlformats.org/drawingml/2006/main">
                  <a:graphicData uri="http://schemas.microsoft.com/office/word/2010/wordprocessingShape">
                    <wps:wsp>
                      <wps:cNvCnPr/>
                      <wps:spPr>
                        <a:xfrm flipV="1">
                          <a:off x="0" y="0"/>
                          <a:ext cx="5538486" cy="0"/>
                        </a:xfrm>
                        <a:prstGeom prst="line">
                          <a:avLst/>
                        </a:prstGeom>
                        <a:ln w="19050">
                          <a:solidFill>
                            <a:schemeClr val="tx2">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9.3pt,13.4pt" to="475.4pt,13.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" strokecolor="#4e95d9 [1631]" strokeweight="1.5pt">
                <v:stroke joinstyle="miter"/>
              </v:line>
            </w:pict>
          </mc:Fallback>
        </mc:AlternateContent>
      </w:r>
    </w:p>
    <w:p>
      <w:pPr>
        <w:keepNext/>
        <w:shd w:val="clear" w:color="auto" w:fill="FFC000"/>
        <w:jc w:val="both"/>
        <w:rPr>
          <w:rFonts w:ascii="Times New Roman" w:hAnsi="Times New Roman" w:cs="Times New Roman"/>
          <w:b/>
          <w:bCs/>
          <w:lang w:val="tr-TR"/>
        </w:rPr>
      </w:pPr>
      <w:r>
        <w:rPr>
          <w:rFonts w:ascii="Times New Roman" w:hAnsi="Times New Roman" w:cs="Times New Roman"/>
          <w:b/>
          <w:bCs/>
          <w:lang w:val="tr-TR"/>
        </w:rPr>
        <w:t xml:space="preserve">Sıra Sizde 2.5.</w:t>
      </w:r>
    </w:p>
    <w:p>
      <w:pPr>
        <w:jc w:val="both"/>
        <w:rPr>
          <w:rFonts w:ascii="Times New Roman" w:hAnsi="Times New Roman" w:cs="Times New Roman"/>
          <w:lang w:val="tr-TR"/>
        </w:rPr>
      </w:pPr>
      <w:r>
        <w:rPr>
          <w:rFonts w:ascii="Times New Roman" w:hAnsi="Times New Roman" w:cs="Times New Roman"/>
          <w:b/>
          <w:bCs/>
          <w:highlight w:val="yellow"/>
          <w:lang w:val="tr-TR"/>
        </w:rPr>
        <w:t xml:space="preserve">NOT: </w:t>
      </w:r>
      <w:r>
        <w:rPr>
          <w:rFonts w:ascii="Times New Roman" w:hAnsi="Times New Roman" w:cs="Times New Roman"/>
          <w:highlight w:val="yellow"/>
          <w:lang w:val="tr-TR"/>
        </w:rPr>
        <w:t xml:space="preserve">Sıra sizde tam bir sayfa kaplasın, çözüm alanları Kimya10 sayfa 64, Sıra Sizde 1.7.’deki çözüm alanlarından konsun.</w:t>
      </w:r>
    </w:p>
    <w:p>
      <w:pPr>
        <w:jc w:val="both"/>
        <w:rPr>
          <w:rFonts w:ascii="Times New Roman" w:hAnsi="Times New Roman" w:cs="Times New Roman"/>
          <w:lang w:val="tr-TR"/>
        </w:rPr>
      </w:pPr>
      <w:r>
        <w:rPr>
          <w:rFonts w:ascii="Times New Roman" w:hAnsi="Times New Roman" w:cs="Times New Roman"/>
          <w:lang w:val="tr-TR"/>
        </w:rPr>
        <w:t xml:space="preserve">1. Aşağıdaki yapılandırılmış gridde dokuz hidrokarbonun yapı formülü verilmiştir. Gridi inceleyerek tablodaki soruları ilgili kutu numaralarını yazarak cevaplayınız.</w:t>
      </w:r>
    </w:p>
    <w:p xmlns:a="http://schemas.openxmlformats.org/drawingml/2006/main" xmlns:pic="http://schemas.openxmlformats.org/drawingml/2006/picture">
      <w:pPr>
        <w:jc w:val="center"/>
        <w:rPr>
          <w:rFonts w:ascii="Times New Roman" w:hAnsi="Times New Roman" w:cs="Times New Roman"/>
          <w:lang w:val="tr-TR"/>
        </w:rPr>
      </w:pPr>
      <w:r>
        <w:drawing>
          <wp:inline distT="0" distB="0" distL="0" distR="0">
            <wp:extent cx="5400000" cy="2888372"/>
            <wp:docPr id="900011" name="Grafik 900011" descr="Yapılandırılmış grid"/>
            <wp:cNvGraphicFramePr>
              <a:graphicFrameLocks noChangeAspect="1"/>
            </wp:cNvGraphicFramePr>
            <a:graphic>
              <a:graphicData uri="http://schemas.openxmlformats.org/drawingml/2006/picture">
                <pic:pic>
                  <pic:nvPicPr>
                    <pic:cNvPr id="900011" name="k11_900011.png"/>
                    <pic:cNvPicPr/>
                  </pic:nvPicPr>
                  <pic:blipFill>
                    <a:blip r:embed="rIdK7"/>
                    <a:stretch>
                      <a:fillRect/>
                    </a:stretch>
                  </pic:blipFill>
                  <pic:spPr>
                    <a:xfrm>
                      <a:off x="0" y="0"/>
                      <a:ext cx="5400000" cy="2888372"/>
                    </a:xfrm>
                    <a:prstGeom prst="rect">
                      <a:avLst/>
                    </a:prstGeom>
                  </pic:spPr>
                </pic:pic>
              </a:graphicData>
            </a:graphic>
          </wp:inline>
        </w:drawing>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5500"/>
        <w:gridCol w:w="3500"/>
      </w:tblGrid>
      <w:tr>
        <w:tc>
          <w:tcPr>
            <w:tcW w:w="5500" w:type="dxa"/>
            <w:shd w:val="clear" w:color="auto" w:fill="D9E2F3"/>
            <w:vAlign w:val="center"/>
          </w:tcPr>
          <w:p>
            <w:pPr>
              <w:jc w:val="left"/>
              <w:rPr>
                <w:rFonts w:ascii="Times New Roman" w:hAnsi="Times New Roman" w:cs="Times New Roman"/>
                <w:b/>
                <w:bCs/>
                <w:lang w:val="tr-TR"/>
              </w:rPr>
            </w:pPr>
            <w:r>
              <w:rPr>
                <w:rFonts w:ascii="Times New Roman" w:hAnsi="Times New Roman" w:cs="Times New Roman"/>
                <w:b/>
                <w:bCs/>
                <w:lang w:val="tr-TR"/>
              </w:rPr>
              <w:t xml:space="preserve">Soru</w:t>
            </w:r>
          </w:p>
        </w:tc>
        <w:tc>
          <w:tcPr>
            <w:tcW w:w="3500" w:type="dxa"/>
            <w:shd w:val="clear" w:color="auto" w:fill="D9E2F3"/>
            <w:vAlign w:val="center"/>
          </w:tcPr>
          <w:p>
            <w:pPr>
              <w:jc w:val="left"/>
              <w:rPr>
                <w:rFonts w:ascii="Times New Roman" w:hAnsi="Times New Roman" w:cs="Times New Roman"/>
                <w:b/>
                <w:bCs/>
                <w:lang w:val="tr-TR"/>
              </w:rPr>
            </w:pPr>
            <w:r>
              <w:rPr>
                <w:rFonts w:ascii="Times New Roman" w:hAnsi="Times New Roman" w:cs="Times New Roman"/>
                <w:b/>
                <w:bCs/>
                <w:lang w:val="tr-TR"/>
              </w:rPr>
              <w:t xml:space="preserve">Kutu numaraları</w:t>
            </w:r>
          </w:p>
        </w:tc>
      </w:tr>
      <w:tr>
        <w:trPr>
          <w:trHeight w:val="420"/>
        </w:trPr>
        <w:tc>
          <w:tcPr>
            <w:tcW w:w="5500" w:type="dxa"/>
            <w:vAlign w:val="center"/>
          </w:tcPr>
          <w:p>
            <w:pPr>
              <w:jc w:val="left"/>
              <w:rPr>
                <w:rFonts w:ascii="Times New Roman" w:hAnsi="Times New Roman" w:cs="Times New Roman"/>
                <w:lang w:val="tr-TR"/>
              </w:rPr>
            </w:pPr>
            <w:r>
              <w:rPr>
                <w:rFonts w:ascii="Times New Roman" w:hAnsi="Times New Roman" w:cs="Times New Roman"/>
                <w:lang w:val="tr-TR"/>
              </w:rPr>
              <w:t xml:space="preserve">a) Hangileri alkandır?</w:t>
            </w:r>
          </w:p>
        </w:tc>
        <w:tc>
          <w:tcPr>
            <w:tcW w:w="3500" w:type="dxa"/>
            <w:vAlign w:val="center"/>
          </w:tcPr>
          <w:p>
            <w:pPr>
              <w:jc w:val="left"/>
              <w:rPr>
                <w:rFonts w:ascii="Times New Roman" w:hAnsi="Times New Roman" w:cs="Times New Roman"/>
                <w:lang w:val="tr-TR"/>
              </w:rPr>
            </w:pPr>
          </w:p>
        </w:tc>
      </w:tr>
      <w:tr>
        <w:trPr>
          <w:trHeight w:val="420"/>
        </w:trPr>
        <w:tc>
          <w:tcPr>
            <w:tcW w:w="5500" w:type="dxa"/>
            <w:vAlign w:val="center"/>
          </w:tcPr>
          <w:p>
            <w:pPr>
              <w:jc w:val="left"/>
              <w:rPr>
                <w:rFonts w:ascii="Times New Roman" w:hAnsi="Times New Roman" w:cs="Times New Roman"/>
                <w:lang w:val="tr-TR"/>
              </w:rPr>
            </w:pPr>
            <w:r>
              <w:rPr>
                <w:rFonts w:ascii="Times New Roman" w:hAnsi="Times New Roman" w:cs="Times New Roman"/>
                <w:lang w:val="tr-TR"/>
              </w:rPr>
              <w:t xml:space="preserve">b) Hangileri alkendir?</w:t>
            </w:r>
          </w:p>
        </w:tc>
        <w:tc>
          <w:tcPr>
            <w:tcW w:w="3500" w:type="dxa"/>
            <w:vAlign w:val="center"/>
          </w:tcPr>
          <w:p>
            <w:pPr>
              <w:jc w:val="left"/>
              <w:rPr>
                <w:rFonts w:ascii="Times New Roman" w:hAnsi="Times New Roman" w:cs="Times New Roman"/>
                <w:lang w:val="tr-TR"/>
              </w:rPr>
            </w:pPr>
          </w:p>
        </w:tc>
      </w:tr>
      <w:tr>
        <w:trPr>
          <w:trHeight w:val="420"/>
        </w:trPr>
        <w:tc>
          <w:tcPr>
            <w:tcW w:w="5500" w:type="dxa"/>
            <w:vAlign w:val="center"/>
          </w:tcPr>
          <w:p>
            <w:pPr>
              <w:jc w:val="left"/>
              <w:rPr>
                <w:rFonts w:ascii="Times New Roman" w:hAnsi="Times New Roman" w:cs="Times New Roman"/>
                <w:lang w:val="tr-TR"/>
              </w:rPr>
            </w:pPr>
            <w:r>
              <w:rPr>
                <w:rFonts w:ascii="Times New Roman" w:hAnsi="Times New Roman" w:cs="Times New Roman"/>
                <w:lang w:val="tr-TR"/>
              </w:rPr>
              <w:t xml:space="preserve">c) Hangileri alkindir?</w:t>
            </w:r>
          </w:p>
        </w:tc>
        <w:tc>
          <w:tcPr>
            <w:tcW w:w="3500" w:type="dxa"/>
            <w:vAlign w:val="center"/>
          </w:tcPr>
          <w:p>
            <w:pPr>
              <w:jc w:val="left"/>
              <w:rPr>
                <w:rFonts w:ascii="Times New Roman" w:hAnsi="Times New Roman" w:cs="Times New Roman"/>
                <w:lang w:val="tr-TR"/>
              </w:rPr>
            </w:pPr>
          </w:p>
        </w:tc>
      </w:tr>
      <w:tr>
        <w:trPr>
          <w:trHeight w:val="420"/>
        </w:trPr>
        <w:tc>
          <w:tcPr>
            <w:tcW w:w="5500" w:type="dxa"/>
            <w:vAlign w:val="center"/>
          </w:tcPr>
          <w:p>
            <w:pPr>
              <w:jc w:val="left"/>
              <w:rPr>
                <w:rFonts w:ascii="Times New Roman" w:hAnsi="Times New Roman" w:cs="Times New Roman"/>
                <w:lang w:val="tr-TR"/>
              </w:rPr>
            </w:pPr>
            <w:r>
              <w:rPr>
                <w:rFonts w:ascii="Times New Roman" w:hAnsi="Times New Roman" w:cs="Times New Roman"/>
                <w:lang w:val="tr-TR"/>
              </w:rPr>
              <w:t xml:space="preserve">ç) Hangileri halkalı alifatik hidrokarbondur?</w:t>
            </w:r>
          </w:p>
        </w:tc>
        <w:tc>
          <w:tcPr>
            <w:tcW w:w="3500" w:type="dxa"/>
            <w:vAlign w:val="center"/>
          </w:tcPr>
          <w:p>
            <w:pPr>
              <w:jc w:val="left"/>
              <w:rPr>
                <w:rFonts w:ascii="Times New Roman" w:hAnsi="Times New Roman" w:cs="Times New Roman"/>
                <w:lang w:val="tr-TR"/>
              </w:rPr>
            </w:pPr>
          </w:p>
        </w:tc>
      </w:tr>
      <w:tr>
        <w:trPr>
          <w:trHeight w:val="420"/>
        </w:trPr>
        <w:tc>
          <w:tcPr>
            <w:tcW w:w="5500" w:type="dxa"/>
            <w:vAlign w:val="center"/>
          </w:tcPr>
          <w:p>
            <w:pPr>
              <w:jc w:val="left"/>
              <w:rPr>
                <w:rFonts w:ascii="Times New Roman" w:hAnsi="Times New Roman" w:cs="Times New Roman"/>
                <w:lang w:val="tr-TR"/>
              </w:rPr>
            </w:pPr>
            <w:r>
              <w:rPr>
                <w:rFonts w:ascii="Times New Roman" w:hAnsi="Times New Roman" w:cs="Times New Roman"/>
                <w:lang w:val="tr-TR"/>
              </w:rPr>
              <w:t xml:space="preserve">d) Hangileri aromatik hidrokarbondur?</w:t>
            </w:r>
          </w:p>
        </w:tc>
        <w:tc>
          <w:tcPr>
            <w:tcW w:w="3500" w:type="dxa"/>
            <w:vAlign w:val="center"/>
          </w:tcPr>
          <w:p>
            <w:pPr>
              <w:jc w:val="left"/>
              <w:rPr>
                <w:rFonts w:ascii="Times New Roman" w:hAnsi="Times New Roman" w:cs="Times New Roman"/>
                <w:lang w:val="tr-TR"/>
              </w:rPr>
            </w:pPr>
          </w:p>
        </w:tc>
      </w:tr>
      <w:tr>
        <w:trPr>
          <w:trHeight w:val="420"/>
        </w:trPr>
        <w:tc>
          <w:tcPr>
            <w:tcW w:w="5500" w:type="dxa"/>
            <w:vAlign w:val="center"/>
          </w:tcPr>
          <w:p>
            <w:pPr>
              <w:jc w:val="left"/>
              <w:rPr>
                <w:rFonts w:ascii="Times New Roman" w:hAnsi="Times New Roman" w:cs="Times New Roman"/>
                <w:lang w:val="tr-TR"/>
              </w:rPr>
            </w:pPr>
            <w:r>
              <w:rPr>
                <w:rFonts w:ascii="Times New Roman" w:hAnsi="Times New Roman" w:cs="Times New Roman"/>
                <w:lang w:val="tr-TR"/>
              </w:rPr>
              <w:t xml:space="preserve">e) Hangileri doymamış alifatik hidrokarbondur?</w:t>
            </w:r>
          </w:p>
        </w:tc>
        <w:tc>
          <w:tcPr>
            <w:tcW w:w="3500" w:type="dxa"/>
            <w:vAlign w:val="center"/>
          </w:tcPr>
          <w:p>
            <w:pPr>
              <w:jc w:val="left"/>
              <w:rPr>
                <w:rFonts w:ascii="Times New Roman" w:hAnsi="Times New Roman" w:cs="Times New Roman"/>
                <w:lang w:val="tr-TR"/>
              </w:rPr>
            </w:pPr>
          </w:p>
        </w:tc>
      </w:tr>
    </w:tbl>
    <w:p>
      <w:pPr>
        <w:jc w:val="both"/>
        <w:rPr>
          <w:rFonts w:ascii="Times New Roman" w:hAnsi="Times New Roman" w:cs="Times New Roman"/>
          <w:lang w:val="tr-TR"/>
        </w:rPr>
      </w:pPr>
    </w:p>
    <w:p>
      <w:pPr>
        <w:jc w:val="both"/>
        <w:rPr>
          <w:rFonts w:ascii="Times New Roman" w:hAnsi="Times New Roman" w:cs="Times New Roman"/>
          <w:lang w:val="tr-TR"/>
        </w:rPr>
      </w:pPr>
      <w:r>
        <w:rPr>
          <w:rFonts w:ascii="Times New Roman" w:hAnsi="Times New Roman" w:cs="Times New Roman"/>
          <w:lang w:val="tr-TR"/>
        </w:rPr>
        <w:t xml:space="preserve">2. Aşağıdaki ifadelerden doğru olanların başına “D”, yanlış olanların başına “Y” yazınız.</w:t>
      </w:r>
    </w:p>
    <w:p>
      <w:pPr>
        <w:ind w:left="360"/>
        <w:jc w:val="both"/>
        <w:rPr>
          <w:rFonts w:ascii="Times New Roman" w:hAnsi="Times New Roman" w:cs="Times New Roman"/>
          <w:lang w:val="tr-TR"/>
        </w:rPr>
      </w:pPr>
      <w:r>
        <w:rPr>
          <w:rFonts w:ascii="Times New Roman" w:hAnsi="Times New Roman" w:cs="Times New Roman"/>
          <w:lang w:val="tr-TR"/>
        </w:rPr>
        <w:t xml:space="preserve">(   ) Bütün hidrokarbonlar yalnızca karbon ve hidrojen atomlarından oluşur.</w:t>
      </w:r>
    </w:p>
    <w:p>
      <w:pPr>
        <w:ind w:left="360"/>
        <w:jc w:val="both"/>
        <w:rPr>
          <w:rFonts w:ascii="Times New Roman" w:hAnsi="Times New Roman" w:cs="Times New Roman"/>
          <w:lang w:val="tr-TR"/>
        </w:rPr>
      </w:pPr>
      <w:r>
        <w:rPr>
          <w:rFonts w:ascii="Times New Roman" w:hAnsi="Times New Roman" w:cs="Times New Roman"/>
          <w:lang w:val="tr-TR"/>
        </w:rPr>
        <w:t xml:space="preserve">(   ) Benzen halkası içeren her hidrokarbon aromatiktir.</w:t>
      </w:r>
    </w:p>
    <w:p>
      <w:pPr>
        <w:ind w:left="360"/>
        <w:jc w:val="both"/>
        <w:rPr>
          <w:rFonts w:ascii="Times New Roman" w:hAnsi="Times New Roman" w:cs="Times New Roman"/>
          <w:lang w:val="tr-TR"/>
        </w:rPr>
      </w:pPr>
      <w:r>
        <w:rPr>
          <w:rFonts w:ascii="Times New Roman" w:hAnsi="Times New Roman" w:cs="Times New Roman"/>
          <w:lang w:val="tr-TR"/>
        </w:rPr>
        <w:t xml:space="preserve">(   ) Halkalı yapıdaki bütün hidrokarbonlar aromatiktir.</w:t>
      </w:r>
    </w:p>
    <w:p>
      <w:pPr>
        <w:ind w:left="360"/>
        <w:jc w:val="both"/>
        <w:rPr>
          <w:rFonts w:ascii="Times New Roman" w:hAnsi="Times New Roman" w:cs="Times New Roman"/>
          <w:lang w:val="tr-TR"/>
        </w:rPr>
      </w:pPr>
      <w:r>
        <w:rPr>
          <w:rFonts w:ascii="Times New Roman" w:hAnsi="Times New Roman" w:cs="Times New Roman"/>
          <w:lang w:val="tr-TR"/>
        </w:rPr>
        <w:t xml:space="preserve">(   ) Alkinler doymuş hidrokarbonlardır.</w:t>
      </w:r>
    </w:p>
    <w:p>
      <w:pPr>
        <w:ind w:left="360"/>
        <w:jc w:val="both"/>
        <w:rPr>
          <w:rFonts w:ascii="Times New Roman" w:hAnsi="Times New Roman" w:cs="Times New Roman"/>
          <w:lang w:val="tr-TR"/>
        </w:rPr>
      </w:pPr>
      <w:r>
        <w:rPr>
          <w:rFonts w:ascii="Times New Roman" w:hAnsi="Times New Roman" w:cs="Times New Roman"/>
          <w:lang w:val="tr-TR"/>
        </w:rPr>
        <w:t xml:space="preserve">(   ) Molekül formülleri aynı olan iki hidrokarbon farklı sınıflarda yer alabilir.</w:t>
      </w:r>
    </w:p>
    <w:p>
      <w:pPr>
        <w:jc w:val="both"/>
        <w:rPr>
          <w:rFonts w:ascii="Times New Roman" w:hAnsi="Times New Roman" w:cs="Times New Roman"/>
          <w:lang w:val="tr-TR"/>
        </w:rPr>
      </w:pPr>
      <w:r>
        <w:rPr>
          <w:rFonts w:ascii="Times New Roman" w:hAnsi="Times New Roman" w:cs="Times New Roman"/>
          <w:lang w:val="tr-TR"/>
        </w:rPr>
        <w:t xml:space="preserve">3. Molekül formülü C</w:t>
      </w:r>
      <w:r>
        <w:rPr>
          <w:rFonts w:ascii="Times New Roman" w:hAnsi="Times New Roman" w:cs="Times New Roman"/>
          <w:vertAlign w:val="subscript"/>
          <w:lang w:val="tr-TR"/>
        </w:rPr>
        <w:t xml:space="preserve">5</w:t>
      </w:r>
      <w:r>
        <w:rPr>
          <w:rFonts w:ascii="Times New Roman" w:hAnsi="Times New Roman" w:cs="Times New Roman"/>
          <w:lang w:val="tr-TR"/>
        </w:rPr>
        <w:t xml:space="preserve">H</w:t>
      </w:r>
      <w:r>
        <w:rPr>
          <w:rFonts w:ascii="Times New Roman" w:hAnsi="Times New Roman" w:cs="Times New Roman"/>
          <w:vertAlign w:val="subscript"/>
          <w:lang w:val="tr-TR"/>
        </w:rPr>
        <w:t xml:space="preserve">10</w:t>
      </w:r>
      <w:r>
        <w:rPr>
          <w:rFonts w:ascii="Times New Roman" w:hAnsi="Times New Roman" w:cs="Times New Roman"/>
          <w:lang w:val="tr-TR"/>
        </w:rPr>
        <w:t xml:space="preserve"> olan bir hidrokarbon hangi hidrokarbon sınıflarında yer alabilir? Her sınıf için bir çizgi-bağ formülü çiziniz.</w:t>
      </w:r>
    </w:p>
    <w:tbl>
      <w:tblPr>
        <w:tblW w:w="9000" w:type="dxa"/>
        <w:jc w:val="center"/>
        <w:tblBorders>
          <w:top w:val="single" w:sz="8" w:space="0" w:color="7F7F7F"/>
          <w:left w:val="single" w:sz="8" w:space="0" w:color="7F7F7F"/>
          <w:bottom w:val="single" w:sz="8" w:space="0" w:color="7F7F7F"/>
          <w:right w:val="single" w:sz="8" w:space="0" w:color="7F7F7F"/>
        </w:tblBorders>
      </w:tblPr>
      <w:tblGrid>
        <w:gridCol w:w="9000"/>
      </w:tblGrid>
      <w:tr>
        <w:trPr>
          <w:trHeight w:val="1600"/>
        </w:trPr>
        <w:tc>
          <w:tcPr>
            <w:tcW w:w="9000" w:type="dxa"/>
          </w:tcPr>
          <w:p/>
        </w:tc>
      </w:tr>
    </w:tbl>
    <w:p>
      <w:pPr>
        <w:jc w:val="both"/>
        <w:rPr>
          <w:rFonts w:ascii="Times New Roman" w:hAnsi="Times New Roman" w:cs="Times New Roman"/>
          <w:lang w:val="tr-TR"/>
        </w:rPr>
      </w:pPr>
    </w:p>
    <w:p>
      <w:pPr>
        <w:jc w:val="both"/>
        <w:rPr>
          <w:rFonts w:ascii="Times New Roman" w:hAnsi="Times New Roman" w:cs="Times New Roman"/>
          <w:lang w:val="tr-TR"/>
        </w:rPr>
      </w:pPr>
      <w:r>
        <w:rPr>
          <w:rFonts w:ascii="Times New Roman" w:hAnsi="Times New Roman" w:cs="Times New Roman"/>
          <w:lang w:val="tr-TR"/>
        </w:rPr>
        <w:t xml:space="preserve">4. Bir öğrenci “İkili bağ içeren her hidrokarbon alkendir.” diyor. Bu ifadeyi siklohekzen ve fenil eten örnekleriyle değerlendiriniz.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jc w:val="both"/>
        <w:rPr>
          <w:rFonts w:ascii="Times New Roman" w:hAnsi="Times New Roman" w:cs="Times New Roman"/>
          <w:lang w:val="tr-TR"/>
        </w:rPr>
      </w:pPr>
      <w:r>
        <w:rPr>
          <w:rFonts w:ascii="Times New Roman" w:hAnsi="Times New Roman" w:cs="Times New Roman"/>
          <w:lang w:val="tr-TR"/>
        </w:rPr>
        <w:t xml:space="preserve">5. Parafin mumu ile naftalin kristallerinin yapılarına göre sınıflandırılması isteniyor. Bu sınıflandırmada hangi ölçütün kullanılması gerektiğini ve iki maddenin hangi sınıflara ait olduğunu gerekçesiyle açıklayınız.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rsidR="00AF1545" w:rsidRPr="0070210B" w:rsidRDefault="00AF1545" w:rsidP="00AF1545">
      <w:pPr>
        <w:pStyle w:val="ListParagraph"/>
        <w:ind w:left="1080"/>
        <w:jc w:val="both"/>
        <w:rPr>
          <w:rFonts w:ascii="Times New Roman" w:hAnsi="Times New Roman" w:cs="Times New Roman"/>
          <w:lang w:val="tr-TR"/>
        </w:rPr>
      </w:pPr>
      <w:r>
        <w:rPr>
          <w:noProof/>
          <w:lang w:val="tr-TR"/>
        </w:rPr>
        <mc:AlternateContent>
          <mc:Choice Requires="wps">
            <w:drawing>
              <wp:anchor distT="0" distB="0" distL="114300" distR="114300" simplePos="0" relativeHeight="251659264" behindDoc="0" locked="0" layoutInCell="1" allowOverlap="1">
                <wp:simplePos x="0" y="0"/>
                <wp:positionH relativeFrom="column">
                  <wp:posOffset>498916</wp:posOffset>
                </wp:positionH>
                <wp:positionV relativeFrom="paragraph">
                  <wp:posOffset>170180</wp:posOffset>
                </wp:positionV>
                <wp:extent cx="5538486" cy="0"/>
                <wp:effectExtent l="0" t="12700" r="24130" b="12700"/>
                <wp:wrapNone/>
                <wp:docPr id="900012" name="Straight Connector 1"/>
                <wp:cNvGraphicFramePr/>
                <a:graphic xmlns:a="http://schemas.openxmlformats.org/drawingml/2006/main">
                  <a:graphicData uri="http://schemas.microsoft.com/office/word/2010/wordprocessingShape">
                    <wps:wsp>
                      <wps:cNvCnPr/>
                      <wps:spPr>
                        <a:xfrm flipV="1">
                          <a:off x="0" y="0"/>
                          <a:ext cx="5538486" cy="0"/>
                        </a:xfrm>
                        <a:prstGeom prst="line">
                          <a:avLst/>
                        </a:prstGeom>
                        <a:ln w="19050">
                          <a:solidFill>
                            <a:schemeClr val="tx2">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9.3pt,13.4pt" to="475.4pt,13.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" strokecolor="#4e95d9 [1631]" strokeweight="1.5pt">
                <v:stroke joinstyle="miter"/>
              </v:line>
            </w:pict>
          </mc:Fallback>
        </mc:AlternateContent>
      </w:r>
    </w:p>
    <w:p>
      <w:pPr>
        <w:jc w:val="both"/>
        <w:rPr>
          <w:rFonts w:ascii="Times New Roman" w:hAnsi="Times New Roman" w:cs="Times New Roman"/>
          <w:lang w:val="tr-TR"/>
        </w:rPr>
      </w:pPr>
      <w:r>
        <w:rPr>
          <w:rFonts w:ascii="Times New Roman" w:hAnsi="Times New Roman" w:cs="Times New Roman"/>
          <w:lang w:val="tr-TR"/>
        </w:rPr>
        <w:t xml:space="preserve">Hidrokarbonların alifatik (alkan, alken, alkin, halkalı) ve aromatik hidrokarbonlar olarak sınıflandırılmasını anlatan videoya ulaşmak için karekodu okutunuz.</w:t>
      </w:r>
    </w:p>
    <w:p w:rsidR="003038FF" w:rsidRDefault="003038FF" w:rsidP="003038FF">
      <w:pPr>
        <w:rPr>
          <w:rFonts w:ascii="Times New Roman" w:hAnsi="Times New Roman" w:cs="Times New Roman"/>
          <w:lang w:val="tr-TR"/>
        </w:rPr>
      </w:pPr>
      <w:r>
        <w:rPr>
          <w:noProof/>
          <w:lang w:val="tr-TR"/>
        </w:rPr>
        <mc:AlternateContent>
          <mc:Choice Requires="wps">
            <w:drawing>
              <wp:anchor distT="0" distB="0" distL="114300" distR="114300" simplePos="0" relativeHeight="251669504" behindDoc="0" locked="0" layoutInCell="1" allowOverlap="1">
                <wp:simplePos x="0" y="0"/>
                <wp:positionH relativeFrom="column">
                  <wp:align>right</wp:align>
                </wp:positionH>
                <wp:positionV relativeFrom="paragraph">
                  <wp:posOffset>0</wp:posOffset>
                </wp:positionV>
                <wp:extent cx="1955800" cy="615950"/>
                <wp:effectExtent l="0" t="0" r="12700" b="19050"/>
                <wp:wrapTopAndBottom/>
                <wp:docPr id="900013" name="Rectangle 7"/>
                <wp:cNvGraphicFramePr/>
                <a:graphic xmlns:a="http://schemas.openxmlformats.org/drawingml/2006/main">
                  <a:graphicData uri="http://schemas.microsoft.com/office/word/2010/wordprocessingShape">
                    <wps:wsp>
                      <wps:cNvSpPr/>
                      <wps:spPr>
                        <a:xfrm>
                          <a:off x="0" y="0"/>
                          <a:ext cx="1955800" cy="615950"/>
                        </a:xfrm>
                        <a:prstGeom prst="rect">
                          <a:avLst/>
                        </a:prstGeom>
                      </wps:spPr>
                      <wps:style>
                        <a:lnRef idx="2">
                          <a:schemeClr val="accent6"/>
                        </a:lnRef>
                        <a:fillRef idx="1">
                          <a:schemeClr val="lt1"/>
                        </a:fillRef>
                        <a:effectRef idx="0">
                          <a:schemeClr val="accent6"/>
                        </a:effectRef>
                        <a:fontRef idx="minor">
                          <a:schemeClr val="dk1"/>
                        </a:fontRef>
                      </wps:style>
                      <wps:txbx>
                        <w:txbxContent>
                          <w:p w:rsidR="003038FF" w:rsidRPr="0070210B" w:rsidRDefault="003038FF" w:rsidP="003038FF">
                            <w:pPr>
                              <w:jc w:val="center"/>
                              <w:rPr>
                                <w:lang w:val="tr-TR"/>
                              </w:rPr>
                            </w:pPr>
                            <w:r>
                              <w:rPr>
                                <w:lang w:val="tr-TR"/>
                              </w:rPr>
                              <w:t>Karekod alanı: Video (Kim12.2.5)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_x0000_s1033" style="position:absolute;margin-left:291.35pt;margin-top:32.5pt;width:154pt;height:48.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" fillcolor="white [3201]" strokecolor="#4ea72e [3209]" strokeweight="1pt">
                <v:textbox>
                  <w:txbxContent>
                    <w:p w:rsidR="003038FF" w:rsidRPr="0070210B" w:rsidRDefault="003038FF" w:rsidP="003038FF">
                      <w:pPr>
                        <w:jc w:val="center"/>
                        <w:rPr>
                          <w:lang w:val="tr-TR"/>
                        </w:rPr>
                      </w:pPr>
                      <w:r>
                        <w:rPr>
                          <w:lang w:val="tr-TR"/>
                        </w:rPr>
                        <w:t>Karekod alanı: Video (Kim12.2.5)</w:t>
                      </w:r>
                    </w:p>
                  </w:txbxContent>
                </v:textbox>
              </v:rect>
            </w:pict>
          </mc:Fallback>
        </mc:AlternateContent>
      </w:r>
    </w:p>
    <w:p>
      <w:pPr>
        <w:jc w:val="both"/>
        <w:rPr>
          <w:rFonts w:ascii="Times New Roman" w:hAnsi="Times New Roman" w:cs="Times New Roman"/>
          <w:lang w:val="tr-TR"/>
        </w:rPr>
      </w:pPr>
    </w:p>
    <w:p>
      <w:pPr>
        <w:jc w:val="both"/>
        <w:rPr>
          <w:rFonts w:ascii="Times New Roman" w:hAnsi="Times New Roman" w:cs="Times New Roman"/>
          <w:lang w:val="tr-TR"/>
        </w:rPr>
      </w:pPr>
      <w:r>
        <w:rPr>
          <w:rFonts w:ascii="Times New Roman" w:hAnsi="Times New Roman" w:cs="Times New Roman"/>
          <w:lang w:val="tr-TR"/>
        </w:rPr>
        <w:t xml:space="preserve">Hidrokarbonları özelliklerine göre sınıflandıracağınız sürükle-bırak etkinliğine ulaşmak için karekodu okutunuz.</w:t>
      </w:r>
    </w:p>
    <w:p w:rsidR="003038FF" w:rsidRDefault="003038FF" w:rsidP="003038FF">
      <w:pPr>
        <w:rPr>
          <w:rFonts w:ascii="Times New Roman" w:hAnsi="Times New Roman" w:cs="Times New Roman"/>
          <w:lang w:val="tr-TR"/>
        </w:rPr>
      </w:pPr>
      <w:r>
        <w:rPr>
          <w:noProof/>
          <w:lang w:val="tr-TR"/>
        </w:rPr>
        <mc:AlternateContent>
          <mc:Choice Requires="wps">
            <w:drawing>
              <wp:anchor distT="0" distB="0" distL="114300" distR="114300" simplePos="0" relativeHeight="251669504" behindDoc="0" locked="0" layoutInCell="1" allowOverlap="1">
                <wp:simplePos x="0" y="0"/>
                <wp:positionH relativeFrom="column">
                  <wp:align>right</wp:align>
                </wp:positionH>
                <wp:positionV relativeFrom="paragraph">
                  <wp:posOffset>0</wp:posOffset>
                </wp:positionV>
                <wp:extent cx="1955800" cy="615950"/>
                <wp:effectExtent l="0" t="0" r="12700" b="19050"/>
                <wp:wrapTopAndBottom/>
                <wp:docPr id="900014" name="Rectangle 7"/>
                <wp:cNvGraphicFramePr/>
                <a:graphic xmlns:a="http://schemas.openxmlformats.org/drawingml/2006/main">
                  <a:graphicData uri="http://schemas.microsoft.com/office/word/2010/wordprocessingShape">
                    <wps:wsp>
                      <wps:cNvSpPr/>
                      <wps:spPr>
                        <a:xfrm>
                          <a:off x="0" y="0"/>
                          <a:ext cx="1955800" cy="615950"/>
                        </a:xfrm>
                        <a:prstGeom prst="rect">
                          <a:avLst/>
                        </a:prstGeom>
                      </wps:spPr>
                      <wps:style>
                        <a:lnRef idx="2">
                          <a:schemeClr val="accent6"/>
                        </a:lnRef>
                        <a:fillRef idx="1">
                          <a:schemeClr val="lt1"/>
                        </a:fillRef>
                        <a:effectRef idx="0">
                          <a:schemeClr val="accent6"/>
                        </a:effectRef>
                        <a:fontRef idx="minor">
                          <a:schemeClr val="dk1"/>
                        </a:fontRef>
                      </wps:style>
                      <wps:txbx>
                        <w:txbxContent>
                          <w:p w:rsidR="003038FF" w:rsidRPr="0070210B" w:rsidRDefault="003038FF" w:rsidP="003038FF">
                            <w:pPr>
                              <w:jc w:val="center"/>
                              <w:rPr>
                                <w:lang w:val="tr-TR"/>
                              </w:rPr>
                            </w:pPr>
                            <w:r>
                              <w:rPr>
                                <w:lang w:val="tr-TR"/>
                              </w:rPr>
                              <w:t>Karekod alanı: Etkileşimli içerik (Kim12.2.5)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_x0000_s1033" style="position:absolute;margin-left:291.35pt;margin-top:32.5pt;width:154pt;height:48.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" fillcolor="white [3201]" strokecolor="#4ea72e [3209]" strokeweight="1pt">
                <v:textbox>
                  <w:txbxContent>
                    <w:p w:rsidR="003038FF" w:rsidRPr="0070210B" w:rsidRDefault="003038FF" w:rsidP="003038FF">
                      <w:pPr>
                        <w:jc w:val="center"/>
                        <w:rPr>
                          <w:lang w:val="tr-TR"/>
                        </w:rPr>
                      </w:pPr>
                      <w:r>
                        <w:rPr>
                          <w:lang w:val="tr-TR"/>
                        </w:rPr>
                        <w:t>Karekod alanı: Etkileşimli içerik (Kim12.2.5)</w:t>
                      </w:r>
                    </w:p>
                  </w:txbxContent>
                </v:textbox>
              </v:rect>
            </w:pict>
          </mc:Fallback>
        </mc:AlternateContent>
      </w:r>
    </w:p>
    <w:p>
      <w:pPr>
        <w:jc w:val="both"/>
        <w:rPr>
          <w:rFonts w:ascii="Times New Roman" w:hAnsi="Times New Roman" w:cs="Times New Roman"/>
          <w:lang w:val="tr-TR"/>
        </w:rPr>
      </w:pPr>
    </w:p>
    <w:p>
      <w:pPr>
        <w:jc w:val="both"/>
        <w:rPr>
          <w:rFonts w:ascii="Times New Roman" w:hAnsi="Times New Roman" w:cs="Times New Roman"/>
          <w:b/>
          <w:bCs/>
          <w:lang w:val="tr-TR"/>
        </w:rPr>
      </w:pPr>
      <w:r>
        <w:rPr>
          <w:rFonts w:ascii="Times New Roman" w:hAnsi="Times New Roman" w:cs="Times New Roman"/>
          <w:b/>
          <w:bCs/>
          <w:lang w:val="tr-TR"/>
        </w:rPr>
        <w:t xml:space="preserve">Kaynakça</w:t>
      </w:r>
    </w:p>
    <w:p>
      <w:pPr>
        <w:jc w:val="both"/>
        <w:rPr>
          <w:rFonts w:ascii="Times New Roman" w:hAnsi="Times New Roman" w:cs="Times New Roman"/>
          <w:lang w:val="tr-TR"/>
        </w:rPr>
      </w:pPr>
      <w:r>
        <w:rPr>
          <w:rFonts w:ascii="Times New Roman" w:hAnsi="Times New Roman" w:cs="Times New Roman"/>
          <w:lang w:val="tr-TR"/>
        </w:rPr>
        <w:t xml:space="preserve">McMurry, J. (2023). Organic Chemistry (10. baskı). Cengage Learning. (Bölüm 3: Alkanlar; Bölüm 7: Alkenler; Bölüm 15: Benzen ve aromatiklik)</w:t>
      </w:r>
    </w:p>
    <w:p>
      <w:pPr>
        <w:jc w:val="both"/>
        <w:rPr>
          <w:rFonts w:ascii="Times New Roman" w:hAnsi="Times New Roman" w:cs="Times New Roman"/>
          <w:lang w:val="tr-TR"/>
        </w:rPr>
      </w:pPr>
      <w:r>
        <w:rPr>
          <w:rFonts w:ascii="Times New Roman" w:hAnsi="Times New Roman" w:cs="Times New Roman"/>
          <w:lang w:val="tr-TR"/>
        </w:rPr>
        <w:t xml:space="preserve">Clayden, J., Greeves, N., Warren, S. (2012). Organic Chemistry (2. baskı). Oxford University Press. (Bölüm 7: Delokalizasyon ve konjugasyon)</w:t>
      </w:r>
    </w:p>
    <w:p>
      <w:pPr>
        <w:jc w:val="both"/>
        <w:rPr>
          <w:rFonts w:ascii="Times New Roman" w:hAnsi="Times New Roman" w:cs="Times New Roman"/>
          <w:lang w:val="tr-TR"/>
        </w:rPr>
      </w:pPr>
      <w:r>
        <w:rPr>
          <w:rFonts w:ascii="Times New Roman" w:hAnsi="Times New Roman" w:cs="Times New Roman"/>
          <w:lang w:val="tr-TR"/>
        </w:rPr>
        <w:t xml:space="preserve">Petrucci, R. H., Herring, F. G., Madura, J. D., Bissonnette, C. (2017). General Chemistry: Principles and Modern Applications (11. baskı). Pearson. (Organik kimyaya giriş: hidrokarbonlar)</w:t>
      </w:r>
    </w:p>
    <w:p>
      <w:pPr>
        <w:jc w:val="both"/>
        <w:rPr>
          <w:rFonts w:ascii="Times New Roman" w:hAnsi="Times New Roman" w:cs="Times New Roman"/>
          <w:lang w:val="tr-TR"/>
        </w:rPr>
      </w:pPr>
      <w:r>
        <w:rPr>
          <w:rFonts w:ascii="Times New Roman" w:hAnsi="Times New Roman" w:cs="Times New Roman"/>
          <w:lang w:val="tr-TR"/>
        </w:rPr>
        <w:t xml:space="preserve">Taiz, L., Zeiger, E., Møller, I. M., Murphy, A. (2015). Plant Physiology and Development (6. baskı). Sinauer Associates. (Etilen: olgunlaşma hormonu)</w:t>
      </w:r>
    </w:p>
    <w:p>
      <w:pPr>
        <w:jc w:val="both"/>
        <w:rPr>
          <w:rFonts w:ascii="Times New Roman" w:hAnsi="Times New Roman" w:cs="Times New Roman"/>
          <w:lang w:val="tr-TR"/>
        </w:rPr>
      </w:pPr>
      <w:r>
        <w:rPr>
          <w:rFonts w:ascii="Times New Roman" w:hAnsi="Times New Roman" w:cs="Times New Roman"/>
          <w:b/>
          <w:bCs/>
          <w:highlight w:val="yellow"/>
          <w:lang w:val="tr-TR"/>
        </w:rPr>
        <w:t xml:space="preserve">NOT: </w:t>
      </w:r>
      <w:r>
        <w:rPr>
          <w:rFonts w:ascii="Times New Roman" w:hAnsi="Times New Roman" w:cs="Times New Roman"/>
          <w:highlight w:val="yellow"/>
          <w:lang w:val="tr-TR"/>
        </w:rPr>
        <w:t xml:space="preserve">Benzendeki C–C bağ uzunluğu (139 pm) ile tekli ve ikili bağ uzunlukları (154 pm, 134 pm) Petrucci General Chemistry’deki değerlerdir; Kim12.2.1’deki değerlerle tutarlıdır. Yapı formülleri, top-çubuk ve uzay dolgu modelleri taslak çizimlerdir (C: koyu gri, H: açık gri, O: kırmızı); yayınevi aynı renk düzeniyle vektörel olarak yeniden çizebilir.</w:t>
      </w:r>
    </w:p>
    <w:sectPr w:rsidR="00AA3467" w:rsidRPr="00AA3467">
      <w:footerReference w:type="even" r:id="rId7"/>
      <w:footerReference w:type="default" r:id="rId8"/>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2486A1" w14:textId="77777777" w:rsidR="00C91001" w:rsidRDefault="00C91001" w:rsidP="009A5D82">
      <w:pPr>
        <w:spacing w:after="0" w:line="240" w:lineRule="auto"/>
      </w:pPr>
      <w:r>
        <w:separator/>
      </w:r>
    </w:p>
  </w:endnote>
  <w:endnote w:type="continuationSeparator" w:id="0">
    <w:p w14:paraId="431F2392" w14:textId="77777777" w:rsidR="00C91001" w:rsidRDefault="00C91001" w:rsidP="009A5D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Barlow Light">
    <w:panose1 w:val="00000400000000000000"/>
    <w:charset w:val="4D"/>
    <w:family w:val="auto"/>
    <w:pitch w:val="variable"/>
    <w:sig w:usb0="20000007" w:usb1="00000000" w:usb2="00000000" w:usb3="00000000" w:csb0="000001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83378683"/>
      <w:docPartObj>
        <w:docPartGallery w:val="Page Numbers (Bottom of Page)"/>
        <w:docPartUnique/>
      </w:docPartObj>
    </w:sdtPr>
    <w:sdtContent>
      <w:p w14:paraId="71A7B691" w14:textId="7593CB92" w:rsidR="009A5D82" w:rsidRDefault="009A5D82" w:rsidP="00AE756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AE5EC51" w14:textId="77777777" w:rsidR="009A5D82" w:rsidRDefault="009A5D82" w:rsidP="009A5D8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2473221"/>
      <w:docPartObj>
        <w:docPartGallery w:val="Page Numbers (Bottom of Page)"/>
        <w:docPartUnique/>
      </w:docPartObj>
    </w:sdtPr>
    <w:sdtContent>
      <w:p w14:paraId="6633B368" w14:textId="0F66149F" w:rsidR="009A5D82" w:rsidRDefault="009A5D82" w:rsidP="00AE756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C03BB42" w14:textId="77777777" w:rsidR="009A5D82" w:rsidRDefault="009A5D82" w:rsidP="009A5D82">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63719A" w14:textId="77777777" w:rsidR="00C91001" w:rsidRDefault="00C91001" w:rsidP="009A5D82">
      <w:pPr>
        <w:spacing w:after="0" w:line="240" w:lineRule="auto"/>
      </w:pPr>
      <w:r>
        <w:separator/>
      </w:r>
    </w:p>
  </w:footnote>
  <w:footnote w:type="continuationSeparator" w:id="0">
    <w:p w14:paraId="6E154326" w14:textId="77777777" w:rsidR="00C91001" w:rsidRDefault="00C91001" w:rsidP="009A5D8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17A70"/>
    <w:multiLevelType w:val="hybridMultilevel"/>
    <w:tmpl w:val="9E326D80"/>
    <w:lvl w:ilvl="0" w:tplc="627EE736">
      <w:start w:val="1"/>
      <w:numFmt w:val="bullet"/>
      <w:lvlText w:val=""/>
      <w:lvlJc w:val="left"/>
      <w:pPr>
        <w:ind w:left="1080" w:hanging="360"/>
      </w:pPr>
      <w:rPr>
        <w:rFonts w:ascii="Symbol" w:eastAsiaTheme="minorHAnsi"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512432D"/>
    <w:multiLevelType w:val="hybridMultilevel"/>
    <w:tmpl w:val="C1DA7882"/>
    <w:lvl w:ilvl="0" w:tplc="8644581C">
      <w:start w:val="9"/>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01A7B69"/>
    <w:multiLevelType w:val="hybridMultilevel"/>
    <w:tmpl w:val="87C4FAA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 w15:restartNumberingAfterBreak="0">
    <w:nsid w:val="109547A7"/>
    <w:multiLevelType w:val="hybridMultilevel"/>
    <w:tmpl w:val="22649750"/>
    <w:lvl w:ilvl="0" w:tplc="4C70E974">
      <w:start w:val="1"/>
      <w:numFmt w:val="decimal"/>
      <w:lvlText w:val="%1."/>
      <w:lvlJc w:val="left"/>
      <w:pPr>
        <w:ind w:left="1440" w:hanging="360"/>
      </w:pPr>
      <w:rPr>
        <w:rFonts w:hint="default"/>
        <w:b/>
        <w:bCs/>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133631FC"/>
    <w:multiLevelType w:val="hybridMultilevel"/>
    <w:tmpl w:val="FDD2228A"/>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4CB5269"/>
    <w:multiLevelType w:val="hybridMultilevel"/>
    <w:tmpl w:val="99664AC6"/>
    <w:lvl w:ilvl="0" w:tplc="4C3C143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6A3206F"/>
    <w:multiLevelType w:val="hybridMultilevel"/>
    <w:tmpl w:val="C0224838"/>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16EB6919"/>
    <w:multiLevelType w:val="hybridMultilevel"/>
    <w:tmpl w:val="662C1110"/>
    <w:lvl w:ilvl="0" w:tplc="D0A6E6D0">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18C60BBC"/>
    <w:multiLevelType w:val="multilevel"/>
    <w:tmpl w:val="9604B936"/>
    <w:lvl w:ilvl="0">
      <w:start w:val="1"/>
      <w:numFmt w:val="decimal"/>
      <w:lvlText w:val="%1."/>
      <w:lvlJc w:val="left"/>
      <w:pPr>
        <w:ind w:left="540" w:hanging="540"/>
      </w:pPr>
      <w:rPr>
        <w:rFonts w:hint="default"/>
      </w:rPr>
    </w:lvl>
    <w:lvl w:ilvl="1">
      <w:start w:val="2"/>
      <w:numFmt w:val="decimal"/>
      <w:lvlText w:val="%1.%2."/>
      <w:lvlJc w:val="left"/>
      <w:pPr>
        <w:ind w:left="720" w:hanging="540"/>
      </w:pPr>
      <w:rPr>
        <w:rFonts w:hint="default"/>
      </w:rPr>
    </w:lvl>
    <w:lvl w:ilvl="2">
      <w:start w:val="2"/>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9" w15:restartNumberingAfterBreak="0">
    <w:nsid w:val="19B74A50"/>
    <w:multiLevelType w:val="hybridMultilevel"/>
    <w:tmpl w:val="8BF2677A"/>
    <w:lvl w:ilvl="0" w:tplc="4ADA18C4">
      <w:start w:val="1"/>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B8A36A9"/>
    <w:multiLevelType w:val="multilevel"/>
    <w:tmpl w:val="6FC41D7A"/>
    <w:lvl w:ilvl="0">
      <w:start w:val="1"/>
      <w:numFmt w:val="decimal"/>
      <w:lvlText w:val="%1."/>
      <w:lvlJc w:val="left"/>
      <w:pPr>
        <w:ind w:left="540" w:hanging="540"/>
      </w:pPr>
      <w:rPr>
        <w:rFonts w:hint="default"/>
      </w:rPr>
    </w:lvl>
    <w:lvl w:ilvl="1">
      <w:start w:val="1"/>
      <w:numFmt w:val="decimal"/>
      <w:lvlText w:val="%1.%2."/>
      <w:lvlJc w:val="left"/>
      <w:pPr>
        <w:ind w:left="720" w:hanging="540"/>
      </w:pPr>
      <w:rPr>
        <w:rFonts w:hint="default"/>
      </w:rPr>
    </w:lvl>
    <w:lvl w:ilvl="2">
      <w:start w:val="7"/>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11" w15:restartNumberingAfterBreak="0">
    <w:nsid w:val="1CD71CFA"/>
    <w:multiLevelType w:val="hybridMultilevel"/>
    <w:tmpl w:val="0A10848C"/>
    <w:lvl w:ilvl="0" w:tplc="97F2915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1CE23271"/>
    <w:multiLevelType w:val="hybridMultilevel"/>
    <w:tmpl w:val="AFF03164"/>
    <w:lvl w:ilvl="0" w:tplc="DD06D54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1EFD7659"/>
    <w:multiLevelType w:val="hybridMultilevel"/>
    <w:tmpl w:val="589A8F84"/>
    <w:lvl w:ilvl="0" w:tplc="B0F2CA96">
      <w:start w:val="1"/>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F1D44E2"/>
    <w:multiLevelType w:val="hybridMultilevel"/>
    <w:tmpl w:val="07D24B92"/>
    <w:lvl w:ilvl="0" w:tplc="7562C80A">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29A26E71"/>
    <w:multiLevelType w:val="hybridMultilevel"/>
    <w:tmpl w:val="81B21F9A"/>
    <w:lvl w:ilvl="0" w:tplc="6032F660">
      <w:start w:val="9"/>
      <w:numFmt w:val="bullet"/>
      <w:lvlText w:val=""/>
      <w:lvlJc w:val="left"/>
      <w:pPr>
        <w:ind w:left="720" w:hanging="360"/>
      </w:pPr>
      <w:rPr>
        <w:rFonts w:ascii="Symbol" w:eastAsiaTheme="minorHAnsi" w:hAnsi="Symbol"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B6E4417"/>
    <w:multiLevelType w:val="hybridMultilevel"/>
    <w:tmpl w:val="F9D4FB52"/>
    <w:lvl w:ilvl="0" w:tplc="07C4688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2E7F020E"/>
    <w:multiLevelType w:val="multilevel"/>
    <w:tmpl w:val="5CE8A9C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8" w15:restartNumberingAfterBreak="0">
    <w:nsid w:val="2E867C90"/>
    <w:multiLevelType w:val="multilevel"/>
    <w:tmpl w:val="0528462A"/>
    <w:lvl w:ilvl="0">
      <w:start w:val="1"/>
      <w:numFmt w:val="decimal"/>
      <w:lvlText w:val="%1."/>
      <w:lvlJc w:val="left"/>
      <w:pPr>
        <w:ind w:left="540" w:hanging="540"/>
      </w:pPr>
      <w:rPr>
        <w:rFonts w:hint="default"/>
      </w:rPr>
    </w:lvl>
    <w:lvl w:ilvl="1">
      <w:start w:val="1"/>
      <w:numFmt w:val="decimal"/>
      <w:lvlText w:val="%1.%2."/>
      <w:lvlJc w:val="left"/>
      <w:pPr>
        <w:ind w:left="720" w:hanging="540"/>
      </w:pPr>
      <w:rPr>
        <w:rFonts w:hint="default"/>
      </w:rPr>
    </w:lvl>
    <w:lvl w:ilvl="2">
      <w:start w:val="6"/>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19" w15:restartNumberingAfterBreak="0">
    <w:nsid w:val="32C158DE"/>
    <w:multiLevelType w:val="hybridMultilevel"/>
    <w:tmpl w:val="C0A4EA10"/>
    <w:lvl w:ilvl="0" w:tplc="8A0EA66A">
      <w:start w:val="1"/>
      <w:numFmt w:val="bullet"/>
      <w:lvlText w:val=""/>
      <w:lvlJc w:val="left"/>
      <w:pPr>
        <w:ind w:left="1080" w:hanging="360"/>
      </w:pPr>
      <w:rPr>
        <w:rFonts w:ascii="Symbol" w:eastAsiaTheme="minorHAnsi"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32EA6E56"/>
    <w:multiLevelType w:val="hybridMultilevel"/>
    <w:tmpl w:val="2CAE595E"/>
    <w:lvl w:ilvl="0" w:tplc="B7C82824">
      <w:start w:val="1"/>
      <w:numFmt w:val="low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32FD5916"/>
    <w:multiLevelType w:val="hybridMultilevel"/>
    <w:tmpl w:val="DB9A365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332B2607"/>
    <w:multiLevelType w:val="hybridMultilevel"/>
    <w:tmpl w:val="49E09AE8"/>
    <w:lvl w:ilvl="0" w:tplc="651AFCE4">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33CE1521"/>
    <w:multiLevelType w:val="hybridMultilevel"/>
    <w:tmpl w:val="0A92E2BA"/>
    <w:lvl w:ilvl="0" w:tplc="014E61BE">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4765663"/>
    <w:multiLevelType w:val="multilevel"/>
    <w:tmpl w:val="17964F22"/>
    <w:lvl w:ilvl="0">
      <w:start w:val="1"/>
      <w:numFmt w:val="decimal"/>
      <w:lvlText w:val="%1."/>
      <w:lvlJc w:val="left"/>
      <w:pPr>
        <w:ind w:left="720" w:hanging="360"/>
      </w:pPr>
      <w:rPr>
        <w:rFonts w:hint="default"/>
      </w:rPr>
    </w:lvl>
    <w:lvl w:ilvl="1">
      <w:start w:val="1"/>
      <w:numFmt w:val="decimal"/>
      <w:isLgl/>
      <w:lvlText w:val="%1.%2."/>
      <w:lvlJc w:val="left"/>
      <w:pPr>
        <w:ind w:left="900" w:hanging="54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080" w:hanging="72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440" w:hanging="108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1800" w:hanging="1440"/>
      </w:pPr>
      <w:rPr>
        <w:rFonts w:hint="default"/>
        <w:b/>
      </w:rPr>
    </w:lvl>
    <w:lvl w:ilvl="8">
      <w:start w:val="1"/>
      <w:numFmt w:val="decimal"/>
      <w:isLgl/>
      <w:lvlText w:val="%1.%2.%3.%4.%5.%6.%7.%8.%9."/>
      <w:lvlJc w:val="left"/>
      <w:pPr>
        <w:ind w:left="2160" w:hanging="1800"/>
      </w:pPr>
      <w:rPr>
        <w:rFonts w:hint="default"/>
        <w:b/>
      </w:rPr>
    </w:lvl>
  </w:abstractNum>
  <w:abstractNum w:abstractNumId="25" w15:restartNumberingAfterBreak="0">
    <w:nsid w:val="3B130D6B"/>
    <w:multiLevelType w:val="hybridMultilevel"/>
    <w:tmpl w:val="C8E81D6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3E156DCE"/>
    <w:multiLevelType w:val="multilevel"/>
    <w:tmpl w:val="31CAA1FC"/>
    <w:lvl w:ilvl="0">
      <w:start w:val="1"/>
      <w:numFmt w:val="decimal"/>
      <w:lvlText w:val="%1."/>
      <w:lvlJc w:val="left"/>
      <w:pPr>
        <w:ind w:left="720" w:hanging="360"/>
      </w:pPr>
      <w:rPr>
        <w:rFonts w:hint="default"/>
      </w:rPr>
    </w:lvl>
    <w:lvl w:ilvl="1">
      <w:start w:val="2"/>
      <w:numFmt w:val="decimal"/>
      <w:isLgl/>
      <w:lvlText w:val="%1.%2."/>
      <w:lvlJc w:val="left"/>
      <w:pPr>
        <w:ind w:left="900" w:hanging="540"/>
      </w:pPr>
      <w:rPr>
        <w:rFonts w:hint="default"/>
      </w:rPr>
    </w:lvl>
    <w:lvl w:ilvl="2">
      <w:start w:val="1"/>
      <w:numFmt w:val="decimal"/>
      <w:isLgl/>
      <w:lvlText w:val="%1.%2.%3."/>
      <w:lvlJc w:val="left"/>
      <w:pPr>
        <w:ind w:left="1080" w:hanging="720"/>
      </w:pPr>
      <w:rPr>
        <w:rFonts w:hint="default"/>
        <w:b/>
        <w:bCs/>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7" w15:restartNumberingAfterBreak="0">
    <w:nsid w:val="40A24A5F"/>
    <w:multiLevelType w:val="hybridMultilevel"/>
    <w:tmpl w:val="E6E6B240"/>
    <w:lvl w:ilvl="0" w:tplc="518604EA">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8" w15:restartNumberingAfterBreak="0">
    <w:nsid w:val="42271E80"/>
    <w:multiLevelType w:val="multilevel"/>
    <w:tmpl w:val="9F9A807E"/>
    <w:lvl w:ilvl="0">
      <w:start w:val="1"/>
      <w:numFmt w:val="decimal"/>
      <w:lvlText w:val="%1."/>
      <w:lvlJc w:val="left"/>
      <w:pPr>
        <w:ind w:left="540" w:hanging="540"/>
      </w:pPr>
      <w:rPr>
        <w:rFonts w:hint="default"/>
      </w:rPr>
    </w:lvl>
    <w:lvl w:ilvl="1">
      <w:start w:val="1"/>
      <w:numFmt w:val="decimal"/>
      <w:lvlText w:val="%1.%2."/>
      <w:lvlJc w:val="left"/>
      <w:pPr>
        <w:ind w:left="720" w:hanging="540"/>
      </w:pPr>
      <w:rPr>
        <w:rFonts w:hint="default"/>
      </w:rPr>
    </w:lvl>
    <w:lvl w:ilvl="2">
      <w:start w:val="3"/>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29" w15:restartNumberingAfterBreak="0">
    <w:nsid w:val="47F66C8B"/>
    <w:multiLevelType w:val="hybridMultilevel"/>
    <w:tmpl w:val="E0024CA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0" w15:restartNumberingAfterBreak="0">
    <w:nsid w:val="4C7D1D6A"/>
    <w:multiLevelType w:val="hybridMultilevel"/>
    <w:tmpl w:val="DB9A365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4CE77FED"/>
    <w:multiLevelType w:val="hybridMultilevel"/>
    <w:tmpl w:val="0ED6628C"/>
    <w:lvl w:ilvl="0" w:tplc="EE64265E">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4D2A06AF"/>
    <w:multiLevelType w:val="hybridMultilevel"/>
    <w:tmpl w:val="6C403230"/>
    <w:lvl w:ilvl="0" w:tplc="5684888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4E9273ED"/>
    <w:multiLevelType w:val="hybridMultilevel"/>
    <w:tmpl w:val="92007954"/>
    <w:lvl w:ilvl="0" w:tplc="EF1CA828">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53BB78B7"/>
    <w:multiLevelType w:val="hybridMultilevel"/>
    <w:tmpl w:val="48FA2CA2"/>
    <w:lvl w:ilvl="0" w:tplc="966056FA">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5" w15:restartNumberingAfterBreak="0">
    <w:nsid w:val="53C27521"/>
    <w:multiLevelType w:val="hybridMultilevel"/>
    <w:tmpl w:val="8F785230"/>
    <w:lvl w:ilvl="0" w:tplc="4E907F7A">
      <w:start w:val="1"/>
      <w:numFmt w:val="decimal"/>
      <w:lvlText w:val="%1."/>
      <w:lvlJc w:val="left"/>
      <w:pPr>
        <w:ind w:left="1800" w:hanging="360"/>
      </w:pPr>
      <w:rPr>
        <w:rFonts w:hint="default"/>
        <w:b/>
        <w:bCs/>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6" w15:restartNumberingAfterBreak="0">
    <w:nsid w:val="57F06A02"/>
    <w:multiLevelType w:val="hybridMultilevel"/>
    <w:tmpl w:val="2B00F8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A24555E"/>
    <w:multiLevelType w:val="hybridMultilevel"/>
    <w:tmpl w:val="71C4F022"/>
    <w:lvl w:ilvl="0" w:tplc="4268DF5C">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8" w15:restartNumberingAfterBreak="0">
    <w:nsid w:val="6163592C"/>
    <w:multiLevelType w:val="hybridMultilevel"/>
    <w:tmpl w:val="4FACFDD2"/>
    <w:lvl w:ilvl="0" w:tplc="838055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 w15:restartNumberingAfterBreak="0">
    <w:nsid w:val="62EA70A6"/>
    <w:multiLevelType w:val="hybridMultilevel"/>
    <w:tmpl w:val="D9E0F39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0" w15:restartNumberingAfterBreak="0">
    <w:nsid w:val="653C0BBB"/>
    <w:multiLevelType w:val="hybridMultilevel"/>
    <w:tmpl w:val="330241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5BC32D9"/>
    <w:multiLevelType w:val="hybridMultilevel"/>
    <w:tmpl w:val="5A48DE24"/>
    <w:lvl w:ilvl="0" w:tplc="FFFFFFFF">
      <w:start w:val="1"/>
      <w:numFmt w:val="lowerLetter"/>
      <w:lvlText w:val="%1."/>
      <w:lvlJc w:val="left"/>
      <w:pPr>
        <w:ind w:left="1080" w:hanging="360"/>
      </w:pPr>
      <w:rPr>
        <w:rFonts w:hint="default"/>
        <w:b/>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2" w15:restartNumberingAfterBreak="0">
    <w:nsid w:val="6B101ADE"/>
    <w:multiLevelType w:val="hybridMultilevel"/>
    <w:tmpl w:val="3294C632"/>
    <w:lvl w:ilvl="0" w:tplc="F7646BC0">
      <w:start w:val="1"/>
      <w:numFmt w:val="lowerLetter"/>
      <w:lvlText w:val="%1."/>
      <w:lvlJc w:val="left"/>
      <w:pPr>
        <w:ind w:left="1440" w:hanging="360"/>
      </w:pPr>
      <w:rPr>
        <w:rFonts w:hint="default"/>
        <w:b/>
        <w:bCs/>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3" w15:restartNumberingAfterBreak="0">
    <w:nsid w:val="717204D1"/>
    <w:multiLevelType w:val="hybridMultilevel"/>
    <w:tmpl w:val="5A48DE24"/>
    <w:lvl w:ilvl="0" w:tplc="B7C82824">
      <w:start w:val="1"/>
      <w:numFmt w:val="low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4" w15:restartNumberingAfterBreak="0">
    <w:nsid w:val="72ED368D"/>
    <w:multiLevelType w:val="hybridMultilevel"/>
    <w:tmpl w:val="51160C00"/>
    <w:lvl w:ilvl="0" w:tplc="23D4C0A6">
      <w:start w:val="1"/>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5" w15:restartNumberingAfterBreak="0">
    <w:nsid w:val="7496663C"/>
    <w:multiLevelType w:val="hybridMultilevel"/>
    <w:tmpl w:val="E65E4316"/>
    <w:lvl w:ilvl="0" w:tplc="A5C03586">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6BB2927"/>
    <w:multiLevelType w:val="hybridMultilevel"/>
    <w:tmpl w:val="79A65576"/>
    <w:lvl w:ilvl="0" w:tplc="FE92D096">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7" w15:restartNumberingAfterBreak="0">
    <w:nsid w:val="795A4FDC"/>
    <w:multiLevelType w:val="multilevel"/>
    <w:tmpl w:val="EF4A70C0"/>
    <w:lvl w:ilvl="0">
      <w:start w:val="1"/>
      <w:numFmt w:val="decimal"/>
      <w:lvlText w:val="%1."/>
      <w:lvlJc w:val="left"/>
      <w:pPr>
        <w:ind w:left="540" w:hanging="540"/>
      </w:pPr>
      <w:rPr>
        <w:rFonts w:hint="default"/>
      </w:rPr>
    </w:lvl>
    <w:lvl w:ilvl="1">
      <w:start w:val="1"/>
      <w:numFmt w:val="decimal"/>
      <w:lvlText w:val="%1.%2."/>
      <w:lvlJc w:val="left"/>
      <w:pPr>
        <w:ind w:left="720" w:hanging="540"/>
      </w:pPr>
      <w:rPr>
        <w:rFonts w:hint="default"/>
      </w:rPr>
    </w:lvl>
    <w:lvl w:ilvl="2">
      <w:start w:val="5"/>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48" w15:restartNumberingAfterBreak="0">
    <w:nsid w:val="7995166A"/>
    <w:multiLevelType w:val="multilevel"/>
    <w:tmpl w:val="3656CBBE"/>
    <w:lvl w:ilvl="0">
      <w:start w:val="1"/>
      <w:numFmt w:val="decimal"/>
      <w:lvlText w:val="%1."/>
      <w:lvlJc w:val="left"/>
      <w:pPr>
        <w:ind w:left="540" w:hanging="540"/>
      </w:pPr>
      <w:rPr>
        <w:rFonts w:hint="default"/>
        <w:b/>
      </w:rPr>
    </w:lvl>
    <w:lvl w:ilvl="1">
      <w:start w:val="1"/>
      <w:numFmt w:val="decimal"/>
      <w:lvlText w:val="%1.%2."/>
      <w:lvlJc w:val="left"/>
      <w:pPr>
        <w:ind w:left="720" w:hanging="540"/>
      </w:pPr>
      <w:rPr>
        <w:rFonts w:hint="default"/>
        <w:b/>
      </w:rPr>
    </w:lvl>
    <w:lvl w:ilvl="2">
      <w:start w:val="2"/>
      <w:numFmt w:val="decimal"/>
      <w:lvlText w:val="%1.%2.%3."/>
      <w:lvlJc w:val="left"/>
      <w:pPr>
        <w:ind w:left="1080" w:hanging="720"/>
      </w:pPr>
      <w:rPr>
        <w:rFonts w:hint="default"/>
        <w:b/>
      </w:rPr>
    </w:lvl>
    <w:lvl w:ilvl="3">
      <w:start w:val="1"/>
      <w:numFmt w:val="decimal"/>
      <w:lvlText w:val="%1.%2.%3.%4."/>
      <w:lvlJc w:val="left"/>
      <w:pPr>
        <w:ind w:left="1260" w:hanging="720"/>
      </w:pPr>
      <w:rPr>
        <w:rFonts w:hint="default"/>
        <w:b/>
      </w:rPr>
    </w:lvl>
    <w:lvl w:ilvl="4">
      <w:start w:val="1"/>
      <w:numFmt w:val="decimal"/>
      <w:lvlText w:val="%1.%2.%3.%4.%5."/>
      <w:lvlJc w:val="left"/>
      <w:pPr>
        <w:ind w:left="1800" w:hanging="1080"/>
      </w:pPr>
      <w:rPr>
        <w:rFonts w:hint="default"/>
        <w:b/>
      </w:rPr>
    </w:lvl>
    <w:lvl w:ilvl="5">
      <w:start w:val="1"/>
      <w:numFmt w:val="decimal"/>
      <w:lvlText w:val="%1.%2.%3.%4.%5.%6."/>
      <w:lvlJc w:val="left"/>
      <w:pPr>
        <w:ind w:left="1980" w:hanging="1080"/>
      </w:pPr>
      <w:rPr>
        <w:rFonts w:hint="default"/>
        <w:b/>
      </w:rPr>
    </w:lvl>
    <w:lvl w:ilvl="6">
      <w:start w:val="1"/>
      <w:numFmt w:val="decimal"/>
      <w:lvlText w:val="%1.%2.%3.%4.%5.%6.%7."/>
      <w:lvlJc w:val="left"/>
      <w:pPr>
        <w:ind w:left="2520" w:hanging="1440"/>
      </w:pPr>
      <w:rPr>
        <w:rFonts w:hint="default"/>
        <w:b/>
      </w:rPr>
    </w:lvl>
    <w:lvl w:ilvl="7">
      <w:start w:val="1"/>
      <w:numFmt w:val="decimal"/>
      <w:lvlText w:val="%1.%2.%3.%4.%5.%6.%7.%8."/>
      <w:lvlJc w:val="left"/>
      <w:pPr>
        <w:ind w:left="2700" w:hanging="1440"/>
      </w:pPr>
      <w:rPr>
        <w:rFonts w:hint="default"/>
        <w:b/>
      </w:rPr>
    </w:lvl>
    <w:lvl w:ilvl="8">
      <w:start w:val="1"/>
      <w:numFmt w:val="decimal"/>
      <w:lvlText w:val="%1.%2.%3.%4.%5.%6.%7.%8.%9."/>
      <w:lvlJc w:val="left"/>
      <w:pPr>
        <w:ind w:left="3240" w:hanging="1800"/>
      </w:pPr>
      <w:rPr>
        <w:rFonts w:hint="default"/>
        <w:b/>
      </w:rPr>
    </w:lvl>
  </w:abstractNum>
  <w:abstractNum w:abstractNumId="49" w15:restartNumberingAfterBreak="0">
    <w:nsid w:val="7AA55D12"/>
    <w:multiLevelType w:val="hybridMultilevel"/>
    <w:tmpl w:val="ACB07870"/>
    <w:lvl w:ilvl="0" w:tplc="644066AE">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307901238">
    <w:abstractNumId w:val="17"/>
  </w:num>
  <w:num w:numId="2" w16cid:durableId="1654067946">
    <w:abstractNumId w:val="6"/>
  </w:num>
  <w:num w:numId="3" w16cid:durableId="1306928261">
    <w:abstractNumId w:val="0"/>
  </w:num>
  <w:num w:numId="4" w16cid:durableId="878706761">
    <w:abstractNumId w:val="46"/>
  </w:num>
  <w:num w:numId="5" w16cid:durableId="546646161">
    <w:abstractNumId w:val="22"/>
  </w:num>
  <w:num w:numId="6" w16cid:durableId="1904026920">
    <w:abstractNumId w:val="25"/>
  </w:num>
  <w:num w:numId="7" w16cid:durableId="207035893">
    <w:abstractNumId w:val="3"/>
  </w:num>
  <w:num w:numId="8" w16cid:durableId="140118746">
    <w:abstractNumId w:val="33"/>
  </w:num>
  <w:num w:numId="9" w16cid:durableId="2124110472">
    <w:abstractNumId w:val="43"/>
  </w:num>
  <w:num w:numId="10" w16cid:durableId="1858080346">
    <w:abstractNumId w:val="41"/>
  </w:num>
  <w:num w:numId="11" w16cid:durableId="1382748471">
    <w:abstractNumId w:val="20"/>
  </w:num>
  <w:num w:numId="12" w16cid:durableId="1534029747">
    <w:abstractNumId w:val="42"/>
  </w:num>
  <w:num w:numId="13" w16cid:durableId="1314218986">
    <w:abstractNumId w:val="29"/>
  </w:num>
  <w:num w:numId="14" w16cid:durableId="1850366116">
    <w:abstractNumId w:val="36"/>
  </w:num>
  <w:num w:numId="15" w16cid:durableId="1899169108">
    <w:abstractNumId w:val="2"/>
  </w:num>
  <w:num w:numId="16" w16cid:durableId="795416299">
    <w:abstractNumId w:val="39"/>
  </w:num>
  <w:num w:numId="17" w16cid:durableId="1063717445">
    <w:abstractNumId w:val="31"/>
  </w:num>
  <w:num w:numId="18" w16cid:durableId="1821573410">
    <w:abstractNumId w:val="27"/>
  </w:num>
  <w:num w:numId="19" w16cid:durableId="1236745687">
    <w:abstractNumId w:val="37"/>
  </w:num>
  <w:num w:numId="20" w16cid:durableId="939527356">
    <w:abstractNumId w:val="49"/>
  </w:num>
  <w:num w:numId="21" w16cid:durableId="730426750">
    <w:abstractNumId w:val="34"/>
  </w:num>
  <w:num w:numId="22" w16cid:durableId="259919599">
    <w:abstractNumId w:val="44"/>
  </w:num>
  <w:num w:numId="23" w16cid:durableId="1141187911">
    <w:abstractNumId w:val="35"/>
  </w:num>
  <w:num w:numId="24" w16cid:durableId="605773179">
    <w:abstractNumId w:val="24"/>
  </w:num>
  <w:num w:numId="25" w16cid:durableId="103574869">
    <w:abstractNumId w:val="7"/>
  </w:num>
  <w:num w:numId="26" w16cid:durableId="1502819650">
    <w:abstractNumId w:val="48"/>
  </w:num>
  <w:num w:numId="27" w16cid:durableId="865216993">
    <w:abstractNumId w:val="13"/>
  </w:num>
  <w:num w:numId="28" w16cid:durableId="2125688674">
    <w:abstractNumId w:val="28"/>
  </w:num>
  <w:num w:numId="29" w16cid:durableId="1788740283">
    <w:abstractNumId w:val="47"/>
  </w:num>
  <w:num w:numId="30" w16cid:durableId="208494136">
    <w:abstractNumId w:val="18"/>
  </w:num>
  <w:num w:numId="31" w16cid:durableId="206331542">
    <w:abstractNumId w:val="10"/>
  </w:num>
  <w:num w:numId="32" w16cid:durableId="1099063689">
    <w:abstractNumId w:val="26"/>
  </w:num>
  <w:num w:numId="33" w16cid:durableId="1982151616">
    <w:abstractNumId w:val="4"/>
  </w:num>
  <w:num w:numId="34" w16cid:durableId="1832603947">
    <w:abstractNumId w:val="9"/>
  </w:num>
  <w:num w:numId="35" w16cid:durableId="560481599">
    <w:abstractNumId w:val="30"/>
  </w:num>
  <w:num w:numId="36" w16cid:durableId="1997176554">
    <w:abstractNumId w:val="21"/>
  </w:num>
  <w:num w:numId="37" w16cid:durableId="2128812157">
    <w:abstractNumId w:val="40"/>
  </w:num>
  <w:num w:numId="38" w16cid:durableId="908810938">
    <w:abstractNumId w:val="45"/>
  </w:num>
  <w:num w:numId="39" w16cid:durableId="1802115174">
    <w:abstractNumId w:val="5"/>
  </w:num>
  <w:num w:numId="40" w16cid:durableId="139659502">
    <w:abstractNumId w:val="19"/>
  </w:num>
  <w:num w:numId="41" w16cid:durableId="360207313">
    <w:abstractNumId w:val="38"/>
  </w:num>
  <w:num w:numId="42" w16cid:durableId="1226648074">
    <w:abstractNumId w:val="12"/>
  </w:num>
  <w:num w:numId="43" w16cid:durableId="1953710288">
    <w:abstractNumId w:val="32"/>
  </w:num>
  <w:num w:numId="44" w16cid:durableId="1400127194">
    <w:abstractNumId w:val="16"/>
  </w:num>
  <w:num w:numId="45" w16cid:durableId="1658729430">
    <w:abstractNumId w:val="11"/>
  </w:num>
  <w:num w:numId="46" w16cid:durableId="1448506689">
    <w:abstractNumId w:val="23"/>
  </w:num>
  <w:num w:numId="47" w16cid:durableId="1640693797">
    <w:abstractNumId w:val="15"/>
  </w:num>
  <w:num w:numId="48" w16cid:durableId="1476070221">
    <w:abstractNumId w:val="1"/>
  </w:num>
  <w:num w:numId="49" w16cid:durableId="570430892">
    <w:abstractNumId w:val="14"/>
  </w:num>
  <w:num w:numId="50" w16cid:durableId="2112359759">
    <w:abstractNumId w:val="8"/>
  </w:num>
  <w:num xmlns:a="http://schemas.openxmlformats.org/drawingml/2006/main" xmlns:pic="http://schemas.openxmlformats.org/drawingml/2006/picture" w:numId="51">
    <w:abstractNumId w:val="0"/>
    <w:lvlOverride w:ilvl="0">
      <w:startOverride w:val="1"/>
    </w:lvlOverride>
  </w:num>
  <w:num xmlns:a="http://schemas.openxmlformats.org/drawingml/2006/main" xmlns:pic="http://schemas.openxmlformats.org/drawingml/2006/picture" w:numId="52">
    <w:abstractNumId w:val="0"/>
    <w:lvlOverride w:ilvl="0">
      <w:startOverride w:val="1"/>
    </w:lvlOverride>
  </w:num>
  <w:num xmlns:a="http://schemas.openxmlformats.org/drawingml/2006/main" xmlns:pic="http://schemas.openxmlformats.org/drawingml/2006/picture" w:numId="53">
    <w:abstractNumId w:val="0"/>
    <w:lvlOverride w:ilvl="0">
      <w:startOverride w:val="1"/>
    </w:lvlOverride>
  </w:num>
  <w:num xmlns:a="http://schemas.openxmlformats.org/drawingml/2006/main" xmlns:pic="http://schemas.openxmlformats.org/drawingml/2006/picture" w:numId="54">
    <w:abstractNumId w:val="0"/>
    <w:lvlOverride w:ilvl="0">
      <w:startOverride w:val="1"/>
    </w:lvlOverride>
  </w:num>
  <w:num xmlns:a="http://schemas.openxmlformats.org/drawingml/2006/main" xmlns:pic="http://schemas.openxmlformats.org/drawingml/2006/picture" w:numId="55">
    <w:abstractNumId w:val="0"/>
    <w:lvlOverride w:ilvl="0">
      <w:startOverride w:val="1"/>
    </w:lvlOverride>
  </w:num>
  <w:num xmlns:a="http://schemas.openxmlformats.org/drawingml/2006/main" xmlns:pic="http://schemas.openxmlformats.org/drawingml/2006/picture" w:numId="56">
    <w:abstractNumId w:val="0"/>
    <w:lvlOverride w:ilvl="0">
      <w:startOverride w:val="1"/>
    </w:lvlOverride>
  </w:num>
  <w:num xmlns:a="http://schemas.openxmlformats.org/drawingml/2006/main" xmlns:pic="http://schemas.openxmlformats.org/drawingml/2006/picture" w:numId="5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5D82"/>
    <w:rsid w:val="00001D8A"/>
    <w:rsid w:val="00003B58"/>
    <w:rsid w:val="000045EF"/>
    <w:rsid w:val="00006043"/>
    <w:rsid w:val="000077AB"/>
    <w:rsid w:val="00013AE7"/>
    <w:rsid w:val="00015797"/>
    <w:rsid w:val="00020101"/>
    <w:rsid w:val="00022B81"/>
    <w:rsid w:val="000334C6"/>
    <w:rsid w:val="000339B1"/>
    <w:rsid w:val="00036206"/>
    <w:rsid w:val="000376BA"/>
    <w:rsid w:val="0003793D"/>
    <w:rsid w:val="000409A5"/>
    <w:rsid w:val="00042A31"/>
    <w:rsid w:val="00045E51"/>
    <w:rsid w:val="000468E5"/>
    <w:rsid w:val="00050A39"/>
    <w:rsid w:val="00055D50"/>
    <w:rsid w:val="0006084C"/>
    <w:rsid w:val="00062B22"/>
    <w:rsid w:val="0006718B"/>
    <w:rsid w:val="000768A5"/>
    <w:rsid w:val="00083461"/>
    <w:rsid w:val="00084354"/>
    <w:rsid w:val="00085467"/>
    <w:rsid w:val="00090FFB"/>
    <w:rsid w:val="000925C7"/>
    <w:rsid w:val="0009463F"/>
    <w:rsid w:val="00095C74"/>
    <w:rsid w:val="00096909"/>
    <w:rsid w:val="0009698E"/>
    <w:rsid w:val="000A235B"/>
    <w:rsid w:val="000A2DD8"/>
    <w:rsid w:val="000B046F"/>
    <w:rsid w:val="000B0654"/>
    <w:rsid w:val="000B1F4B"/>
    <w:rsid w:val="000B36B6"/>
    <w:rsid w:val="000B486E"/>
    <w:rsid w:val="000B56AF"/>
    <w:rsid w:val="000B5D8F"/>
    <w:rsid w:val="000C1A45"/>
    <w:rsid w:val="000C2407"/>
    <w:rsid w:val="000C442A"/>
    <w:rsid w:val="000C65EC"/>
    <w:rsid w:val="000C6E58"/>
    <w:rsid w:val="000D4C09"/>
    <w:rsid w:val="000D5043"/>
    <w:rsid w:val="000D7A56"/>
    <w:rsid w:val="000D7DD3"/>
    <w:rsid w:val="000E4939"/>
    <w:rsid w:val="000E63E4"/>
    <w:rsid w:val="000F2815"/>
    <w:rsid w:val="0010097B"/>
    <w:rsid w:val="00104AF3"/>
    <w:rsid w:val="00105371"/>
    <w:rsid w:val="0010584F"/>
    <w:rsid w:val="001060FE"/>
    <w:rsid w:val="001109B3"/>
    <w:rsid w:val="00114F84"/>
    <w:rsid w:val="00115D9C"/>
    <w:rsid w:val="00116B25"/>
    <w:rsid w:val="00117D17"/>
    <w:rsid w:val="00117EEC"/>
    <w:rsid w:val="00120398"/>
    <w:rsid w:val="001241BE"/>
    <w:rsid w:val="00125122"/>
    <w:rsid w:val="00131521"/>
    <w:rsid w:val="00132012"/>
    <w:rsid w:val="001405E5"/>
    <w:rsid w:val="00141FFE"/>
    <w:rsid w:val="001425D1"/>
    <w:rsid w:val="00145AFE"/>
    <w:rsid w:val="00147CA4"/>
    <w:rsid w:val="00155029"/>
    <w:rsid w:val="00157F23"/>
    <w:rsid w:val="0016127D"/>
    <w:rsid w:val="00161763"/>
    <w:rsid w:val="001623E5"/>
    <w:rsid w:val="00165496"/>
    <w:rsid w:val="001669FF"/>
    <w:rsid w:val="00166A7A"/>
    <w:rsid w:val="00166EA6"/>
    <w:rsid w:val="00171313"/>
    <w:rsid w:val="00173D1C"/>
    <w:rsid w:val="001742AF"/>
    <w:rsid w:val="00174B49"/>
    <w:rsid w:val="00175A6F"/>
    <w:rsid w:val="00175EB8"/>
    <w:rsid w:val="00176122"/>
    <w:rsid w:val="001761B6"/>
    <w:rsid w:val="001766FC"/>
    <w:rsid w:val="001800A5"/>
    <w:rsid w:val="00180B13"/>
    <w:rsid w:val="001820F0"/>
    <w:rsid w:val="0018228D"/>
    <w:rsid w:val="00184A78"/>
    <w:rsid w:val="001860FB"/>
    <w:rsid w:val="00190E3B"/>
    <w:rsid w:val="001942AC"/>
    <w:rsid w:val="00194CBB"/>
    <w:rsid w:val="001A11D1"/>
    <w:rsid w:val="001A3B1B"/>
    <w:rsid w:val="001A4721"/>
    <w:rsid w:val="001A534C"/>
    <w:rsid w:val="001A7BCF"/>
    <w:rsid w:val="001B0B84"/>
    <w:rsid w:val="001B120C"/>
    <w:rsid w:val="001B138B"/>
    <w:rsid w:val="001B21FB"/>
    <w:rsid w:val="001B518F"/>
    <w:rsid w:val="001B5C8C"/>
    <w:rsid w:val="001B6918"/>
    <w:rsid w:val="001C2913"/>
    <w:rsid w:val="001C2E06"/>
    <w:rsid w:val="001D1D46"/>
    <w:rsid w:val="001D3806"/>
    <w:rsid w:val="001D7A44"/>
    <w:rsid w:val="001D7CE9"/>
    <w:rsid w:val="001E27B1"/>
    <w:rsid w:val="001E29FA"/>
    <w:rsid w:val="001E4225"/>
    <w:rsid w:val="001E5038"/>
    <w:rsid w:val="001E5B54"/>
    <w:rsid w:val="001E70B6"/>
    <w:rsid w:val="001F1810"/>
    <w:rsid w:val="001F1C18"/>
    <w:rsid w:val="001F1D8A"/>
    <w:rsid w:val="001F3DA5"/>
    <w:rsid w:val="001F4194"/>
    <w:rsid w:val="001F44A9"/>
    <w:rsid w:val="002006E8"/>
    <w:rsid w:val="002027A8"/>
    <w:rsid w:val="00202EAE"/>
    <w:rsid w:val="00206193"/>
    <w:rsid w:val="00213EC7"/>
    <w:rsid w:val="00214300"/>
    <w:rsid w:val="00214BE2"/>
    <w:rsid w:val="00215CFB"/>
    <w:rsid w:val="00224F39"/>
    <w:rsid w:val="00225E7E"/>
    <w:rsid w:val="00225E86"/>
    <w:rsid w:val="002279EB"/>
    <w:rsid w:val="00231687"/>
    <w:rsid w:val="00233F84"/>
    <w:rsid w:val="00240C9E"/>
    <w:rsid w:val="00241C0E"/>
    <w:rsid w:val="00243A28"/>
    <w:rsid w:val="00246083"/>
    <w:rsid w:val="002462B5"/>
    <w:rsid w:val="00247766"/>
    <w:rsid w:val="00250DC5"/>
    <w:rsid w:val="0025582E"/>
    <w:rsid w:val="00264690"/>
    <w:rsid w:val="002659F8"/>
    <w:rsid w:val="00266EC1"/>
    <w:rsid w:val="00270A58"/>
    <w:rsid w:val="002719E6"/>
    <w:rsid w:val="0027215E"/>
    <w:rsid w:val="00272A28"/>
    <w:rsid w:val="00275380"/>
    <w:rsid w:val="0028376C"/>
    <w:rsid w:val="0028775A"/>
    <w:rsid w:val="00287FB5"/>
    <w:rsid w:val="00291515"/>
    <w:rsid w:val="0029213F"/>
    <w:rsid w:val="002923A8"/>
    <w:rsid w:val="00297BA4"/>
    <w:rsid w:val="002A4417"/>
    <w:rsid w:val="002A7388"/>
    <w:rsid w:val="002B29F7"/>
    <w:rsid w:val="002B4C5F"/>
    <w:rsid w:val="002C3790"/>
    <w:rsid w:val="002C6201"/>
    <w:rsid w:val="002C65CE"/>
    <w:rsid w:val="002C69E0"/>
    <w:rsid w:val="002C75F4"/>
    <w:rsid w:val="002C7C05"/>
    <w:rsid w:val="002D2B42"/>
    <w:rsid w:val="002D3492"/>
    <w:rsid w:val="002E2D66"/>
    <w:rsid w:val="002E635F"/>
    <w:rsid w:val="002E7291"/>
    <w:rsid w:val="002F02E8"/>
    <w:rsid w:val="002F1799"/>
    <w:rsid w:val="002F1AF2"/>
    <w:rsid w:val="00302F4C"/>
    <w:rsid w:val="00303EE0"/>
    <w:rsid w:val="00304AAE"/>
    <w:rsid w:val="00304AB3"/>
    <w:rsid w:val="00307AB6"/>
    <w:rsid w:val="00307D56"/>
    <w:rsid w:val="00310132"/>
    <w:rsid w:val="0031328C"/>
    <w:rsid w:val="0031554C"/>
    <w:rsid w:val="0032045F"/>
    <w:rsid w:val="00320A91"/>
    <w:rsid w:val="00326E0F"/>
    <w:rsid w:val="00332EAB"/>
    <w:rsid w:val="00335079"/>
    <w:rsid w:val="00335410"/>
    <w:rsid w:val="003404C3"/>
    <w:rsid w:val="0035140D"/>
    <w:rsid w:val="0035172A"/>
    <w:rsid w:val="00353579"/>
    <w:rsid w:val="003538F6"/>
    <w:rsid w:val="00360096"/>
    <w:rsid w:val="003600EF"/>
    <w:rsid w:val="00363A2D"/>
    <w:rsid w:val="00367385"/>
    <w:rsid w:val="00367A79"/>
    <w:rsid w:val="00367C5B"/>
    <w:rsid w:val="0037118F"/>
    <w:rsid w:val="00371B55"/>
    <w:rsid w:val="00372C48"/>
    <w:rsid w:val="00381108"/>
    <w:rsid w:val="0038126A"/>
    <w:rsid w:val="003819BE"/>
    <w:rsid w:val="00381D3F"/>
    <w:rsid w:val="00382EC1"/>
    <w:rsid w:val="00382FCA"/>
    <w:rsid w:val="003846A7"/>
    <w:rsid w:val="00384FBF"/>
    <w:rsid w:val="00385924"/>
    <w:rsid w:val="00386FE3"/>
    <w:rsid w:val="00392FCF"/>
    <w:rsid w:val="00396646"/>
    <w:rsid w:val="0039743A"/>
    <w:rsid w:val="003A0576"/>
    <w:rsid w:val="003A1DD4"/>
    <w:rsid w:val="003A2818"/>
    <w:rsid w:val="003A2BCB"/>
    <w:rsid w:val="003A38ED"/>
    <w:rsid w:val="003A59D3"/>
    <w:rsid w:val="003B5A08"/>
    <w:rsid w:val="003B7070"/>
    <w:rsid w:val="003C08AB"/>
    <w:rsid w:val="003C097C"/>
    <w:rsid w:val="003D63A7"/>
    <w:rsid w:val="003D7063"/>
    <w:rsid w:val="003E6401"/>
    <w:rsid w:val="003F1983"/>
    <w:rsid w:val="003F56A7"/>
    <w:rsid w:val="003F5C7C"/>
    <w:rsid w:val="004018DE"/>
    <w:rsid w:val="004046EE"/>
    <w:rsid w:val="00406274"/>
    <w:rsid w:val="00410AA6"/>
    <w:rsid w:val="00412908"/>
    <w:rsid w:val="0041496D"/>
    <w:rsid w:val="0041599C"/>
    <w:rsid w:val="00415EA5"/>
    <w:rsid w:val="004178FE"/>
    <w:rsid w:val="004211D0"/>
    <w:rsid w:val="004234F9"/>
    <w:rsid w:val="00423692"/>
    <w:rsid w:val="00425F1F"/>
    <w:rsid w:val="00432508"/>
    <w:rsid w:val="00433545"/>
    <w:rsid w:val="0043439A"/>
    <w:rsid w:val="004359A2"/>
    <w:rsid w:val="00436746"/>
    <w:rsid w:val="00442188"/>
    <w:rsid w:val="00442B88"/>
    <w:rsid w:val="00443ECF"/>
    <w:rsid w:val="004474BA"/>
    <w:rsid w:val="004512E4"/>
    <w:rsid w:val="00456951"/>
    <w:rsid w:val="00456DEB"/>
    <w:rsid w:val="00467563"/>
    <w:rsid w:val="00471F86"/>
    <w:rsid w:val="00472B5F"/>
    <w:rsid w:val="00475314"/>
    <w:rsid w:val="0047547B"/>
    <w:rsid w:val="00475B65"/>
    <w:rsid w:val="00475BB4"/>
    <w:rsid w:val="00484D1B"/>
    <w:rsid w:val="00492ED8"/>
    <w:rsid w:val="00493339"/>
    <w:rsid w:val="004A0A8D"/>
    <w:rsid w:val="004A6FBD"/>
    <w:rsid w:val="004B0AA3"/>
    <w:rsid w:val="004B10F4"/>
    <w:rsid w:val="004B21B5"/>
    <w:rsid w:val="004B3A88"/>
    <w:rsid w:val="004B4070"/>
    <w:rsid w:val="004D673F"/>
    <w:rsid w:val="004E0070"/>
    <w:rsid w:val="004E074C"/>
    <w:rsid w:val="004E1000"/>
    <w:rsid w:val="004E225A"/>
    <w:rsid w:val="004E4589"/>
    <w:rsid w:val="004E4CC8"/>
    <w:rsid w:val="004E525C"/>
    <w:rsid w:val="004E734D"/>
    <w:rsid w:val="004E73D9"/>
    <w:rsid w:val="004F0FBE"/>
    <w:rsid w:val="004F4777"/>
    <w:rsid w:val="004F47EE"/>
    <w:rsid w:val="004F5A0A"/>
    <w:rsid w:val="004F5D55"/>
    <w:rsid w:val="00500169"/>
    <w:rsid w:val="0050238F"/>
    <w:rsid w:val="0050259C"/>
    <w:rsid w:val="005027FD"/>
    <w:rsid w:val="00506F85"/>
    <w:rsid w:val="005111CE"/>
    <w:rsid w:val="005208E3"/>
    <w:rsid w:val="00522AB2"/>
    <w:rsid w:val="005238E2"/>
    <w:rsid w:val="00524A6F"/>
    <w:rsid w:val="005272CC"/>
    <w:rsid w:val="00533534"/>
    <w:rsid w:val="005342FD"/>
    <w:rsid w:val="005343C1"/>
    <w:rsid w:val="00537024"/>
    <w:rsid w:val="00537561"/>
    <w:rsid w:val="0054042B"/>
    <w:rsid w:val="00543DD7"/>
    <w:rsid w:val="005446D6"/>
    <w:rsid w:val="00544E55"/>
    <w:rsid w:val="00550AE4"/>
    <w:rsid w:val="0055220A"/>
    <w:rsid w:val="0055644D"/>
    <w:rsid w:val="005575F7"/>
    <w:rsid w:val="005603AD"/>
    <w:rsid w:val="00561F53"/>
    <w:rsid w:val="00563F38"/>
    <w:rsid w:val="00564358"/>
    <w:rsid w:val="0056441E"/>
    <w:rsid w:val="005657FB"/>
    <w:rsid w:val="0056621C"/>
    <w:rsid w:val="00572745"/>
    <w:rsid w:val="00574EE0"/>
    <w:rsid w:val="00574FF1"/>
    <w:rsid w:val="0057531D"/>
    <w:rsid w:val="00576CA5"/>
    <w:rsid w:val="005801A8"/>
    <w:rsid w:val="00581933"/>
    <w:rsid w:val="00582AE3"/>
    <w:rsid w:val="005839FC"/>
    <w:rsid w:val="005903D1"/>
    <w:rsid w:val="00591358"/>
    <w:rsid w:val="005933B0"/>
    <w:rsid w:val="00593DBC"/>
    <w:rsid w:val="00594B38"/>
    <w:rsid w:val="00595782"/>
    <w:rsid w:val="00595F41"/>
    <w:rsid w:val="005963E9"/>
    <w:rsid w:val="0059674A"/>
    <w:rsid w:val="005A0C56"/>
    <w:rsid w:val="005A12BD"/>
    <w:rsid w:val="005A4FFA"/>
    <w:rsid w:val="005A5288"/>
    <w:rsid w:val="005B3274"/>
    <w:rsid w:val="005B3D68"/>
    <w:rsid w:val="005B462D"/>
    <w:rsid w:val="005C2BE2"/>
    <w:rsid w:val="005C5CCF"/>
    <w:rsid w:val="005D0CF2"/>
    <w:rsid w:val="005D2FCC"/>
    <w:rsid w:val="005E0ADF"/>
    <w:rsid w:val="005E0DC3"/>
    <w:rsid w:val="005E48FE"/>
    <w:rsid w:val="005E6A42"/>
    <w:rsid w:val="005F094F"/>
    <w:rsid w:val="005F21FE"/>
    <w:rsid w:val="005F2308"/>
    <w:rsid w:val="005F48C1"/>
    <w:rsid w:val="005F6831"/>
    <w:rsid w:val="0060519E"/>
    <w:rsid w:val="00612973"/>
    <w:rsid w:val="00620B41"/>
    <w:rsid w:val="0062157A"/>
    <w:rsid w:val="0062488D"/>
    <w:rsid w:val="006255A0"/>
    <w:rsid w:val="0063042F"/>
    <w:rsid w:val="006319FE"/>
    <w:rsid w:val="00631F37"/>
    <w:rsid w:val="006322C3"/>
    <w:rsid w:val="0063385C"/>
    <w:rsid w:val="006338CD"/>
    <w:rsid w:val="00636093"/>
    <w:rsid w:val="006425BA"/>
    <w:rsid w:val="006449C6"/>
    <w:rsid w:val="00644BE6"/>
    <w:rsid w:val="00644D45"/>
    <w:rsid w:val="00646452"/>
    <w:rsid w:val="00652050"/>
    <w:rsid w:val="0065383B"/>
    <w:rsid w:val="00654FAF"/>
    <w:rsid w:val="00660BEA"/>
    <w:rsid w:val="00674871"/>
    <w:rsid w:val="00675755"/>
    <w:rsid w:val="00680472"/>
    <w:rsid w:val="00683507"/>
    <w:rsid w:val="00683F90"/>
    <w:rsid w:val="006846A7"/>
    <w:rsid w:val="00684A94"/>
    <w:rsid w:val="00692082"/>
    <w:rsid w:val="00697206"/>
    <w:rsid w:val="00697E45"/>
    <w:rsid w:val="006A72E9"/>
    <w:rsid w:val="006A7688"/>
    <w:rsid w:val="006B0538"/>
    <w:rsid w:val="006B0C57"/>
    <w:rsid w:val="006B1F3D"/>
    <w:rsid w:val="006B59EA"/>
    <w:rsid w:val="006B5D5D"/>
    <w:rsid w:val="006C3C2A"/>
    <w:rsid w:val="006C4403"/>
    <w:rsid w:val="006C722C"/>
    <w:rsid w:val="006D1B86"/>
    <w:rsid w:val="006D2419"/>
    <w:rsid w:val="006D2AA5"/>
    <w:rsid w:val="006D3803"/>
    <w:rsid w:val="006D5588"/>
    <w:rsid w:val="006D6B63"/>
    <w:rsid w:val="006D71A3"/>
    <w:rsid w:val="006E146D"/>
    <w:rsid w:val="006E34F2"/>
    <w:rsid w:val="006F2114"/>
    <w:rsid w:val="006F2BAD"/>
    <w:rsid w:val="006F55A9"/>
    <w:rsid w:val="006F5F95"/>
    <w:rsid w:val="006F6BD9"/>
    <w:rsid w:val="0070210B"/>
    <w:rsid w:val="00705969"/>
    <w:rsid w:val="00707556"/>
    <w:rsid w:val="00707A10"/>
    <w:rsid w:val="00712329"/>
    <w:rsid w:val="00713289"/>
    <w:rsid w:val="00713F88"/>
    <w:rsid w:val="007143B8"/>
    <w:rsid w:val="00716BEA"/>
    <w:rsid w:val="0071703F"/>
    <w:rsid w:val="00717E0E"/>
    <w:rsid w:val="007205DF"/>
    <w:rsid w:val="00720BFE"/>
    <w:rsid w:val="007240DB"/>
    <w:rsid w:val="00727349"/>
    <w:rsid w:val="007279D2"/>
    <w:rsid w:val="00734A59"/>
    <w:rsid w:val="007354E0"/>
    <w:rsid w:val="00743217"/>
    <w:rsid w:val="0075275E"/>
    <w:rsid w:val="007537D5"/>
    <w:rsid w:val="00756525"/>
    <w:rsid w:val="00756B19"/>
    <w:rsid w:val="007675AB"/>
    <w:rsid w:val="00767A7B"/>
    <w:rsid w:val="007721D6"/>
    <w:rsid w:val="00775B53"/>
    <w:rsid w:val="0078070E"/>
    <w:rsid w:val="007807F0"/>
    <w:rsid w:val="007963E7"/>
    <w:rsid w:val="007A11F1"/>
    <w:rsid w:val="007A2AE5"/>
    <w:rsid w:val="007A427F"/>
    <w:rsid w:val="007A5C38"/>
    <w:rsid w:val="007B005A"/>
    <w:rsid w:val="007B5069"/>
    <w:rsid w:val="007B5390"/>
    <w:rsid w:val="007B7112"/>
    <w:rsid w:val="007C2E2F"/>
    <w:rsid w:val="007C45F6"/>
    <w:rsid w:val="007C5A26"/>
    <w:rsid w:val="007D0EEB"/>
    <w:rsid w:val="007D1896"/>
    <w:rsid w:val="007D3A0D"/>
    <w:rsid w:val="007E07C8"/>
    <w:rsid w:val="007E1E15"/>
    <w:rsid w:val="007E411C"/>
    <w:rsid w:val="007E6167"/>
    <w:rsid w:val="007F5E91"/>
    <w:rsid w:val="00801CB8"/>
    <w:rsid w:val="00806127"/>
    <w:rsid w:val="0080638C"/>
    <w:rsid w:val="00806CAA"/>
    <w:rsid w:val="0081483F"/>
    <w:rsid w:val="00820EC8"/>
    <w:rsid w:val="00822530"/>
    <w:rsid w:val="00824AC3"/>
    <w:rsid w:val="00824C62"/>
    <w:rsid w:val="008274EA"/>
    <w:rsid w:val="00831473"/>
    <w:rsid w:val="00840489"/>
    <w:rsid w:val="008432AB"/>
    <w:rsid w:val="008452FF"/>
    <w:rsid w:val="0084686E"/>
    <w:rsid w:val="00850964"/>
    <w:rsid w:val="008510E0"/>
    <w:rsid w:val="0085303F"/>
    <w:rsid w:val="00855A1C"/>
    <w:rsid w:val="008569FD"/>
    <w:rsid w:val="008607E7"/>
    <w:rsid w:val="00861D97"/>
    <w:rsid w:val="00865125"/>
    <w:rsid w:val="00866862"/>
    <w:rsid w:val="00866B8A"/>
    <w:rsid w:val="00873F4E"/>
    <w:rsid w:val="008809F6"/>
    <w:rsid w:val="00881897"/>
    <w:rsid w:val="00882A0E"/>
    <w:rsid w:val="00884061"/>
    <w:rsid w:val="00884F8E"/>
    <w:rsid w:val="00887FD2"/>
    <w:rsid w:val="00890527"/>
    <w:rsid w:val="008915AB"/>
    <w:rsid w:val="0089161E"/>
    <w:rsid w:val="008933FE"/>
    <w:rsid w:val="00896404"/>
    <w:rsid w:val="00896E84"/>
    <w:rsid w:val="008972F4"/>
    <w:rsid w:val="00897C2F"/>
    <w:rsid w:val="008A1A15"/>
    <w:rsid w:val="008A26D7"/>
    <w:rsid w:val="008A42F9"/>
    <w:rsid w:val="008A5ED5"/>
    <w:rsid w:val="008A7672"/>
    <w:rsid w:val="008B03AF"/>
    <w:rsid w:val="008B140E"/>
    <w:rsid w:val="008B2CCB"/>
    <w:rsid w:val="008B38E6"/>
    <w:rsid w:val="008B43ED"/>
    <w:rsid w:val="008B6367"/>
    <w:rsid w:val="008B65B0"/>
    <w:rsid w:val="008C19CA"/>
    <w:rsid w:val="008C5060"/>
    <w:rsid w:val="008C7815"/>
    <w:rsid w:val="008D01A1"/>
    <w:rsid w:val="008D0DA9"/>
    <w:rsid w:val="008D2D44"/>
    <w:rsid w:val="008D375D"/>
    <w:rsid w:val="008D432B"/>
    <w:rsid w:val="008D4921"/>
    <w:rsid w:val="008D7B57"/>
    <w:rsid w:val="008E015A"/>
    <w:rsid w:val="008E34BC"/>
    <w:rsid w:val="008E7000"/>
    <w:rsid w:val="008F1F5B"/>
    <w:rsid w:val="008F4689"/>
    <w:rsid w:val="008F76A4"/>
    <w:rsid w:val="009014C9"/>
    <w:rsid w:val="00904497"/>
    <w:rsid w:val="0090500E"/>
    <w:rsid w:val="009120C2"/>
    <w:rsid w:val="009121EC"/>
    <w:rsid w:val="00916111"/>
    <w:rsid w:val="009204C3"/>
    <w:rsid w:val="00926D5C"/>
    <w:rsid w:val="00930242"/>
    <w:rsid w:val="00937527"/>
    <w:rsid w:val="00937BDF"/>
    <w:rsid w:val="00937C18"/>
    <w:rsid w:val="0094067E"/>
    <w:rsid w:val="00941774"/>
    <w:rsid w:val="00942172"/>
    <w:rsid w:val="00943BB1"/>
    <w:rsid w:val="009549BC"/>
    <w:rsid w:val="00955E36"/>
    <w:rsid w:val="00957445"/>
    <w:rsid w:val="00960C7E"/>
    <w:rsid w:val="009622C3"/>
    <w:rsid w:val="00964499"/>
    <w:rsid w:val="00966B52"/>
    <w:rsid w:val="00972E80"/>
    <w:rsid w:val="009733AE"/>
    <w:rsid w:val="00974A1A"/>
    <w:rsid w:val="00974A7D"/>
    <w:rsid w:val="00980C85"/>
    <w:rsid w:val="00982E66"/>
    <w:rsid w:val="00991FAF"/>
    <w:rsid w:val="00993FA1"/>
    <w:rsid w:val="00994D69"/>
    <w:rsid w:val="00996331"/>
    <w:rsid w:val="00996492"/>
    <w:rsid w:val="009977F2"/>
    <w:rsid w:val="009A09A9"/>
    <w:rsid w:val="009A0C94"/>
    <w:rsid w:val="009A4949"/>
    <w:rsid w:val="009A5D82"/>
    <w:rsid w:val="009A6488"/>
    <w:rsid w:val="009A7297"/>
    <w:rsid w:val="009A7465"/>
    <w:rsid w:val="009B3118"/>
    <w:rsid w:val="009B56F7"/>
    <w:rsid w:val="009B7F0E"/>
    <w:rsid w:val="009C2CBB"/>
    <w:rsid w:val="009C47BC"/>
    <w:rsid w:val="009C6BB0"/>
    <w:rsid w:val="009C729A"/>
    <w:rsid w:val="009C7873"/>
    <w:rsid w:val="009D4A99"/>
    <w:rsid w:val="009D53FA"/>
    <w:rsid w:val="009E1172"/>
    <w:rsid w:val="009E1B9E"/>
    <w:rsid w:val="009E1F11"/>
    <w:rsid w:val="009E43DA"/>
    <w:rsid w:val="009E5A94"/>
    <w:rsid w:val="009E7624"/>
    <w:rsid w:val="009F2A91"/>
    <w:rsid w:val="009F37DB"/>
    <w:rsid w:val="009F3A6F"/>
    <w:rsid w:val="009F3FFE"/>
    <w:rsid w:val="009F5938"/>
    <w:rsid w:val="009F7307"/>
    <w:rsid w:val="00A011C2"/>
    <w:rsid w:val="00A042E7"/>
    <w:rsid w:val="00A0721C"/>
    <w:rsid w:val="00A074A7"/>
    <w:rsid w:val="00A151F5"/>
    <w:rsid w:val="00A2368A"/>
    <w:rsid w:val="00A240CD"/>
    <w:rsid w:val="00A27917"/>
    <w:rsid w:val="00A27D13"/>
    <w:rsid w:val="00A30CAD"/>
    <w:rsid w:val="00A336A6"/>
    <w:rsid w:val="00A33897"/>
    <w:rsid w:val="00A347B9"/>
    <w:rsid w:val="00A34EF7"/>
    <w:rsid w:val="00A415DE"/>
    <w:rsid w:val="00A41E3C"/>
    <w:rsid w:val="00A4231C"/>
    <w:rsid w:val="00A43339"/>
    <w:rsid w:val="00A449FF"/>
    <w:rsid w:val="00A51343"/>
    <w:rsid w:val="00A513DE"/>
    <w:rsid w:val="00A51B77"/>
    <w:rsid w:val="00A51F38"/>
    <w:rsid w:val="00A53444"/>
    <w:rsid w:val="00A57798"/>
    <w:rsid w:val="00A6494B"/>
    <w:rsid w:val="00A6672B"/>
    <w:rsid w:val="00A66BF4"/>
    <w:rsid w:val="00A71BF9"/>
    <w:rsid w:val="00A71C1B"/>
    <w:rsid w:val="00A74BCE"/>
    <w:rsid w:val="00A76F04"/>
    <w:rsid w:val="00A80C8A"/>
    <w:rsid w:val="00A81D9E"/>
    <w:rsid w:val="00A8549C"/>
    <w:rsid w:val="00A87443"/>
    <w:rsid w:val="00A90362"/>
    <w:rsid w:val="00A96056"/>
    <w:rsid w:val="00A97FFE"/>
    <w:rsid w:val="00AA0DC3"/>
    <w:rsid w:val="00AA3467"/>
    <w:rsid w:val="00AA379E"/>
    <w:rsid w:val="00AA552C"/>
    <w:rsid w:val="00AB13AE"/>
    <w:rsid w:val="00AB2F75"/>
    <w:rsid w:val="00AB3573"/>
    <w:rsid w:val="00AB3AC9"/>
    <w:rsid w:val="00AB455D"/>
    <w:rsid w:val="00AB66A4"/>
    <w:rsid w:val="00AB7E74"/>
    <w:rsid w:val="00AC4072"/>
    <w:rsid w:val="00AC4149"/>
    <w:rsid w:val="00AC432B"/>
    <w:rsid w:val="00AC7720"/>
    <w:rsid w:val="00AD26AD"/>
    <w:rsid w:val="00AD44A7"/>
    <w:rsid w:val="00AD774D"/>
    <w:rsid w:val="00AE3601"/>
    <w:rsid w:val="00AF0164"/>
    <w:rsid w:val="00AF31F0"/>
    <w:rsid w:val="00AF55F4"/>
    <w:rsid w:val="00AF5F07"/>
    <w:rsid w:val="00B01747"/>
    <w:rsid w:val="00B0262E"/>
    <w:rsid w:val="00B02E96"/>
    <w:rsid w:val="00B04111"/>
    <w:rsid w:val="00B06215"/>
    <w:rsid w:val="00B078E3"/>
    <w:rsid w:val="00B07F46"/>
    <w:rsid w:val="00B118A0"/>
    <w:rsid w:val="00B16C97"/>
    <w:rsid w:val="00B17F5A"/>
    <w:rsid w:val="00B226DA"/>
    <w:rsid w:val="00B22CB0"/>
    <w:rsid w:val="00B23963"/>
    <w:rsid w:val="00B32333"/>
    <w:rsid w:val="00B35B83"/>
    <w:rsid w:val="00B401DD"/>
    <w:rsid w:val="00B45634"/>
    <w:rsid w:val="00B46381"/>
    <w:rsid w:val="00B47201"/>
    <w:rsid w:val="00B475D1"/>
    <w:rsid w:val="00B5034E"/>
    <w:rsid w:val="00B53662"/>
    <w:rsid w:val="00B6017E"/>
    <w:rsid w:val="00B60C39"/>
    <w:rsid w:val="00B6623B"/>
    <w:rsid w:val="00B73C06"/>
    <w:rsid w:val="00B755BC"/>
    <w:rsid w:val="00B81A1A"/>
    <w:rsid w:val="00B8244E"/>
    <w:rsid w:val="00B83B6D"/>
    <w:rsid w:val="00B861D2"/>
    <w:rsid w:val="00B9038F"/>
    <w:rsid w:val="00B9100C"/>
    <w:rsid w:val="00B959C5"/>
    <w:rsid w:val="00BA1A88"/>
    <w:rsid w:val="00BA3FA3"/>
    <w:rsid w:val="00BB355B"/>
    <w:rsid w:val="00BB600C"/>
    <w:rsid w:val="00BB7950"/>
    <w:rsid w:val="00BC2C2B"/>
    <w:rsid w:val="00BC4BA4"/>
    <w:rsid w:val="00BC5D0F"/>
    <w:rsid w:val="00BC66BF"/>
    <w:rsid w:val="00BC768F"/>
    <w:rsid w:val="00BC7FB7"/>
    <w:rsid w:val="00BD2187"/>
    <w:rsid w:val="00BD21B5"/>
    <w:rsid w:val="00BD63F4"/>
    <w:rsid w:val="00BE00E9"/>
    <w:rsid w:val="00BE0408"/>
    <w:rsid w:val="00BE1049"/>
    <w:rsid w:val="00BE2082"/>
    <w:rsid w:val="00BE3FB1"/>
    <w:rsid w:val="00BE45CA"/>
    <w:rsid w:val="00BE6180"/>
    <w:rsid w:val="00BF0CAD"/>
    <w:rsid w:val="00BF0F3D"/>
    <w:rsid w:val="00BF3896"/>
    <w:rsid w:val="00BF7093"/>
    <w:rsid w:val="00BF7906"/>
    <w:rsid w:val="00C00FB4"/>
    <w:rsid w:val="00C013AC"/>
    <w:rsid w:val="00C04A89"/>
    <w:rsid w:val="00C05EFE"/>
    <w:rsid w:val="00C06E76"/>
    <w:rsid w:val="00C15060"/>
    <w:rsid w:val="00C15BB6"/>
    <w:rsid w:val="00C15F60"/>
    <w:rsid w:val="00C16BD0"/>
    <w:rsid w:val="00C173A6"/>
    <w:rsid w:val="00C21143"/>
    <w:rsid w:val="00C217FF"/>
    <w:rsid w:val="00C21C5F"/>
    <w:rsid w:val="00C3049D"/>
    <w:rsid w:val="00C31F25"/>
    <w:rsid w:val="00C3481D"/>
    <w:rsid w:val="00C352C7"/>
    <w:rsid w:val="00C40E66"/>
    <w:rsid w:val="00C41E6A"/>
    <w:rsid w:val="00C42280"/>
    <w:rsid w:val="00C42772"/>
    <w:rsid w:val="00C44356"/>
    <w:rsid w:val="00C45B83"/>
    <w:rsid w:val="00C4649B"/>
    <w:rsid w:val="00C46F9B"/>
    <w:rsid w:val="00C521BA"/>
    <w:rsid w:val="00C53B77"/>
    <w:rsid w:val="00C53EB1"/>
    <w:rsid w:val="00C5463F"/>
    <w:rsid w:val="00C54C24"/>
    <w:rsid w:val="00C551DA"/>
    <w:rsid w:val="00C555B8"/>
    <w:rsid w:val="00C57AC8"/>
    <w:rsid w:val="00C60752"/>
    <w:rsid w:val="00C63B77"/>
    <w:rsid w:val="00C64480"/>
    <w:rsid w:val="00C764F3"/>
    <w:rsid w:val="00C77CAA"/>
    <w:rsid w:val="00C81796"/>
    <w:rsid w:val="00C81B1E"/>
    <w:rsid w:val="00C91001"/>
    <w:rsid w:val="00C95C0E"/>
    <w:rsid w:val="00CA10C8"/>
    <w:rsid w:val="00CA1FEF"/>
    <w:rsid w:val="00CA43A0"/>
    <w:rsid w:val="00CB567A"/>
    <w:rsid w:val="00CB6283"/>
    <w:rsid w:val="00CB6431"/>
    <w:rsid w:val="00CC1F97"/>
    <w:rsid w:val="00CC7CB5"/>
    <w:rsid w:val="00CE1161"/>
    <w:rsid w:val="00CE26CF"/>
    <w:rsid w:val="00CE489F"/>
    <w:rsid w:val="00CE6146"/>
    <w:rsid w:val="00CE615C"/>
    <w:rsid w:val="00CE767C"/>
    <w:rsid w:val="00CE79A1"/>
    <w:rsid w:val="00CF61F9"/>
    <w:rsid w:val="00CF714D"/>
    <w:rsid w:val="00D047F4"/>
    <w:rsid w:val="00D0572B"/>
    <w:rsid w:val="00D117CF"/>
    <w:rsid w:val="00D1532C"/>
    <w:rsid w:val="00D1778A"/>
    <w:rsid w:val="00D206E1"/>
    <w:rsid w:val="00D2345B"/>
    <w:rsid w:val="00D272FB"/>
    <w:rsid w:val="00D31704"/>
    <w:rsid w:val="00D32ADD"/>
    <w:rsid w:val="00D3654A"/>
    <w:rsid w:val="00D418D0"/>
    <w:rsid w:val="00D44C77"/>
    <w:rsid w:val="00D47955"/>
    <w:rsid w:val="00D47DEB"/>
    <w:rsid w:val="00D511D7"/>
    <w:rsid w:val="00D61492"/>
    <w:rsid w:val="00D63E97"/>
    <w:rsid w:val="00D67512"/>
    <w:rsid w:val="00D6773E"/>
    <w:rsid w:val="00D70ACE"/>
    <w:rsid w:val="00D70AE7"/>
    <w:rsid w:val="00D74FA7"/>
    <w:rsid w:val="00D764CF"/>
    <w:rsid w:val="00D77796"/>
    <w:rsid w:val="00D834AC"/>
    <w:rsid w:val="00D846D1"/>
    <w:rsid w:val="00D859FA"/>
    <w:rsid w:val="00D85FC8"/>
    <w:rsid w:val="00D86FD3"/>
    <w:rsid w:val="00D90A87"/>
    <w:rsid w:val="00D92558"/>
    <w:rsid w:val="00D93EFA"/>
    <w:rsid w:val="00D964AA"/>
    <w:rsid w:val="00D96BD2"/>
    <w:rsid w:val="00DA2267"/>
    <w:rsid w:val="00DA353A"/>
    <w:rsid w:val="00DA50A2"/>
    <w:rsid w:val="00DA7BAA"/>
    <w:rsid w:val="00DB2F6A"/>
    <w:rsid w:val="00DB7E31"/>
    <w:rsid w:val="00DC0A95"/>
    <w:rsid w:val="00DC1FE9"/>
    <w:rsid w:val="00DC25BA"/>
    <w:rsid w:val="00DC6FAD"/>
    <w:rsid w:val="00DD0BA2"/>
    <w:rsid w:val="00DD29A6"/>
    <w:rsid w:val="00DD6262"/>
    <w:rsid w:val="00DE224F"/>
    <w:rsid w:val="00DE443F"/>
    <w:rsid w:val="00DE50D9"/>
    <w:rsid w:val="00DE51D7"/>
    <w:rsid w:val="00DE65C0"/>
    <w:rsid w:val="00DF288C"/>
    <w:rsid w:val="00DF5BAC"/>
    <w:rsid w:val="00E01F93"/>
    <w:rsid w:val="00E107BF"/>
    <w:rsid w:val="00E10815"/>
    <w:rsid w:val="00E10F7E"/>
    <w:rsid w:val="00E11379"/>
    <w:rsid w:val="00E15392"/>
    <w:rsid w:val="00E16480"/>
    <w:rsid w:val="00E21A74"/>
    <w:rsid w:val="00E230BF"/>
    <w:rsid w:val="00E24625"/>
    <w:rsid w:val="00E25D68"/>
    <w:rsid w:val="00E32546"/>
    <w:rsid w:val="00E332F8"/>
    <w:rsid w:val="00E378A6"/>
    <w:rsid w:val="00E401D2"/>
    <w:rsid w:val="00E4262C"/>
    <w:rsid w:val="00E45D63"/>
    <w:rsid w:val="00E46659"/>
    <w:rsid w:val="00E47F6B"/>
    <w:rsid w:val="00E50BBE"/>
    <w:rsid w:val="00E54177"/>
    <w:rsid w:val="00E61F84"/>
    <w:rsid w:val="00E66D3E"/>
    <w:rsid w:val="00E675A6"/>
    <w:rsid w:val="00E67E1F"/>
    <w:rsid w:val="00E70DE8"/>
    <w:rsid w:val="00E76629"/>
    <w:rsid w:val="00E820D0"/>
    <w:rsid w:val="00E837E2"/>
    <w:rsid w:val="00E84970"/>
    <w:rsid w:val="00E85B0B"/>
    <w:rsid w:val="00E92959"/>
    <w:rsid w:val="00E94235"/>
    <w:rsid w:val="00E960D0"/>
    <w:rsid w:val="00EA19C3"/>
    <w:rsid w:val="00EA3C65"/>
    <w:rsid w:val="00EB1751"/>
    <w:rsid w:val="00EB429D"/>
    <w:rsid w:val="00EB6B20"/>
    <w:rsid w:val="00EB6D97"/>
    <w:rsid w:val="00EB74EE"/>
    <w:rsid w:val="00EB7A33"/>
    <w:rsid w:val="00EC1077"/>
    <w:rsid w:val="00EC22C0"/>
    <w:rsid w:val="00EC5735"/>
    <w:rsid w:val="00ED64FD"/>
    <w:rsid w:val="00ED77C8"/>
    <w:rsid w:val="00EE04AD"/>
    <w:rsid w:val="00EE27DD"/>
    <w:rsid w:val="00EE4D52"/>
    <w:rsid w:val="00EE4F2F"/>
    <w:rsid w:val="00EE725B"/>
    <w:rsid w:val="00EF2BFE"/>
    <w:rsid w:val="00EF45CD"/>
    <w:rsid w:val="00EF5A06"/>
    <w:rsid w:val="00EF62A1"/>
    <w:rsid w:val="00F074FF"/>
    <w:rsid w:val="00F121E3"/>
    <w:rsid w:val="00F165B0"/>
    <w:rsid w:val="00F17A48"/>
    <w:rsid w:val="00F227D0"/>
    <w:rsid w:val="00F23C11"/>
    <w:rsid w:val="00F24F33"/>
    <w:rsid w:val="00F30F7C"/>
    <w:rsid w:val="00F32139"/>
    <w:rsid w:val="00F34161"/>
    <w:rsid w:val="00F409A4"/>
    <w:rsid w:val="00F41E92"/>
    <w:rsid w:val="00F422CA"/>
    <w:rsid w:val="00F44326"/>
    <w:rsid w:val="00F44B68"/>
    <w:rsid w:val="00F469DF"/>
    <w:rsid w:val="00F47E69"/>
    <w:rsid w:val="00F50110"/>
    <w:rsid w:val="00F541FF"/>
    <w:rsid w:val="00F577D1"/>
    <w:rsid w:val="00F7012A"/>
    <w:rsid w:val="00F7091B"/>
    <w:rsid w:val="00F70F4D"/>
    <w:rsid w:val="00F711D9"/>
    <w:rsid w:val="00F74C48"/>
    <w:rsid w:val="00F763E0"/>
    <w:rsid w:val="00F77744"/>
    <w:rsid w:val="00F8351A"/>
    <w:rsid w:val="00F85286"/>
    <w:rsid w:val="00F93A7E"/>
    <w:rsid w:val="00FA0A80"/>
    <w:rsid w:val="00FA30E4"/>
    <w:rsid w:val="00FB0602"/>
    <w:rsid w:val="00FB0BD5"/>
    <w:rsid w:val="00FB5865"/>
    <w:rsid w:val="00FB5F3E"/>
    <w:rsid w:val="00FB7B41"/>
    <w:rsid w:val="00FC1400"/>
    <w:rsid w:val="00FC5E20"/>
    <w:rsid w:val="00FD0B9C"/>
    <w:rsid w:val="00FD0EB4"/>
    <w:rsid w:val="00FD3EA4"/>
    <w:rsid w:val="00FD6731"/>
    <w:rsid w:val="00FD7888"/>
    <w:rsid w:val="00FD7A5A"/>
    <w:rsid w:val="00FE1E2E"/>
    <w:rsid w:val="00FE3E96"/>
    <w:rsid w:val="00FE6066"/>
    <w:rsid w:val="00FE7674"/>
    <w:rsid w:val="00FE7B12"/>
    <w:rsid w:val="00FF0D64"/>
    <w:rsid w:val="00FF16F5"/>
    <w:rsid w:val="00FF3D51"/>
    <w:rsid w:val="00FF5896"/>
  </w:rsids>
  <m:mathPr>
    <m:mathFont m:val="Cambria Math"/>
    <m:brkBin m:val="before"/>
    <m:brkBinSub m:val="--"/>
    <m:smallFrac m:val="0"/>
    <m:dispDef/>
    <m:lMargin m:val="0"/>
    <m:rMargin m:val="0"/>
    <m:defJc m:val="centerGroup"/>
    <m:wrapIndent m:val="1440"/>
    <m:intLim m:val="subSup"/>
    <m:naryLim m:val="undOvr"/>
  </m:mathPr>
  <w:themeFontLang w:val="en-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A8D4DA"/>
  <w15:chartTrackingRefBased/>
  <w15:docId w15:val="{35BA16CA-9A6C-0E43-8B04-A3B2495F9E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55A0"/>
  </w:style>
  <w:style w:type="paragraph" w:styleId="Heading1">
    <w:name w:val="heading 1"/>
    <w:basedOn w:val="Normal"/>
    <w:next w:val="Normal"/>
    <w:link w:val="Heading1Char"/>
    <w:uiPriority w:val="9"/>
    <w:qFormat/>
    <w:rsid w:val="009A5D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A5D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A5D8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A5D8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A5D8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A5D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5D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5D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5D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5D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A5D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A5D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A5D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A5D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A5D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5D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5D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5D82"/>
    <w:rPr>
      <w:rFonts w:eastAsiaTheme="majorEastAsia" w:cstheme="majorBidi"/>
      <w:color w:val="272727" w:themeColor="text1" w:themeTint="D8"/>
    </w:rPr>
  </w:style>
  <w:style w:type="paragraph" w:styleId="Title">
    <w:name w:val="Title"/>
    <w:basedOn w:val="Normal"/>
    <w:next w:val="Normal"/>
    <w:link w:val="TitleChar"/>
    <w:uiPriority w:val="10"/>
    <w:qFormat/>
    <w:rsid w:val="009A5D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5D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5D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5D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5D82"/>
    <w:pPr>
      <w:spacing w:before="160"/>
      <w:jc w:val="center"/>
    </w:pPr>
    <w:rPr>
      <w:i/>
      <w:iCs/>
      <w:color w:val="404040" w:themeColor="text1" w:themeTint="BF"/>
    </w:rPr>
  </w:style>
  <w:style w:type="character" w:customStyle="1" w:styleId="QuoteChar">
    <w:name w:val="Quote Char"/>
    <w:basedOn w:val="DefaultParagraphFont"/>
    <w:link w:val="Quote"/>
    <w:uiPriority w:val="29"/>
    <w:rsid w:val="009A5D82"/>
    <w:rPr>
      <w:i/>
      <w:iCs/>
      <w:color w:val="404040" w:themeColor="text1" w:themeTint="BF"/>
    </w:rPr>
  </w:style>
  <w:style w:type="paragraph" w:styleId="ListParagraph">
    <w:name w:val="List Paragraph"/>
    <w:basedOn w:val="Normal"/>
    <w:uiPriority w:val="34"/>
    <w:qFormat/>
    <w:rsid w:val="009A5D82"/>
    <w:pPr>
      <w:ind w:left="720"/>
      <w:contextualSpacing/>
    </w:pPr>
  </w:style>
  <w:style w:type="character" w:styleId="IntenseEmphasis">
    <w:name w:val="Intense Emphasis"/>
    <w:basedOn w:val="DefaultParagraphFont"/>
    <w:uiPriority w:val="21"/>
    <w:qFormat/>
    <w:rsid w:val="009A5D82"/>
    <w:rPr>
      <w:i/>
      <w:iCs/>
      <w:color w:val="0F4761" w:themeColor="accent1" w:themeShade="BF"/>
    </w:rPr>
  </w:style>
  <w:style w:type="paragraph" w:styleId="IntenseQuote">
    <w:name w:val="Intense Quote"/>
    <w:basedOn w:val="Normal"/>
    <w:next w:val="Normal"/>
    <w:link w:val="IntenseQuoteChar"/>
    <w:uiPriority w:val="30"/>
    <w:qFormat/>
    <w:rsid w:val="009A5D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5D82"/>
    <w:rPr>
      <w:i/>
      <w:iCs/>
      <w:color w:val="0F4761" w:themeColor="accent1" w:themeShade="BF"/>
    </w:rPr>
  </w:style>
  <w:style w:type="character" w:styleId="IntenseReference">
    <w:name w:val="Intense Reference"/>
    <w:basedOn w:val="DefaultParagraphFont"/>
    <w:uiPriority w:val="32"/>
    <w:qFormat/>
    <w:rsid w:val="009A5D82"/>
    <w:rPr>
      <w:b/>
      <w:bCs/>
      <w:smallCaps/>
      <w:color w:val="0F4761" w:themeColor="accent1" w:themeShade="BF"/>
      <w:spacing w:val="5"/>
    </w:rPr>
  </w:style>
  <w:style w:type="paragraph" w:styleId="Footer">
    <w:name w:val="footer"/>
    <w:basedOn w:val="Normal"/>
    <w:link w:val="FooterChar"/>
    <w:uiPriority w:val="99"/>
    <w:unhideWhenUsed/>
    <w:rsid w:val="009A5D82"/>
    <w:pPr>
      <w:tabs>
        <w:tab w:val="center" w:pos="4680"/>
        <w:tab w:val="right" w:pos="9360"/>
      </w:tabs>
      <w:spacing w:after="0" w:line="240" w:lineRule="auto"/>
    </w:pPr>
  </w:style>
  <w:style w:type="character" w:customStyle="1" w:styleId="FooterChar">
    <w:name w:val="Footer Char"/>
    <w:basedOn w:val="DefaultParagraphFont"/>
    <w:link w:val="Footer"/>
    <w:uiPriority w:val="99"/>
    <w:rsid w:val="009A5D82"/>
  </w:style>
  <w:style w:type="character" w:styleId="PageNumber">
    <w:name w:val="page number"/>
    <w:basedOn w:val="DefaultParagraphFont"/>
    <w:uiPriority w:val="99"/>
    <w:semiHidden/>
    <w:unhideWhenUsed/>
    <w:rsid w:val="009A5D82"/>
  </w:style>
  <w:style w:type="table" w:styleId="TableGrid">
    <w:name w:val="Table Grid"/>
    <w:basedOn w:val="TableNormal"/>
    <w:uiPriority w:val="39"/>
    <w:rsid w:val="00266E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20A91"/>
    <w:rPr>
      <w:color w:val="467886" w:themeColor="hyperlink"/>
      <w:u w:val="single"/>
    </w:rPr>
  </w:style>
  <w:style w:type="character" w:styleId="UnresolvedMention">
    <w:name w:val="Unresolved Mention"/>
    <w:basedOn w:val="DefaultParagraphFont"/>
    <w:uiPriority w:val="99"/>
    <w:semiHidden/>
    <w:unhideWhenUsed/>
    <w:rsid w:val="00320A91"/>
    <w:rPr>
      <w:color w:val="605E5C"/>
      <w:shd w:val="clear" w:color="auto" w:fill="E1DFDD"/>
    </w:rPr>
  </w:style>
  <w:style w:type="paragraph" w:styleId="NormalWeb">
    <w:name w:val="Normal (Web)"/>
    <w:basedOn w:val="Normal"/>
    <w:uiPriority w:val="99"/>
    <w:semiHidden/>
    <w:unhideWhenUsed/>
    <w:rsid w:val="008D432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FollowedHyperlink">
    <w:name w:val="FollowedHyperlink"/>
    <w:basedOn w:val="DefaultParagraphFont"/>
    <w:uiPriority w:val="99"/>
    <w:semiHidden/>
    <w:unhideWhenUsed/>
    <w:rsid w:val="006B0C57"/>
    <w:rPr>
      <w:color w:val="96607D" w:themeColor="followedHyperlink"/>
      <w:u w:val="single"/>
    </w:rPr>
  </w:style>
  <w:style w:type="paragraph" w:customStyle="1" w:styleId="muitypography-root">
    <w:name w:val="muitypography-root"/>
    <w:basedOn w:val="Normal"/>
    <w:rsid w:val="008E34BC"/>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A57798"/>
  </w:style>
  <w:style w:type="paragraph" w:customStyle="1" w:styleId="Pa11">
    <w:name w:val="Pa11"/>
    <w:basedOn w:val="Normal"/>
    <w:next w:val="Normal"/>
    <w:uiPriority w:val="99"/>
    <w:rsid w:val="00B73C06"/>
    <w:pPr>
      <w:autoSpaceDE w:val="0"/>
      <w:autoSpaceDN w:val="0"/>
      <w:adjustRightInd w:val="0"/>
      <w:spacing w:after="0" w:line="201" w:lineRule="atLeast"/>
    </w:pPr>
    <w:rPr>
      <w:rFonts w:ascii="Barlow Light" w:hAnsi="Barlow Light"/>
      <w:kern w:val="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290440">
      <w:bodyDiv w:val="1"/>
      <w:marLeft w:val="0"/>
      <w:marRight w:val="0"/>
      <w:marTop w:val="0"/>
      <w:marBottom w:val="0"/>
      <w:divBdr>
        <w:top w:val="none" w:sz="0" w:space="0" w:color="auto"/>
        <w:left w:val="none" w:sz="0" w:space="0" w:color="auto"/>
        <w:bottom w:val="none" w:sz="0" w:space="0" w:color="auto"/>
        <w:right w:val="none" w:sz="0" w:space="0" w:color="auto"/>
      </w:divBdr>
    </w:div>
    <w:div w:id="379322604">
      <w:bodyDiv w:val="1"/>
      <w:marLeft w:val="0"/>
      <w:marRight w:val="0"/>
      <w:marTop w:val="0"/>
      <w:marBottom w:val="0"/>
      <w:divBdr>
        <w:top w:val="none" w:sz="0" w:space="0" w:color="auto"/>
        <w:left w:val="none" w:sz="0" w:space="0" w:color="auto"/>
        <w:bottom w:val="none" w:sz="0" w:space="0" w:color="auto"/>
        <w:right w:val="none" w:sz="0" w:space="0" w:color="auto"/>
      </w:divBdr>
    </w:div>
    <w:div w:id="462702176">
      <w:bodyDiv w:val="1"/>
      <w:marLeft w:val="0"/>
      <w:marRight w:val="0"/>
      <w:marTop w:val="0"/>
      <w:marBottom w:val="0"/>
      <w:divBdr>
        <w:top w:val="none" w:sz="0" w:space="0" w:color="auto"/>
        <w:left w:val="none" w:sz="0" w:space="0" w:color="auto"/>
        <w:bottom w:val="none" w:sz="0" w:space="0" w:color="auto"/>
        <w:right w:val="none" w:sz="0" w:space="0" w:color="auto"/>
      </w:divBdr>
    </w:div>
    <w:div w:id="873037217">
      <w:bodyDiv w:val="1"/>
      <w:marLeft w:val="0"/>
      <w:marRight w:val="0"/>
      <w:marTop w:val="0"/>
      <w:marBottom w:val="0"/>
      <w:divBdr>
        <w:top w:val="none" w:sz="0" w:space="0" w:color="auto"/>
        <w:left w:val="none" w:sz="0" w:space="0" w:color="auto"/>
        <w:bottom w:val="none" w:sz="0" w:space="0" w:color="auto"/>
        <w:right w:val="none" w:sz="0" w:space="0" w:color="auto"/>
      </w:divBdr>
    </w:div>
    <w:div w:id="1104228918">
      <w:bodyDiv w:val="1"/>
      <w:marLeft w:val="0"/>
      <w:marRight w:val="0"/>
      <w:marTop w:val="0"/>
      <w:marBottom w:val="0"/>
      <w:divBdr>
        <w:top w:val="none" w:sz="0" w:space="0" w:color="auto"/>
        <w:left w:val="none" w:sz="0" w:space="0" w:color="auto"/>
        <w:bottom w:val="none" w:sz="0" w:space="0" w:color="auto"/>
        <w:right w:val="none" w:sz="0" w:space="0" w:color="auto"/>
      </w:divBdr>
    </w:div>
    <w:div w:id="1108961817">
      <w:bodyDiv w:val="1"/>
      <w:marLeft w:val="0"/>
      <w:marRight w:val="0"/>
      <w:marTop w:val="0"/>
      <w:marBottom w:val="0"/>
      <w:divBdr>
        <w:top w:val="none" w:sz="0" w:space="0" w:color="auto"/>
        <w:left w:val="none" w:sz="0" w:space="0" w:color="auto"/>
        <w:bottom w:val="none" w:sz="0" w:space="0" w:color="auto"/>
        <w:right w:val="none" w:sz="0" w:space="0" w:color="auto"/>
      </w:divBdr>
    </w:div>
    <w:div w:id="1119683410">
      <w:bodyDiv w:val="1"/>
      <w:marLeft w:val="0"/>
      <w:marRight w:val="0"/>
      <w:marTop w:val="0"/>
      <w:marBottom w:val="0"/>
      <w:divBdr>
        <w:top w:val="none" w:sz="0" w:space="0" w:color="auto"/>
        <w:left w:val="none" w:sz="0" w:space="0" w:color="auto"/>
        <w:bottom w:val="none" w:sz="0" w:space="0" w:color="auto"/>
        <w:right w:val="none" w:sz="0" w:space="0" w:color="auto"/>
      </w:divBdr>
    </w:div>
    <w:div w:id="1281450102">
      <w:bodyDiv w:val="1"/>
      <w:marLeft w:val="0"/>
      <w:marRight w:val="0"/>
      <w:marTop w:val="0"/>
      <w:marBottom w:val="0"/>
      <w:divBdr>
        <w:top w:val="none" w:sz="0" w:space="0" w:color="auto"/>
        <w:left w:val="none" w:sz="0" w:space="0" w:color="auto"/>
        <w:bottom w:val="none" w:sz="0" w:space="0" w:color="auto"/>
        <w:right w:val="none" w:sz="0" w:space="0" w:color="auto"/>
      </w:divBdr>
      <w:divsChild>
        <w:div w:id="1749495006">
          <w:marLeft w:val="0"/>
          <w:marRight w:val="0"/>
          <w:marTop w:val="0"/>
          <w:marBottom w:val="0"/>
          <w:divBdr>
            <w:top w:val="none" w:sz="0" w:space="0" w:color="auto"/>
            <w:left w:val="none" w:sz="0" w:space="0" w:color="auto"/>
            <w:bottom w:val="none" w:sz="0" w:space="0" w:color="auto"/>
            <w:right w:val="none" w:sz="0" w:space="0" w:color="auto"/>
          </w:divBdr>
          <w:divsChild>
            <w:div w:id="1615480860">
              <w:marLeft w:val="0"/>
              <w:marRight w:val="0"/>
              <w:marTop w:val="0"/>
              <w:marBottom w:val="0"/>
              <w:divBdr>
                <w:top w:val="none" w:sz="0" w:space="0" w:color="auto"/>
                <w:left w:val="none" w:sz="0" w:space="0" w:color="auto"/>
                <w:bottom w:val="none" w:sz="0" w:space="0" w:color="auto"/>
                <w:right w:val="none" w:sz="0" w:space="0" w:color="auto"/>
              </w:divBdr>
              <w:divsChild>
                <w:div w:id="524103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7071919">
      <w:bodyDiv w:val="1"/>
      <w:marLeft w:val="0"/>
      <w:marRight w:val="0"/>
      <w:marTop w:val="0"/>
      <w:marBottom w:val="0"/>
      <w:divBdr>
        <w:top w:val="none" w:sz="0" w:space="0" w:color="auto"/>
        <w:left w:val="none" w:sz="0" w:space="0" w:color="auto"/>
        <w:bottom w:val="none" w:sz="0" w:space="0" w:color="auto"/>
        <w:right w:val="none" w:sz="0" w:space="0" w:color="auto"/>
      </w:divBdr>
      <w:divsChild>
        <w:div w:id="467212774">
          <w:marLeft w:val="0"/>
          <w:marRight w:val="0"/>
          <w:marTop w:val="0"/>
          <w:marBottom w:val="0"/>
          <w:divBdr>
            <w:top w:val="none" w:sz="0" w:space="0" w:color="auto"/>
            <w:left w:val="none" w:sz="0" w:space="0" w:color="auto"/>
            <w:bottom w:val="none" w:sz="0" w:space="0" w:color="auto"/>
            <w:right w:val="none" w:sz="0" w:space="0" w:color="auto"/>
          </w:divBdr>
        </w:div>
        <w:div w:id="289096774">
          <w:marLeft w:val="0"/>
          <w:marRight w:val="0"/>
          <w:marTop w:val="0"/>
          <w:marBottom w:val="0"/>
          <w:divBdr>
            <w:top w:val="none" w:sz="0" w:space="0" w:color="auto"/>
            <w:left w:val="none" w:sz="0" w:space="0" w:color="auto"/>
            <w:bottom w:val="none" w:sz="0" w:space="0" w:color="auto"/>
            <w:right w:val="none" w:sz="0" w:space="0" w:color="auto"/>
          </w:divBdr>
        </w:div>
      </w:divsChild>
    </w:div>
    <w:div w:id="1633053736">
      <w:bodyDiv w:val="1"/>
      <w:marLeft w:val="0"/>
      <w:marRight w:val="0"/>
      <w:marTop w:val="0"/>
      <w:marBottom w:val="0"/>
      <w:divBdr>
        <w:top w:val="none" w:sz="0" w:space="0" w:color="auto"/>
        <w:left w:val="none" w:sz="0" w:space="0" w:color="auto"/>
        <w:bottom w:val="none" w:sz="0" w:space="0" w:color="auto"/>
        <w:right w:val="none" w:sz="0" w:space="0" w:color="auto"/>
      </w:divBdr>
      <w:divsChild>
        <w:div w:id="647904673">
          <w:marLeft w:val="0"/>
          <w:marRight w:val="0"/>
          <w:marTop w:val="60"/>
          <w:marBottom w:val="60"/>
          <w:divBdr>
            <w:top w:val="none" w:sz="0" w:space="0" w:color="auto"/>
            <w:left w:val="none" w:sz="0" w:space="0" w:color="auto"/>
            <w:bottom w:val="none" w:sz="0" w:space="0" w:color="auto"/>
            <w:right w:val="none" w:sz="0" w:space="0" w:color="auto"/>
          </w:divBdr>
        </w:div>
      </w:divsChild>
    </w:div>
    <w:div w:id="1909998696">
      <w:bodyDiv w:val="1"/>
      <w:marLeft w:val="0"/>
      <w:marRight w:val="0"/>
      <w:marTop w:val="0"/>
      <w:marBottom w:val="0"/>
      <w:divBdr>
        <w:top w:val="none" w:sz="0" w:space="0" w:color="auto"/>
        <w:left w:val="none" w:sz="0" w:space="0" w:color="auto"/>
        <w:bottom w:val="none" w:sz="0" w:space="0" w:color="auto"/>
        <w:right w:val="none" w:sz="0" w:space="0" w:color="auto"/>
      </w:divBdr>
      <w:divsChild>
        <w:div w:id="1851065991">
          <w:marLeft w:val="0"/>
          <w:marRight w:val="0"/>
          <w:marTop w:val="0"/>
          <w:marBottom w:val="0"/>
          <w:divBdr>
            <w:top w:val="none" w:sz="0" w:space="0" w:color="auto"/>
            <w:left w:val="none" w:sz="0" w:space="0" w:color="auto"/>
            <w:bottom w:val="none" w:sz="0" w:space="0" w:color="auto"/>
            <w:right w:val="none" w:sz="0" w:space="0" w:color="auto"/>
          </w:divBdr>
          <w:divsChild>
            <w:div w:id="1866214035">
              <w:marLeft w:val="0"/>
              <w:marRight w:val="0"/>
              <w:marTop w:val="0"/>
              <w:marBottom w:val="0"/>
              <w:divBdr>
                <w:top w:val="none" w:sz="0" w:space="0" w:color="auto"/>
                <w:left w:val="none" w:sz="0" w:space="0" w:color="auto"/>
                <w:bottom w:val="none" w:sz="0" w:space="0" w:color="auto"/>
                <w:right w:val="none" w:sz="0" w:space="0" w:color="auto"/>
              </w:divBdr>
              <w:divsChild>
                <w:div w:id="1263731365">
                  <w:marLeft w:val="0"/>
                  <w:marRight w:val="0"/>
                  <w:marTop w:val="0"/>
                  <w:marBottom w:val="0"/>
                  <w:divBdr>
                    <w:top w:val="none" w:sz="0" w:space="0" w:color="auto"/>
                    <w:left w:val="none" w:sz="0" w:space="0" w:color="auto"/>
                    <w:bottom w:val="none" w:sz="0" w:space="0" w:color="auto"/>
                    <w:right w:val="none" w:sz="0" w:space="0" w:color="auto"/>
                  </w:divBdr>
                  <w:divsChild>
                    <w:div w:id="276327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16614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K1" Type="http://schemas.openxmlformats.org/officeDocument/2006/relationships/image" Target="media/k11_1.png"/><Relationship Id="rIdK2" Type="http://schemas.openxmlformats.org/officeDocument/2006/relationships/image" Target="media/k11_2.png"/><Relationship Id="rIdK3" Type="http://schemas.openxmlformats.org/officeDocument/2006/relationships/image" Target="media/k11_3.png"/><Relationship Id="rIdK4" Type="http://schemas.openxmlformats.org/officeDocument/2006/relationships/image" Target="media/k11_4.png"/><Relationship Id="rIdK5" Type="http://schemas.openxmlformats.org/officeDocument/2006/relationships/image" Target="media/k11_5.png"/><Relationship Id="rIdK6" Type="http://schemas.openxmlformats.org/officeDocument/2006/relationships/image" Target="media/k11_6.png"/><Relationship Id="rIdK7" Type="http://schemas.openxmlformats.org/officeDocument/2006/relationships/image" Target="media/k11_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2668</TotalTime>
  <Pages>1</Pages>
  <Words>324</Words>
  <Characters>1851</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UĞUR BOZKAYA</dc:creator>
  <cp:keywords/>
  <dc:description/>
  <cp:lastModifiedBy>UĞUR BOZKAYA</cp:lastModifiedBy>
  <cp:revision>964</cp:revision>
  <dcterms:created xsi:type="dcterms:W3CDTF">2024-08-03T20:14:00Z</dcterms:created>
  <dcterms:modified xsi:type="dcterms:W3CDTF">2026-06-06T12:26:00Z</dcterms:modified>
</cp:coreProperties>
</file>