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2.2.5. Alifatik Hidrokarbonların Fiziksel ve Kimyasal Özellikleri</w:t>
      </w:r>
    </w:p>
    <w:p>
      <w:pPr>
        <w:jc w:val="both"/>
        <w:rPr>
          <w:rFonts w:ascii="Times New Roman" w:hAnsi="Times New Roman" w:cs="Times New Roman"/>
          <w:lang w:val="tr-TR"/>
        </w:rPr>
      </w:pPr>
      <w:r>
        <w:rPr>
          <w:rFonts w:ascii="Times New Roman" w:hAnsi="Times New Roman" w:cs="Times New Roman"/>
          <w:lang w:val="tr-TR"/>
        </w:rPr>
        <w:t xml:space="preserve">Doğal gazın büyük bölümünü oluşturan metan boru hatlarıyla gaz hâlinde taşınırken benzindeki hidrokarbonlar oda sıcaklığında sıvıdır, mumun yapıldığı parafin ise katıdır. Hepsi yalnızca karbon ve hidrojen atomlarından oluşan bu maddelerin fiziksel hâlleri neden bu kadar farklıdır? Öte yandan metal kesme ve kaynak işlerinde etin (asetilen) gazı kullanılır (Görsel A); market poşetlerinden su borularına kadar pek çok üründe ise etenden (etilen) üretilen polietilen bulunur (Görsel B). Benzer kimyasal türlerden oluşan bu bileşiklerin bazıları yalnızca yakıt olarak kullanılırken bazıları neden plastik üretiminde ham madde olarak tercih edilir? Alifatik hidrokarbonların hangi özellikleri benzer, hangileri farklıdır?</w:t>
      </w:r>
    </w:p>
    <w:p>
      <w:pPr>
        <w:jc w:val="center"/>
      </w:pPr>
      <w:r>
        <w:drawing>
          <wp:inline xmlns:a="http://schemas.openxmlformats.org/drawingml/2006/main" xmlns:pic="http://schemas.openxmlformats.org/drawingml/2006/picture">
            <wp:extent cx="3433242" cy="2520000"/>
            <wp:docPr id="900013" name="Picture 900013"/>
            <wp:cNvGraphicFramePr>
              <a:graphicFrameLocks noChangeAspect="1"/>
            </wp:cNvGraphicFramePr>
            <a:graphic>
              <a:graphicData uri="http://schemas.openxmlformats.org/drawingml/2006/picture">
                <pic:pic>
                  <pic:nvPicPr>
                    <pic:cNvPr id="0" name="1589002777_d.jpg"/>
                    <pic:cNvPicPr/>
                  </pic:nvPicPr>
                  <pic:blipFill>
                    <a:blip r:embed="rId11"/>
                    <a:stretch>
                      <a:fillRect/>
                    </a:stretch>
                  </pic:blipFill>
                  <pic:spPr>
                    <a:xfrm>
                      <a:off x="0" y="0"/>
                      <a:ext cx="3433242"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1589002777</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Oksi-asetilen kaynağı</w:t>
      </w:r>
    </w:p>
    <w:p>
      <w:pPr>
        <w:jc w:val="center"/>
      </w:pPr>
      <w:r>
        <w:drawing>
          <wp:inline xmlns:a="http://schemas.openxmlformats.org/drawingml/2006/main" xmlns:pic="http://schemas.openxmlformats.org/drawingml/2006/picture">
            <wp:extent cx="4660912" cy="2520000"/>
            <wp:docPr id="900014" name="Picture 900014"/>
            <wp:cNvGraphicFramePr>
              <a:graphicFrameLocks noChangeAspect="1"/>
            </wp:cNvGraphicFramePr>
            <a:graphic>
              <a:graphicData uri="http://schemas.openxmlformats.org/drawingml/2006/picture">
                <pic:pic>
                  <pic:nvPicPr>
                    <pic:cNvPr id="0" name="2845635703_d.jpg"/>
                    <pic:cNvPicPr/>
                  </pic:nvPicPr>
                  <pic:blipFill>
                    <a:blip r:embed="rId12"/>
                    <a:stretch>
                      <a:fillRect/>
                    </a:stretch>
                  </pic:blipFill>
                  <pic:spPr>
                    <a:xfrm>
                      <a:off x="0" y="0"/>
                      <a:ext cx="4660912"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2845635703</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Polietilen ürünler</w:t>
      </w:r>
    </w:p>
    <w:p>
      <w:pPr>
        <w:jc w:val="both"/>
        <w:rPr>
          <w:rFonts w:ascii="Times New Roman" w:hAnsi="Times New Roman" w:cs="Times New Roman"/>
          <w:lang w:val="tr-TR"/>
        </w:rPr>
      </w:pPr>
      <w:r>
        <w:rPr>
          <w:rFonts w:ascii="Times New Roman" w:hAnsi="Times New Roman" w:cs="Times New Roman"/>
          <w:lang w:val="tr-TR"/>
        </w:rPr>
        <w:t xml:space="preserve">Bu sorunun cevabını bir etkinlik yaparak keşfediniz. Analiz ve Keşif Atölyesi 2.8.’de karşılaştırma yapacaksınız: Veri kartlarını inceleyerek alkan, alken ve alkinlere fiziksel ve kimyasal özellik kazandıran nitelikleri belirleyecek, bu bileşiklerin benzer özelliklerini ve farklı özelliklerini listeleyecek ve sonuçlarınızı bir Venn şemasında düzenleyeceksiniz. Kartlardaki bilgileri ne zaman ve nasıl kullanacağınıza karar verirken, bu bilgileri güvenilir kaynaklarla doğrularken bilgi okuryazarlığı becerilerinizi geliştirecek, verileri adım adım ve analitik bir bakışla değerlendireceksiniz.</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2.8.</w:t>
      </w:r>
    </w:p>
    <w:p>
      <w:pPr>
        <w:jc w:val="both"/>
        <w:rPr>
          <w:rFonts w:ascii="Times New Roman" w:hAnsi="Times New Roman" w:cs="Times New Roman"/>
          <w:lang w:val="tr-TR"/>
        </w:rPr>
      </w:pPr>
      <w:r>
        <w:rPr>
          <w:rFonts w:ascii="Times New Roman" w:hAnsi="Times New Roman" w:cs="Times New Roman"/>
          <w:b/>
          <w:bCs/>
          <w:lang w:val="tr-TR"/>
        </w:rPr>
        <w:t xml:space="preserve">1. Aşama: Veri Kartlarının İncelenmesi</w:t>
      </w:r>
    </w:p>
    <w:p>
      <w:pPr>
        <w:jc w:val="both"/>
        <w:rPr>
          <w:rFonts w:ascii="Times New Roman" w:hAnsi="Times New Roman" w:cs="Times New Roman"/>
          <w:lang w:val="tr-TR"/>
        </w:rPr>
      </w:pPr>
      <w:r>
        <w:rPr>
          <w:rFonts w:ascii="Times New Roman" w:hAnsi="Times New Roman" w:cs="Times New Roman"/>
          <w:lang w:val="tr-TR"/>
        </w:rPr>
        <w:t xml:space="preserve">Aşağıdaki veri kartlarında bazı alifatik hidrokarbonların fiziksel ve kimyasal özelliklerine ilişkin bilgiler verilmiştir. Grubunuzla görev paylaşımı yaparak her kartı bir grup üyesinin incelemesini ve bulgularını gruba aktarmasını sağlayınız.</w:t>
      </w:r>
    </w:p>
    <w:p>
      <w:pPr>
        <w:jc w:val="center"/>
        <w:rPr>
          <w:rFonts w:ascii="Times New Roman" w:hAnsi="Times New Roman" w:cs="Times New Roman"/>
          <w:lang w:val="tr-TR"/>
        </w:rPr>
      </w:pPr>
      <w:r>
        <w:rPr>
          <w:rFonts w:ascii="Times New Roman" w:hAnsi="Times New Roman" w:cs="Times New Roman"/>
          <w:b/>
          <w:bCs/>
          <w:lang w:val="tr-TR"/>
        </w:rPr>
        <w:t xml:space="preserve">Veri Kartı 1:</w:t>
      </w:r>
      <w:r>
        <w:rPr>
          <w:rFonts w:ascii="Times New Roman" w:hAnsi="Times New Roman" w:cs="Times New Roman"/>
          <w:lang w:val="tr-TR"/>
        </w:rPr>
        <w:t xml:space="preserve"> Bazı alkan, alken ve alkinlerin normal kaynama noktaları (°C)</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1200"/>
        <w:gridCol w:w="1300"/>
        <w:gridCol w:w="1300"/>
        <w:gridCol w:w="1300"/>
        <w:gridCol w:w="1300"/>
        <w:gridCol w:w="14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Karbon sayısı</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Alkan</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Kaynama noktası</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Alken</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Kaynama noktası</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Alkin</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Kaynama noktası</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−88,6</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eten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−103,7</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etin</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−84,0*</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−42,1</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propen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−47,6</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propin</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−23,2</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−0,5</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but-1-en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−6,3</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but-1-in</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8,1</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pentan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36,1</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pent-1-en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30,0</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pent-1-in</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40,2</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hekzan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68,7</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hekz-1-en</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63,4</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hekz-1-in</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71,3</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*Etin 1 atm basınçta −84,0 °C’de katı hâlden doğrudan gaz hâline geçer (süblimleşir).</w:t>
      </w:r>
    </w:p>
    <w:p>
      <w:pPr>
        <w:jc w:val="center"/>
        <w:rPr>
          <w:rFonts w:ascii="Times New Roman" w:hAnsi="Times New Roman" w:cs="Times New Roman"/>
          <w:lang w:val="tr-TR"/>
        </w:rPr>
      </w:pPr>
      <w:r>
        <w:rPr>
          <w:rFonts w:ascii="Times New Roman" w:hAnsi="Times New Roman" w:cs="Times New Roman"/>
          <w:b/>
          <w:bCs/>
          <w:lang w:val="tr-TR"/>
        </w:rPr>
        <w:t xml:space="preserve">Veri Kartı 2:</w:t>
      </w:r>
      <w:r>
        <w:rPr>
          <w:rFonts w:ascii="Times New Roman" w:hAnsi="Times New Roman" w:cs="Times New Roman"/>
          <w:lang w:val="tr-TR"/>
        </w:rPr>
        <w:t xml:space="preserve"> Bazı alkanların 25 °C’deki buhar basınçları ve normal kaynama noktaları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3400"/>
        <w:gridCol w:w="1800"/>
        <w:gridCol w:w="18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Alkan</w:t>
            </w:r>
          </w:p>
        </w:tc>
        <w:tc>
          <w:tcPr>
            <w:tcW w:w="3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Buhar basıncı (kPa)</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Kaynama noktası (°C)</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pentan</w:t>
            </w:r>
          </w:p>
        </w:tc>
        <w:tc>
          <w:tcPr>
            <w:tcW w:w="3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68,3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36,1</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2-metilbütan</w:t>
            </w:r>
          </w:p>
        </w:tc>
        <w:tc>
          <w:tcPr>
            <w:tcW w:w="3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91,7</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27,8</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2,2-dimetilpropan</w:t>
            </w:r>
          </w:p>
        </w:tc>
        <w:tc>
          <w:tcPr>
            <w:tcW w:w="3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4</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171</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9,5</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hekzan</w:t>
            </w:r>
          </w:p>
        </w:tc>
        <w:tc>
          <w:tcPr>
            <w:tcW w:w="3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20,2</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68,7</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heptan</w:t>
            </w:r>
          </w:p>
        </w:tc>
        <w:tc>
          <w:tcPr>
            <w:tcW w:w="3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6,1</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98,4</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oktan</w:t>
            </w:r>
          </w:p>
        </w:tc>
        <w:tc>
          <w:tcPr>
            <w:tcW w:w="3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1,9</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125,7</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Veri Kartı 3:</w:t>
      </w:r>
      <w:r>
        <w:rPr>
          <w:rFonts w:ascii="Times New Roman" w:hAnsi="Times New Roman" w:cs="Times New Roman"/>
          <w:lang w:val="tr-TR"/>
        </w:rPr>
        <w:t xml:space="preserve"> İki karbonlu alifatik hidrokarbonların bazı kimyasal davranışları ve kullanım alanları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100"/>
        <w:gridCol w:w="2200"/>
        <w:gridCol w:w="2300"/>
      </w:tblGrid>
      <w:tr>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Özellik</w:t>
            </w:r>
          </w:p>
        </w:tc>
        <w:tc>
          <w:tcPr>
            <w:tcW w:w="2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Etan (CH</w:t>
            </w:r>
            <w:r>
              <w:rPr>
                <w:rFonts w:ascii="Times New Roman" w:hAnsi="Times New Roman" w:cs="Times New Roman"/>
                <w:b/>
                <w:bCs/>
                <w:sz w:val="20"/>
                <w:szCs w:val="20"/>
                <w:vertAlign w:val="subscript"/>
                <w:lang w:val="tr-TR"/>
              </w:rPr>
              <w:t xml:space="preserve">3</w:t>
            </w:r>
            <w:r>
              <w:rPr>
                <w:rFonts w:ascii="Times New Roman" w:hAnsi="Times New Roman" w:cs="Times New Roman"/>
                <w:b/>
                <w:bCs/>
                <w:sz w:val="20"/>
                <w:szCs w:val="20"/>
                <w:lang w:val="tr-TR"/>
              </w:rPr>
              <w:t xml:space="preserve">–CH</w:t>
            </w:r>
            <w:r>
              <w:rPr>
                <w:rFonts w:ascii="Times New Roman" w:hAnsi="Times New Roman" w:cs="Times New Roman"/>
                <w:b/>
                <w:bCs/>
                <w:sz w:val="20"/>
                <w:szCs w:val="20"/>
                <w:vertAlign w:val="subscript"/>
                <w:lang w:val="tr-TR"/>
              </w:rPr>
              <w:t xml:space="preserve">3</w:t>
            </w:r>
            <w:r>
              <w:rPr>
                <w:rFonts w:ascii="Times New Roman" w:hAnsi="Times New Roman" w:cs="Times New Roman"/>
                <w:b/>
                <w:bCs/>
                <w:sz w:val="20"/>
                <w:szCs w:val="20"/>
                <w:lang w:val="tr-TR"/>
              </w:rPr>
              <w:t xml:space="preserve">)</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Eten (CH</w:t>
            </w:r>
            <w:r>
              <w:rPr>
                <w:rFonts w:ascii="Times New Roman" w:hAnsi="Times New Roman" w:cs="Times New Roman"/>
                <w:b/>
                <w:bCs/>
                <w:sz w:val="20"/>
                <w:szCs w:val="20"/>
                <w:vertAlign w:val="subscript"/>
                <w:lang w:val="tr-TR"/>
              </w:rPr>
              <w:t xml:space="preserve">2</w:t>
            </w:r>
            <w:r>
              <w:rPr>
                <w:rFonts w:ascii="Times New Roman" w:hAnsi="Times New Roman" w:cs="Times New Roman"/>
                <w:b/>
                <w:bCs/>
                <w:sz w:val="20"/>
                <w:szCs w:val="20"/>
                <w:lang w:val="tr-TR"/>
              </w:rPr>
              <w:t xml:space="preserve">=CH</w:t>
            </w:r>
            <w:r>
              <w:rPr>
                <w:rFonts w:ascii="Times New Roman" w:hAnsi="Times New Roman" w:cs="Times New Roman"/>
                <w:b/>
                <w:bCs/>
                <w:sz w:val="20"/>
                <w:szCs w:val="20"/>
                <w:vertAlign w:val="subscript"/>
                <w:lang w:val="tr-TR"/>
              </w:rPr>
              <w:t xml:space="preserve">2</w:t>
            </w:r>
            <w:r>
              <w:rPr>
                <w:rFonts w:ascii="Times New Roman" w:hAnsi="Times New Roman" w:cs="Times New Roman"/>
                <w:b/>
                <w:bCs/>
                <w:sz w:val="20"/>
                <w:szCs w:val="20"/>
                <w:lang w:val="tr-TR"/>
              </w:rPr>
              <w:t xml:space="preserve">)</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Etin (CH≡CH)</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Bromlu suyun (turuncu-kahverengi) içinden geçirildiğinde</w:t>
            </w:r>
          </w:p>
        </w:tc>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Renk değişmez.</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Renk hızla kaybolur.</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Renk kaybolur.</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Nikel katalizörlüğünde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ile</w:t>
            </w:r>
          </w:p>
        </w:tc>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Tepkime vermez.</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 mol eten 1 mol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ile etana dönüşür.</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 mol etin 2 mol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ile etana dönüşür.</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HCl ile</w:t>
            </w:r>
          </w:p>
        </w:tc>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Tepkime vermez.</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 mol eten 1 mol HCl ile kloroetana dönüşür.</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 mol etin 2 mol HCl katabilir.</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Asit katalizörlüğünde 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O ile</w:t>
            </w:r>
          </w:p>
        </w:tc>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Tepkime vermez.</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Etanol oluşur.</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Uygun katalizörle su katılır; oluşan ürün etanale dönüşür.</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Havada yanması</w:t>
            </w:r>
          </w:p>
        </w:tc>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ve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 oluşur; mavimsi, az isli alev</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ve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 oluşur; parlak, hafif isli alev</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ve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 oluşur; havada çok isli alev, saf oksijenle çok yüksek sıcaklık</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Uygun koşullarda çok sayıda molekülün birbirine bağlanması</w:t>
            </w:r>
          </w:p>
        </w:tc>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Gerçekleşmez.</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Polietilen oluşur.</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Özel katalizörlerle poliasetilen oluşur.</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Yaygın kullanım alanları</w:t>
            </w:r>
          </w:p>
        </w:tc>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Doğal gazın bileşeni, eten üretiminde ham madde</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Plastik üretimi, meyvelerin olgunlaştırılması</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Metal kesme ve kaynak işleri</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Özelliklerin Belirlenmesi</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Veri Kartı 1 ve 2’yi kullanarak karbon atomu sayısı ile kaynama noktası ve buhar basıncı arasındaki ilişkiyi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atomu sayısı aynı olan pentan, 2-metilbütan ve 2,2-dimetilpropanın kaynama noktası ve buhar basıncı değerlerini karşılaştırınız. Dallanmanın bu özelliklere etkisini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Veri Kartı 3’teki kimyasal davranışların hangi yapısal nitelikle ilişkili olabileceğini belirleyiniz. Etinin H</w:t>
      </w:r>
      <w:r>
        <w:rPr>
          <w:rFonts w:ascii="Times New Roman" w:hAnsi="Times New Roman" w:cs="Times New Roman"/>
          <w:vertAlign w:val="subscript"/>
          <w:lang w:val="tr-TR"/>
        </w:rPr>
        <w:t xml:space="preserve">2</w:t>
      </w:r>
      <w:r>
        <w:rPr>
          <w:rFonts w:ascii="Times New Roman" w:hAnsi="Times New Roman" w:cs="Times New Roman"/>
          <w:lang w:val="tr-TR"/>
        </w:rPr>
        <w:t xml:space="preserve"> ile tepkimesinde etenden iki kat daha fazla H</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harcanmasını molekül yapısıyla ilişkilendiriniz.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Buna göre alifatik hidrokarbonlara fiziksel ve kimyasal özellik kazandıran nitelikleri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Benzerlik ve Farklılıkların Listelenmesi</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Alkan, alken ve alkinlerin benzer fiziksel özelliklerini (kaynama noktası ve buhar basıncı) ve benzer kimyasal özelliklerini (yanma, katılma, polimerleşme)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Alkan, alken ve alkinlerin farklı fiziksel ve kimyasal özelliklerini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Listelediğiniz benzerlik ve farklılıkları aşağıdaki Venn şemasına yerleştiriniz. Üç kümenin kesişimine üç sınıfın ortak özelliklerini, ikili kesişimlere yalnızca iki sınıfın paylaştığı özellikleri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60000" cy="4083236"/>
            <wp:docPr id="900001" name="Grafik 900001" descr="Boş Venn şemas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3960000" cy="4083236"/>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Öğrencinin yazı yazabileceği büyüklükte Venn şeması kalıbı. Yayınevi vektörel olarak yeniden çizebilir.</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Veri kartlarındaki bilgilerden birini (örneğin etinin kullanım alanını ya da bir kaynama noktasını) güvenilir bir kaynaktan doğrulayınız. Hangi kaynağı neden güvenilir bulduğunuzu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Etkinlik sürecindeki çalışmanızı karekodda yer alan “Öz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Alifatik hidrokarbon molekülleri apolardır ve apolar moleküller arasında yalnızca London (dağılma) kuvvetleri etkindir. Molekül büyüdükçe elektron sayısı ve moleküllerin birbirine temas edebildiği yüzey artar. Bunun sonucunda London kuvvetleri güçlenir ve molekülleri birbirinden ayırmak için daha fazla enerji gerekir. Bu nedenle aynı seriden olan hidrokarbonlarda karbon atomu sayısı arttıkça kaynama ve erime noktaları yükselir (Grafik A). Grafik A’ya göre 25 °C ve 1 atm’de düz zincirli alkanlardan 1-4 karbonlu olanlar gaz, 5-17 karbonlu olanlar sıvı, daha büyük olanlar ise katıdır. Mum yapımında kullanılan parafin, uzun zincirli alkanların karışımıdır.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75641" cy="2776733"/>
            <wp:docPr id="900004" name="Grafik 900004" descr="Düz zincirli alkanların kaynama ve erime noktaları"/>
            <wp:cNvGraphicFramePr>
              <a:graphicFrameLocks noChangeAspect="1"/>
            </wp:cNvGraphicFramePr>
            <a:graphic>
              <a:graphicData uri="http://schemas.openxmlformats.org/drawingml/2006/picture">
                <pic:pic>
                  <pic:nvPicPr>
                    <pic:cNvPr id="900004" name="k11_900004.png"/>
                    <pic:cNvPicPr/>
                  </pic:nvPicPr>
                  <pic:blipFill>
                    <a:blip r:embed="rIdK2"/>
                    <a:stretch>
                      <a:fillRect/>
                    </a:stretch>
                  </pic:blipFill>
                  <pic:spPr>
                    <a:xfrm>
                      <a:off x="0" y="0"/>
                      <a:ext cx="4675641" cy="2776733"/>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Grafik A:</w:t>
      </w:r>
      <w:r>
        <w:rPr>
          <w:rFonts w:ascii="Times New Roman" w:hAnsi="Times New Roman" w:cs="Times New Roman"/>
          <w:lang w:val="tr-TR"/>
        </w:rPr>
        <w:t xml:space="preserve"> Düz zincirli alkanların normal kaynama noktalarının ve erime noktalarının karbon atomu sayısıyla değişimi</w:t>
      </w:r>
    </w:p>
    <w:p>
      <w:pPr>
        <w:jc w:val="both"/>
        <w:rPr>
          <w:rFonts w:ascii="Times New Roman" w:hAnsi="Times New Roman" w:cs="Times New Roman"/>
          <w:lang w:val="tr-TR"/>
        </w:rPr>
      </w:pPr>
      <w:r>
        <w:rPr>
          <w:rFonts w:ascii="Times New Roman" w:hAnsi="Times New Roman" w:cs="Times New Roman"/>
          <w:lang w:val="tr-TR"/>
        </w:rPr>
        <w:t xml:space="preserve">Aynı karbon sayısına sahip alken ve alkinlerin kaynama noktaları da alkanlarınkine yakındır. Alkinlerin kaynama noktaları genellikle biraz daha yüksektir; bu durum üçlü bağın bulunduğu bölgenin doğrusal olması ve moleküllerin birbirine daha fazla yaklaşabilmesiyle açıklanabilir. Peki karbon sayısı aynı olan izomerlerin kaynama noktaları neden farklıdır? Grafik B’de benzinin bileşenleri arasında bulunan bazı C</w:t>
      </w:r>
      <w:r>
        <w:rPr>
          <w:rFonts w:ascii="Times New Roman" w:hAnsi="Times New Roman" w:cs="Times New Roman"/>
          <w:lang w:val="tr-TR"/>
          <w:vertAlign w:val="subscript"/>
        </w:rPr>
        <w:t xml:space="preserve">8</w:t>
      </w:r>
      <w:r>
        <w:rPr>
          <w:rFonts w:ascii="Times New Roman" w:hAnsi="Times New Roman" w:cs="Times New Roman"/>
          <w:lang w:val="tr-TR"/>
        </w:rPr>
        <w:t xml:space="preserve">H</w:t>
      </w:r>
      <w:r>
        <w:rPr>
          <w:rFonts w:ascii="Times New Roman" w:hAnsi="Times New Roman" w:cs="Times New Roman"/>
          <w:lang w:val="tr-TR"/>
          <w:vertAlign w:val="subscript"/>
        </w:rPr>
        <w:t xml:space="preserve">18</w:t>
      </w:r>
      <w:r>
        <w:rPr>
          <w:rFonts w:ascii="Times New Roman" w:hAnsi="Times New Roman" w:cs="Times New Roman"/>
          <w:lang w:val="tr-TR"/>
        </w:rPr>
        <w:t xml:space="preserve"> izomerlerinin kaynama noktaları verilmiştir. Dallanma arttıkça kaynama noktası düşer; aynı sıcaklıkta buhar basıncı ise artar. Dallanmış moleküller küreye daha yakın bir şekle sahiptir ve birbirine temas eden yüzeyleri küçüktür (Görsel C). Bu nedenle dallanmış moleküller arasındaki London kuvvetleri daha zayıftır.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300482" cy="2660909"/>
            <wp:docPr id="900005" name="Grafik 900005" descr="C8H18 izomerlerinin kaynama noktaları"/>
            <wp:cNvGraphicFramePr>
              <a:graphicFrameLocks noChangeAspect="1"/>
            </wp:cNvGraphicFramePr>
            <a:graphic>
              <a:graphicData uri="http://schemas.openxmlformats.org/drawingml/2006/picture">
                <pic:pic>
                  <pic:nvPicPr>
                    <pic:cNvPr id="900005" name="k11_900005.png"/>
                    <pic:cNvPicPr/>
                  </pic:nvPicPr>
                  <pic:blipFill>
                    <a:blip r:embed="rIdK3"/>
                    <a:stretch>
                      <a:fillRect/>
                    </a:stretch>
                  </pic:blipFill>
                  <pic:spPr>
                    <a:xfrm>
                      <a:off x="0" y="0"/>
                      <a:ext cx="5300482" cy="2660909"/>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Grafik B:</w:t>
      </w:r>
      <w:r>
        <w:rPr>
          <w:rFonts w:ascii="Times New Roman" w:hAnsi="Times New Roman" w:cs="Times New Roman"/>
          <w:lang w:val="tr-TR"/>
        </w:rPr>
        <w:t xml:space="preserve"> Bazı C</w:t>
      </w:r>
      <w:r>
        <w:rPr>
          <w:rFonts w:ascii="Times New Roman" w:hAnsi="Times New Roman" w:cs="Times New Roman"/>
          <w:lang w:val="tr-TR"/>
          <w:vertAlign w:val="subscript"/>
        </w:rPr>
        <w:t xml:space="preserve">8</w:t>
      </w:r>
      <w:r>
        <w:rPr>
          <w:rFonts w:ascii="Times New Roman" w:hAnsi="Times New Roman" w:cs="Times New Roman"/>
          <w:lang w:val="tr-TR"/>
        </w:rPr>
        <w:t xml:space="preserve">H</w:t>
      </w:r>
      <w:r>
        <w:rPr>
          <w:rFonts w:ascii="Times New Roman" w:hAnsi="Times New Roman" w:cs="Times New Roman"/>
          <w:lang w:val="tr-TR"/>
          <w:vertAlign w:val="subscript"/>
        </w:rPr>
        <w:t xml:space="preserve">18</w:t>
      </w:r>
      <w:r>
        <w:rPr>
          <w:rFonts w:ascii="Times New Roman" w:hAnsi="Times New Roman" w:cs="Times New Roman"/>
          <w:lang w:val="tr-TR"/>
        </w:rPr>
        <w:t xml:space="preserve"> izomerlerinin normal kaynama noktaları</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60000" cy="1368775"/>
            <wp:docPr id="900006" name="Grafik 900006" descr="Oktan ve 2,2,4-trimetilpentan uzay dolgu modelleri"/>
            <wp:cNvGraphicFramePr>
              <a:graphicFrameLocks noChangeAspect="1"/>
            </wp:cNvGraphicFramePr>
            <a:graphic>
              <a:graphicData uri="http://schemas.openxmlformats.org/drawingml/2006/picture">
                <pic:pic>
                  <pic:nvPicPr>
                    <pic:cNvPr id="900006" name="k11_900006.png"/>
                    <pic:cNvPicPr/>
                  </pic:nvPicPr>
                  <pic:blipFill>
                    <a:blip r:embed="rIdK4"/>
                    <a:stretch>
                      <a:fillRect/>
                    </a:stretch>
                  </pic:blipFill>
                  <pic:spPr>
                    <a:xfrm>
                      <a:off x="0" y="0"/>
                      <a:ext cx="3960000" cy="1368775"/>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Görsel C:</w:t>
      </w:r>
      <w:r>
        <w:rPr>
          <w:rFonts w:ascii="Times New Roman" w:hAnsi="Times New Roman" w:cs="Times New Roman"/>
          <w:lang w:val="tr-TR"/>
        </w:rPr>
        <w:t xml:space="preserve"> Oktan ve 2,2,4-trimetilpentan moleküllerinin uzay dolgu modelleri (C: koyu gri, H: açık gri)</w:t>
      </w:r>
    </w:p>
    <w:p>
      <w:pPr>
        <w:jc w:val="both"/>
        <w:rPr>
          <w:rFonts w:ascii="Times New Roman" w:hAnsi="Times New Roman" w:cs="Times New Roman"/>
          <w:lang w:val="tr-TR"/>
        </w:rPr>
      </w:pPr>
      <w:r>
        <w:rPr>
          <w:rFonts w:ascii="Times New Roman" w:hAnsi="Times New Roman" w:cs="Times New Roman"/>
          <w:lang w:val="tr-TR"/>
        </w:rPr>
        <w:t xml:space="preserve">Apolar yapıları nedeniyle alifatik hidrokarbonlar suda hemen hemen hiç çözünmez; apolar çözücülerde ise iyi çözünür. Sıvı olanların yoğunlukları sudan küçüktür (örneğin hekzanın yoğunluğu 20 °C’de yaklaşık 0,66 g/mL’dir). Denize karışan ham petrolün su yüzeyinde ince bir tabaka oluşturması bu özelliklerle açıklanabilir.</w:t>
      </w:r>
    </w:p>
    <w:p>
      <w:pPr>
        <w:jc w:val="both"/>
        <w:rPr>
          <w:rFonts w:ascii="Times New Roman" w:hAnsi="Times New Roman" w:cs="Times New Roman"/>
          <w:lang w:val="tr-TR"/>
        </w:rPr>
      </w:pPr>
      <w:r>
        <w:rPr>
          <w:rFonts w:ascii="Times New Roman" w:hAnsi="Times New Roman" w:cs="Times New Roman"/>
          <w:lang w:val="tr-TR"/>
        </w:rPr>
        <w:t xml:space="preserve">Kimyasal özellikler bakımından en önemli benzerlik, bütün hidrokarbonların oksijenle yanarak ısı açığa çıkarmasıdır. Yeterli oksijenle gerçekleşen tam yanmada karbon dioksit ve su oluşur. Üç karbonlu alkan (propan), alken (propen) ve alkinin (propin) tam yanma denklemleri aşağıda verilmiştir:</w:t>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8</w:t>
      </w:r>
      <w:r>
        <w:rPr>
          <w:rFonts w:ascii="Times New Roman" w:hAnsi="Times New Roman" w:cs="Times New Roman"/>
          <w:lang w:val="tr-TR"/>
        </w:rPr>
        <w:t xml:space="preserve">(g) + 5O</w:t>
      </w:r>
      <w:r>
        <w:rPr>
          <w:rFonts w:ascii="Times New Roman" w:hAnsi="Times New Roman" w:cs="Times New Roman"/>
          <w:lang w:val="tr-TR"/>
          <w:vertAlign w:val="subscript"/>
        </w:rPr>
        <w:t xml:space="preserve">2</w:t>
      </w:r>
      <w:r>
        <w:rPr>
          <w:rFonts w:ascii="Times New Roman" w:hAnsi="Times New Roman" w:cs="Times New Roman"/>
          <w:lang w:val="tr-TR"/>
        </w:rPr>
        <w:t xml:space="preserve">(g) → 3CO</w:t>
      </w:r>
      <w:r>
        <w:rPr>
          <w:rFonts w:ascii="Times New Roman" w:hAnsi="Times New Roman" w:cs="Times New Roman"/>
          <w:lang w:val="tr-TR"/>
          <w:vertAlign w:val="subscript"/>
        </w:rPr>
        <w:t xml:space="preserve">2</w:t>
      </w:r>
      <w:r>
        <w:rPr>
          <w:rFonts w:ascii="Times New Roman" w:hAnsi="Times New Roman" w:cs="Times New Roman"/>
          <w:lang w:val="tr-TR"/>
        </w:rPr>
        <w:t xml:space="preserve">(g) + 4H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center"/>
        <w:rPr>
          <w:rFonts w:ascii="Times New Roman" w:hAnsi="Times New Roman" w:cs="Times New Roman"/>
          <w:lang w:val="tr-TR"/>
        </w:rPr>
      </w:pPr>
      <w:r>
        <w:rPr>
          <w:rFonts w:ascii="Times New Roman" w:hAnsi="Times New Roman" w:cs="Times New Roman"/>
          <w:lang w:val="tr-TR"/>
        </w:rPr>
        <w:t xml:space="preserve">2C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6</w:t>
      </w:r>
      <w:r>
        <w:rPr>
          <w:rFonts w:ascii="Times New Roman" w:hAnsi="Times New Roman" w:cs="Times New Roman"/>
          <w:lang w:val="tr-TR"/>
        </w:rPr>
        <w:t xml:space="preserve">(g) + 9O</w:t>
      </w:r>
      <w:r>
        <w:rPr>
          <w:rFonts w:ascii="Times New Roman" w:hAnsi="Times New Roman" w:cs="Times New Roman"/>
          <w:lang w:val="tr-TR"/>
          <w:vertAlign w:val="subscript"/>
        </w:rPr>
        <w:t xml:space="preserve">2</w:t>
      </w:r>
      <w:r>
        <w:rPr>
          <w:rFonts w:ascii="Times New Roman" w:hAnsi="Times New Roman" w:cs="Times New Roman"/>
          <w:lang w:val="tr-TR"/>
        </w:rPr>
        <w:t xml:space="preserve">(g) → 6CO</w:t>
      </w:r>
      <w:r>
        <w:rPr>
          <w:rFonts w:ascii="Times New Roman" w:hAnsi="Times New Roman" w:cs="Times New Roman"/>
          <w:lang w:val="tr-TR"/>
          <w:vertAlign w:val="subscript"/>
        </w:rPr>
        <w:t xml:space="preserve">2</w:t>
      </w:r>
      <w:r>
        <w:rPr>
          <w:rFonts w:ascii="Times New Roman" w:hAnsi="Times New Roman" w:cs="Times New Roman"/>
          <w:lang w:val="tr-TR"/>
        </w:rPr>
        <w:t xml:space="preserve">(g) + 6H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4</w:t>
      </w:r>
      <w:r>
        <w:rPr>
          <w:rFonts w:ascii="Times New Roman" w:hAnsi="Times New Roman" w:cs="Times New Roman"/>
          <w:lang w:val="tr-TR"/>
        </w:rPr>
        <w:t xml:space="preserve">(g) + 4O</w:t>
      </w:r>
      <w:r>
        <w:rPr>
          <w:rFonts w:ascii="Times New Roman" w:hAnsi="Times New Roman" w:cs="Times New Roman"/>
          <w:lang w:val="tr-TR"/>
          <w:vertAlign w:val="subscript"/>
        </w:rPr>
        <w:t xml:space="preserve">2</w:t>
      </w:r>
      <w:r>
        <w:rPr>
          <w:rFonts w:ascii="Times New Roman" w:hAnsi="Times New Roman" w:cs="Times New Roman"/>
          <w:lang w:val="tr-TR"/>
        </w:rPr>
        <w:t xml:space="preserve">(g) → 3CO</w:t>
      </w:r>
      <w:r>
        <w:rPr>
          <w:rFonts w:ascii="Times New Roman" w:hAnsi="Times New Roman" w:cs="Times New Roman"/>
          <w:lang w:val="tr-TR"/>
          <w:vertAlign w:val="subscript"/>
        </w:rPr>
        <w:t xml:space="preserve">2</w:t>
      </w:r>
      <w:r>
        <w:rPr>
          <w:rFonts w:ascii="Times New Roman" w:hAnsi="Times New Roman" w:cs="Times New Roman"/>
          <w:lang w:val="tr-TR"/>
        </w:rPr>
        <w:t xml:space="preserve">(g)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Oksijen yetersiz olduğunda yanma tam gerçekleşmez; zehirli karbon monoksit (CO) ve is (karbon tanecikleri) oluşur. Molekülde karbonun kütlece oranı arttıkça havada tam yanma zorlaşır ve alev isli olur. Bu nedenle aynı karbon sayısında alkinler alkenlerden, alkenler de alkanlardan daha isli yanar. Etin saf oksijenle yakıldığında ise 3000 °C’nin üzerinde sıcaklığa ulaşan bir alev elde edilir; oksi-asetilen kaynağında bu özellikten yararlanılır.</w:t>
      </w:r>
    </w:p>
    <w:p>
      <w:pPr>
        <w:jc w:val="both"/>
        <w:rPr>
          <w:rFonts w:ascii="Times New Roman" w:hAnsi="Times New Roman" w:cs="Times New Roman"/>
          <w:lang w:val="tr-TR"/>
        </w:rPr>
      </w:pPr>
      <w:r>
        <w:rPr>
          <w:rFonts w:ascii="Times New Roman" w:hAnsi="Times New Roman" w:cs="Times New Roman"/>
          <w:lang w:val="tr-TR"/>
        </w:rPr>
        <w:t xml:space="preserve">Alkanlar ile alken ve alkinler arasındaki en belirgin kimyasal farklılık pi bağının varlığıyla ilişkilidir. Pi bağı sigma bağından daha zayıftır ve elektronları bağ ekseninin dışında yoğunlaştığı için tepkimelere daha kolay katılır. Alken ve alkinlerde pi bağı kırılarak çift ya da üçlü bağa katılan karbon atomlarına yeni atomlar bağlanır. Bu tür tepkimelere </w:t>
      </w:r>
      <w:r>
        <w:rPr>
          <w:b/>
          <w:rFonts w:ascii="Times New Roman" w:hAnsi="Times New Roman" w:cs="Times New Roman"/>
          <w:lang w:val="tr-TR"/>
        </w:rPr>
        <w:t xml:space="preserve">katılma tepkimeleri</w:t>
      </w:r>
      <w:r>
        <w:rPr>
          <w:rFonts w:ascii="Times New Roman" w:hAnsi="Times New Roman" w:cs="Times New Roman"/>
          <w:lang w:val="tr-TR"/>
        </w:rPr>
        <w:t xml:space="preserve"> denir. Pi bağı bulunduran hidrokarbonlar doymamış, yalnızca tekli bağ bulunduranlar ise doymuş hidrokarbonlardır. Tablo A’da but-2-en örneği üzerinden alkenlerin katılma tepkimeleri gösterilmiştir.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Alkenlerin katılma tepkimelerine örnekler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4400"/>
        <w:gridCol w:w="2000"/>
      </w:tblGrid>
      <w:tr>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Katılan madde</w:t>
            </w:r>
          </w:p>
        </w:tc>
        <w:tc>
          <w:tcPr>
            <w:tcW w:w="4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Tepkime</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Ürün türü</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(Ni, Pt ya da Pd katalizör)</w:t>
            </w:r>
          </w:p>
        </w:tc>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–CH=CH–CH</w:t>
            </w:r>
            <w:r>
              <w:rPr>
                <w:rFonts w:ascii="Times New Roman" w:hAnsi="Times New Roman" w:cs="Times New Roman"/>
                <w:lang w:val="tr-TR"/>
                <w:vertAlign w:val="subscript"/>
              </w:rPr>
              <w:t xml:space="preserve">3</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 →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Alkan</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X</w:t>
            </w:r>
            <w:r>
              <w:rPr>
                <w:rFonts w:ascii="Times New Roman" w:hAnsi="Times New Roman" w:cs="Times New Roman"/>
                <w:vertAlign w:val="subscript"/>
                <w:lang w:val="tr-TR"/>
              </w:rPr>
              <w:t xml:space="preserve">2</w:t>
            </w:r>
            <w:r>
              <w:rPr>
                <w:rFonts w:ascii="Times New Roman" w:hAnsi="Times New Roman" w:cs="Times New Roman"/>
                <w:lang w:val="tr-TR"/>
              </w:rPr>
              <w:t xml:space="preserve"> (Cl</w:t>
            </w:r>
            <w:r>
              <w:rPr>
                <w:rFonts w:ascii="Times New Roman" w:hAnsi="Times New Roman" w:cs="Times New Roman"/>
                <w:vertAlign w:val="subscript"/>
                <w:lang w:val="tr-TR"/>
              </w:rPr>
              <w:t xml:space="preserve">2</w:t>
            </w:r>
            <w:r>
              <w:rPr>
                <w:rFonts w:ascii="Times New Roman" w:hAnsi="Times New Roman" w:cs="Times New Roman"/>
                <w:lang w:val="tr-TR"/>
              </w:rPr>
              <w:t xml:space="preserve">, Br</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tc>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–CH=CH–CH</w:t>
            </w:r>
            <w:r>
              <w:rPr>
                <w:rFonts w:ascii="Times New Roman" w:hAnsi="Times New Roman" w:cs="Times New Roman"/>
                <w:lang w:val="tr-TR"/>
                <w:vertAlign w:val="subscript"/>
              </w:rPr>
              <w:t xml:space="preserve">3</w:t>
            </w:r>
            <w:r>
              <w:rPr>
                <w:rFonts w:ascii="Times New Roman" w:hAnsi="Times New Roman" w:cs="Times New Roman"/>
                <w:lang w:val="tr-TR"/>
              </w:rPr>
              <w:t xml:space="preserve"> + Br</w:t>
            </w:r>
            <w:r>
              <w:rPr>
                <w:rFonts w:ascii="Times New Roman" w:hAnsi="Times New Roman" w:cs="Times New Roman"/>
                <w:lang w:val="tr-TR"/>
                <w:vertAlign w:val="subscript"/>
              </w:rPr>
              <w:t xml:space="preserve">2</w:t>
            </w:r>
            <w:r>
              <w:rPr>
                <w:rFonts w:ascii="Times New Roman" w:hAnsi="Times New Roman" w:cs="Times New Roman"/>
                <w:lang w:val="tr-TR"/>
              </w:rPr>
              <w:t xml:space="preserve"> → CH</w:t>
            </w:r>
            <w:r>
              <w:rPr>
                <w:rFonts w:ascii="Times New Roman" w:hAnsi="Times New Roman" w:cs="Times New Roman"/>
                <w:lang w:val="tr-TR"/>
                <w:vertAlign w:val="subscript"/>
              </w:rPr>
              <w:t xml:space="preserve">3</w:t>
            </w:r>
            <w:r>
              <w:rPr>
                <w:rFonts w:ascii="Times New Roman" w:hAnsi="Times New Roman" w:cs="Times New Roman"/>
                <w:lang w:val="tr-TR"/>
              </w:rPr>
              <w:t xml:space="preserve">–CHBr–CHBr–CH</w:t>
            </w:r>
            <w:r>
              <w:rPr>
                <w:rFonts w:ascii="Times New Roman" w:hAnsi="Times New Roman" w:cs="Times New Roman"/>
                <w:lang w:val="tr-TR"/>
                <w:vertAlign w:val="subscript"/>
              </w:rPr>
              <w:t xml:space="preserve">3</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Dihalojenli bileşik</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HX (HCl, HBr)</w:t>
            </w:r>
          </w:p>
        </w:tc>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–CH=CH–CH</w:t>
            </w:r>
            <w:r>
              <w:rPr>
                <w:rFonts w:ascii="Times New Roman" w:hAnsi="Times New Roman" w:cs="Times New Roman"/>
                <w:lang w:val="tr-TR"/>
                <w:vertAlign w:val="subscript"/>
              </w:rPr>
              <w:t xml:space="preserve">3</w:t>
            </w:r>
            <w:r>
              <w:rPr>
                <w:rFonts w:ascii="Times New Roman" w:hAnsi="Times New Roman" w:cs="Times New Roman"/>
                <w:lang w:val="tr-TR"/>
              </w:rPr>
              <w:t xml:space="preserve"> + HCl → CH</w:t>
            </w:r>
            <w:r>
              <w:rPr>
                <w:rFonts w:ascii="Times New Roman" w:hAnsi="Times New Roman" w:cs="Times New Roman"/>
                <w:lang w:val="tr-TR"/>
                <w:vertAlign w:val="subscript"/>
              </w:rPr>
              <w:t xml:space="preserve">3</w:t>
            </w:r>
            <w:r>
              <w:rPr>
                <w:rFonts w:ascii="Times New Roman" w:hAnsi="Times New Roman" w:cs="Times New Roman"/>
                <w:lang w:val="tr-TR"/>
              </w:rPr>
              <w:t xml:space="preserve">–CHCl–CH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Halojenli bileşik</w:t>
            </w:r>
          </w:p>
        </w:tc>
      </w:tr>
      <w:t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 (asit katalizör)</w:t>
            </w:r>
          </w:p>
        </w:tc>
        <w:tc>
          <w:tcPr>
            <w:tcW w:w="44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–CH=CH–CH</w:t>
            </w:r>
            <w:r>
              <w:rPr>
                <w:rFonts w:ascii="Times New Roman" w:hAnsi="Times New Roman" w:cs="Times New Roman"/>
                <w:lang w:val="tr-TR"/>
                <w:vertAlign w:val="subscript"/>
              </w:rPr>
              <w:t xml:space="preserve">3</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O → 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Alkol</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Bromlu suyun turuncu-kahverengi renginin kaybolması, bir hidrokarbonun pi bağı içerdiğini gösteren basit bir testtir. Alkinler iki pi bağı içerdiği için katılma tepkimeleri iki basamakta gerçekleşebilir. Örneğin 1 mol propin önce 1 mol H</w:t>
      </w:r>
      <w:r>
        <w:rPr>
          <w:rFonts w:ascii="Times New Roman" w:hAnsi="Times New Roman" w:cs="Times New Roman"/>
          <w:lang w:val="tr-TR"/>
          <w:vertAlign w:val="subscript"/>
        </w:rPr>
        <w:t xml:space="preserve">2</w:t>
      </w:r>
      <w:r>
        <w:rPr>
          <w:rFonts w:ascii="Times New Roman" w:hAnsi="Times New Roman" w:cs="Times New Roman"/>
          <w:lang w:val="tr-TR"/>
        </w:rPr>
        <w:t xml:space="preserve"> ile propene, ardından ikinci 1 mol H</w:t>
      </w:r>
      <w:r>
        <w:rPr>
          <w:rFonts w:ascii="Times New Roman" w:hAnsi="Times New Roman" w:cs="Times New Roman"/>
          <w:lang w:val="tr-TR"/>
          <w:vertAlign w:val="subscript"/>
        </w:rPr>
        <w:t xml:space="preserve">2</w:t>
      </w:r>
      <w:r>
        <w:rPr>
          <w:rFonts w:ascii="Times New Roman" w:hAnsi="Times New Roman" w:cs="Times New Roman"/>
          <w:lang w:val="tr-TR"/>
        </w:rPr>
        <w:t xml:space="preserve"> ile propana dönüşür:</w:t>
      </w:r>
    </w:p>
    <w:p>
      <w:pPr>
        <w:jc w:val="center"/>
        <w:rPr>
          <w:rFonts w:ascii="Times New Roman" w:hAnsi="Times New Roman" w:cs="Times New Roman"/>
          <w:lang w:val="tr-TR"/>
        </w:rPr>
      </w:pPr>
      <w:r>
        <w:rPr>
          <w:rFonts w:ascii="Times New Roman" w:hAnsi="Times New Roman" w:cs="Times New Roman"/>
          <w:lang w:val="tr-TR"/>
        </w:rPr>
        <w:t xml:space="preserve">CH≡C–CH</w:t>
      </w:r>
      <w:r>
        <w:rPr>
          <w:rFonts w:ascii="Times New Roman" w:hAnsi="Times New Roman" w:cs="Times New Roman"/>
          <w:lang w:val="tr-TR"/>
          <w:vertAlign w:val="subscript"/>
        </w:rPr>
        <w:t xml:space="preserve">3</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 → CH</w:t>
      </w:r>
      <w:r>
        <w:rPr>
          <w:rFonts w:ascii="Times New Roman" w:hAnsi="Times New Roman" w:cs="Times New Roman"/>
          <w:lang w:val="tr-TR"/>
          <w:vertAlign w:val="subscript"/>
        </w:rPr>
        <w:t xml:space="preserve">2</w:t>
      </w:r>
      <w:r>
        <w:rPr>
          <w:rFonts w:ascii="Times New Roman" w:hAnsi="Times New Roman" w:cs="Times New Roman"/>
          <w:lang w:val="tr-TR"/>
        </w:rPr>
        <w:t xml:space="preserve">=CH–CH</w:t>
      </w:r>
      <w:r>
        <w:rPr>
          <w:rFonts w:ascii="Times New Roman" w:hAnsi="Times New Roman" w:cs="Times New Roman"/>
          <w:lang w:val="tr-TR"/>
          <w:vertAlign w:val="subscript"/>
        </w:rPr>
        <w:t xml:space="preserve">3</w:t>
      </w:r>
      <w:r>
        <w:rPr>
          <w:rFonts w:ascii="Times New Roman" w:hAnsi="Times New Roman" w:cs="Times New Roman"/>
          <w:lang w:val="tr-TR"/>
        </w:rPr>
        <w:t xml:space="preserve">        CH</w:t>
      </w:r>
      <w:r>
        <w:rPr>
          <w:rFonts w:ascii="Times New Roman" w:hAnsi="Times New Roman" w:cs="Times New Roman"/>
          <w:lang w:val="tr-TR"/>
          <w:vertAlign w:val="subscript"/>
        </w:rPr>
        <w:t xml:space="preserve">2</w:t>
      </w:r>
      <w:r>
        <w:rPr>
          <w:rFonts w:ascii="Times New Roman" w:hAnsi="Times New Roman" w:cs="Times New Roman"/>
          <w:lang w:val="tr-TR"/>
        </w:rPr>
        <w:t xml:space="preserve">=CH–CH</w:t>
      </w:r>
      <w:r>
        <w:rPr>
          <w:rFonts w:ascii="Times New Roman" w:hAnsi="Times New Roman" w:cs="Times New Roman"/>
          <w:lang w:val="tr-TR"/>
          <w:vertAlign w:val="subscript"/>
        </w:rPr>
        <w:t xml:space="preserve">3</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 →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p>
    <w:p>
      <w:pPr>
        <w:jc w:val="both"/>
        <w:rPr>
          <w:rFonts w:ascii="Times New Roman" w:hAnsi="Times New Roman" w:cs="Times New Roman"/>
          <w:lang w:val="tr-TR"/>
        </w:rPr>
      </w:pPr>
      <w:r>
        <w:rPr>
          <w:rFonts w:ascii="Times New Roman" w:hAnsi="Times New Roman" w:cs="Times New Roman"/>
          <w:lang w:val="tr-TR"/>
        </w:rPr>
        <w:t xml:space="preserve">Alkanlar ise pi bağı içermediği için katılma tepkimesi vermez ve oda koşullarında birçok maddeyle tepkimeye girmez. Alkanlar halojenlerle ancak ışık ya da yüksek sıcaklık etkisiyle tepkime verir; bu tepkimelerde bir hidrojen atomu halojen atomuyla yer değiştirir.</w:t>
      </w:r>
    </w:p>
    <w:p>
      <w:pPr>
        <w:jc w:val="both"/>
        <w:rPr>
          <w:rFonts w:ascii="Times New Roman" w:hAnsi="Times New Roman" w:cs="Times New Roman"/>
          <w:lang w:val="tr-TR"/>
        </w:rPr>
      </w:pPr>
      <w:r>
        <w:rPr>
          <w:rFonts w:ascii="Times New Roman" w:hAnsi="Times New Roman" w:cs="Times New Roman"/>
          <w:lang w:val="tr-TR"/>
        </w:rPr>
        <w:t xml:space="preserve">Peki etenden polietilen nasıl oluşur? Uygun sıcaklık, basınç ve katalizör varlığında eten moleküllerindeki pi bağları kırılır ve moleküller birbirine tekli bağlarla bağlanarak çok uzun zincirler oluşturur. Küçük moleküllerin (monomer) çok sayıda birleşerek büyük moleküller (polimer) oluşturmasına </w:t>
      </w:r>
      <w:r>
        <w:rPr>
          <w:rFonts w:ascii="Times New Roman" w:hAnsi="Times New Roman" w:cs="Times New Roman"/>
          <w:b/>
          <w:bCs/>
          <w:lang w:val="tr-TR"/>
        </w:rPr>
        <w:t xml:space="preserve">polimerleşme</w:t>
      </w:r>
      <w:r>
        <w:rPr>
          <w:rFonts w:ascii="Times New Roman" w:hAnsi="Times New Roman" w:cs="Times New Roman"/>
          <w:lang w:val="tr-TR"/>
        </w:rPr>
        <w:t xml:space="preserve"> denir. Propenin polimerleşmesiyle de polipropilen elde edilir.</w:t>
      </w:r>
    </w:p>
    <w:p>
      <w:pPr>
        <w:jc w:val="center"/>
        <w:rPr>
          <w:rFonts w:ascii="Times New Roman" w:hAnsi="Times New Roman" w:cs="Times New Roman"/>
          <w:lang w:val="tr-TR"/>
        </w:rPr>
      </w:pPr>
      <w:r>
        <w:rPr>
          <w:rFonts w:ascii="Times New Roman" w:hAnsi="Times New Roman" w:cs="Times New Roman"/>
          <w:lang w:val="tr-TR"/>
        </w:rPr>
        <w:t xml:space="preserve">n 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 → –(CH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bscript"/>
          <w:lang w:val="tr-TR"/>
        </w:rPr>
        <w:t xml:space="preserve">n</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Alifatik hidrokarbonların benzer ve farklı özellikleri Tablo B’de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B:</w:t>
      </w:r>
      <w:r>
        <w:rPr>
          <w:rFonts w:ascii="Times New Roman" w:hAnsi="Times New Roman" w:cs="Times New Roman"/>
          <w:lang w:val="tr-TR"/>
        </w:rPr>
        <w:t xml:space="preserve"> Alkan, alken ve alkinlerin özelliklerinin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2300"/>
        <w:gridCol w:w="2300"/>
        <w:gridCol w:w="2200"/>
      </w:tblGrid>
      <w:tr>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Özellik</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Alkanlar</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Alkenler</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Alkinler</w:t>
            </w:r>
          </w:p>
        </w:tc>
      </w:tr>
      <w:tr>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Kaynama noktası</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Karbon sayısı arttıkça artar, dallanma arttıkça azalır.</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Aynı eğilim; benzer karbon sayılı alkana yakın</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Aynı eğilim; genellikle biraz daha yüksek</w:t>
            </w:r>
          </w:p>
        </w:tc>
      </w:tr>
      <w:tr>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Buhar basıncı</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Karbon sayısı arttıkça azalır, dallanma arttıkça artar.</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Aynı eğilim</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Aynı eğilim</w:t>
            </w:r>
          </w:p>
        </w:tc>
      </w:tr>
      <w:tr>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Suda çözünme</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Çözünmez</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Çözünmez</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Çözünmez</w:t>
            </w:r>
          </w:p>
        </w:tc>
      </w:tr>
      <w:tr>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Yanma</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Yanar (CO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Yanar, daha isli alev</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Yanar, havada çok isli alev</w:t>
            </w:r>
          </w:p>
        </w:tc>
      </w:tr>
      <w:tr>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Katılma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X</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HX,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Vermez</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Verir (1 mol pi bağı başına 1 mol)</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Verir (2 basamakta, 2 mol)</w:t>
            </w:r>
          </w:p>
        </w:tc>
      </w:tr>
      <w:tr>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Polimerleşme</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Vermez</w:t>
            </w:r>
          </w:p>
        </w:tc>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Verir (polietilen, polipropilen)</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Özel koşullarda verir</w:t>
            </w:r>
          </w:p>
        </w:tc>
      </w:tr>
    </w:tbl>
    <w:p>
      <w:pPr>
        <w:jc w:val="both"/>
        <w:rPr>
          <w:rFonts w:ascii="Times New Roman" w:hAnsi="Times New Roman" w:cs="Times New Roman"/>
          <w:lang w:val="tr-TR"/>
        </w:rPr>
      </w:pP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2.15.</w:t>
      </w:r>
    </w:p>
    <w:p>
      <w:pPr>
        <w:jc w:val="both"/>
        <w:rPr>
          <w:rFonts w:ascii="Times New Roman" w:hAnsi="Times New Roman" w:cs="Times New Roman"/>
          <w:lang w:val="tr-TR"/>
        </w:rPr>
      </w:pPr>
      <w:r>
        <w:rPr>
          <w:rFonts w:ascii="Times New Roman" w:hAnsi="Times New Roman" w:cs="Times New Roman"/>
          <w:lang w:val="tr-TR"/>
        </w:rPr>
        <w:t xml:space="preserve">Hekzan, 2-metilpentan, 2,2-dimetilbütan ve pentanı kaynama noktalarına göre büyükten küçüğe sıralayınız. Aynı sıcaklıkta buhar basıncı en yüksek olan hangisidir?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Pentan beş, diğerleri altı karbonludur. Karbon sayısı küçük olduğundan pentanın kaynama noktası en düşüktür. Altı karbonlu izomerlerde dallanma arttıkça moleküller arası temas yüzeyi ve London kuvvetleri azalır. Buna göre sıralama hekzan &gt; 2-metilpentan &gt; 2,2-dimetilbütan &gt; pentan şeklindedir (kaynama noktaları sırasıyla yaklaşık 68,7 °C; 60,3 °C; 49,7 °C ve 36,1 °C). Buhar basıncı kaynama noktasıyla ters orantılı değiştiğinden aynı sıcaklıkta buhar basıncı en yüksek olan pentandır.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2.16.</w:t>
      </w:r>
    </w:p>
    <w:p>
      <w:pPr>
        <w:jc w:val="both"/>
        <w:rPr>
          <w:rFonts w:ascii="Times New Roman" w:hAnsi="Times New Roman" w:cs="Times New Roman"/>
          <w:lang w:val="tr-TR"/>
        </w:rPr>
      </w:pPr>
      <w:r>
        <w:rPr>
          <w:rFonts w:ascii="Times New Roman" w:hAnsi="Times New Roman" w:cs="Times New Roman"/>
          <w:lang w:val="tr-TR"/>
        </w:rPr>
        <w:t xml:space="preserve">4,2 g propen gazı bromlu sudan geçirildiğinde tamamen tepkimeye giriyor. Tepkimede harcanan Br</w:t>
      </w:r>
      <w:r>
        <w:rPr>
          <w:rFonts w:ascii="Times New Roman" w:hAnsi="Times New Roman" w:cs="Times New Roman"/>
          <w:lang w:val="tr-TR"/>
          <w:vertAlign w:val="subscript"/>
        </w:rPr>
        <w:t xml:space="preserve">2</w:t>
      </w:r>
      <w:r>
        <w:rPr>
          <w:rFonts w:ascii="Times New Roman" w:hAnsi="Times New Roman" w:cs="Times New Roman"/>
          <w:lang w:val="tr-TR"/>
        </w:rPr>
        <w:t xml:space="preserve"> kütlesini hesaplayınız. (H: 1 g/mol, C: 12 g/mol, Br: 80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=CH–CH</w:t>
      </w:r>
      <w:r>
        <w:rPr>
          <w:rFonts w:ascii="Times New Roman" w:hAnsi="Times New Roman" w:cs="Times New Roman"/>
          <w:lang w:val="tr-TR"/>
          <w:vertAlign w:val="subscript"/>
        </w:rPr>
        <w:t xml:space="preserve">3</w:t>
      </w:r>
      <w:r>
        <w:rPr>
          <w:rFonts w:ascii="Times New Roman" w:hAnsi="Times New Roman" w:cs="Times New Roman"/>
          <w:lang w:val="tr-TR"/>
        </w:rPr>
        <w:t xml:space="preserve"> + Br</w:t>
      </w:r>
      <w:r>
        <w:rPr>
          <w:rFonts w:ascii="Times New Roman" w:hAnsi="Times New Roman" w:cs="Times New Roman"/>
          <w:lang w:val="tr-TR"/>
          <w:vertAlign w:val="subscript"/>
        </w:rPr>
        <w:t xml:space="preserve">2</w:t>
      </w:r>
      <w:r>
        <w:rPr>
          <w:rFonts w:ascii="Times New Roman" w:hAnsi="Times New Roman" w:cs="Times New Roman"/>
          <w:lang w:val="tr-TR"/>
        </w:rPr>
        <w:t xml:space="preserve"> → BrCH</w:t>
      </w:r>
      <w:r>
        <w:rPr>
          <w:rFonts w:ascii="Times New Roman" w:hAnsi="Times New Roman" w:cs="Times New Roman"/>
          <w:lang w:val="tr-TR"/>
          <w:vertAlign w:val="subscript"/>
        </w:rPr>
        <w:t xml:space="preserve">2</w:t>
      </w:r>
      <w:r>
        <w:rPr>
          <w:rFonts w:ascii="Times New Roman" w:hAnsi="Times New Roman" w:cs="Times New Roman"/>
          <w:lang w:val="tr-TR"/>
        </w:rPr>
        <w:t xml:space="preserve">–CHBr–CH</w:t>
      </w:r>
      <w:r>
        <w:rPr>
          <w:rFonts w:ascii="Times New Roman" w:hAnsi="Times New Roman" w:cs="Times New Roman"/>
          <w:lang w:val="tr-TR"/>
          <w:vertAlign w:val="subscript"/>
        </w:rPr>
        <w:t xml:space="preserve">3</w:t>
      </w:r>
      <w:r>
        <w:rPr>
          <w:rFonts w:ascii="Times New Roman" w:hAnsi="Times New Roman" w:cs="Times New Roman"/>
          <w:lang w:val="tr-TR"/>
        </w:rPr>
        <w:t xml:space="preserve"> tepkimesine göre 1 mol propen 1 mol Br</w:t>
      </w:r>
      <w:r>
        <w:rPr>
          <w:rFonts w:ascii="Times New Roman" w:hAnsi="Times New Roman" w:cs="Times New Roman"/>
          <w:lang w:val="tr-TR"/>
          <w:vertAlign w:val="subscript"/>
        </w:rPr>
        <w:t xml:space="preserve">2</w:t>
      </w:r>
      <w:r>
        <w:rPr>
          <w:rFonts w:ascii="Times New Roman" w:hAnsi="Times New Roman" w:cs="Times New Roman"/>
          <w:lang w:val="tr-TR"/>
        </w:rPr>
        <w:t xml:space="preserve"> ile tepkimeye girer.</w:t>
      </w:r>
    </w:p>
    <w:p>
      <w:pPr>
        <w:jc w:val="both"/>
        <w:rPr>
          <w:rFonts w:ascii="Times New Roman" w:hAnsi="Times New Roman" w:cs="Times New Roman"/>
          <w:lang w:val="tr-TR"/>
        </w:rPr>
      </w:pPr>
      <w:r>
        <w:rPr>
          <w:rFonts w:ascii="Times New Roman" w:hAnsi="Times New Roman" w:cs="Times New Roman"/>
          <w:lang w:val="tr-TR"/>
        </w:rPr>
        <w:t xml:space="preserve">n(C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6</w:t>
      </w:r>
      <w:r>
        <w:rPr>
          <w:rFonts w:ascii="Times New Roman" w:hAnsi="Times New Roman" w:cs="Times New Roman"/>
          <w:lang w:val="tr-TR"/>
        </w:rPr>
        <w:t xml:space="preserve">) = 4,2 g / 42 g/mol = 0,10 mol      n(Br</w:t>
      </w:r>
      <w:r>
        <w:rPr>
          <w:rFonts w:ascii="Times New Roman" w:hAnsi="Times New Roman" w:cs="Times New Roman"/>
          <w:lang w:val="tr-TR"/>
          <w:vertAlign w:val="subscript"/>
        </w:rPr>
        <w:t xml:space="preserve">2</w:t>
      </w:r>
      <w:r>
        <w:rPr>
          <w:rFonts w:ascii="Times New Roman" w:hAnsi="Times New Roman" w:cs="Times New Roman"/>
          <w:lang w:val="tr-TR"/>
        </w:rPr>
        <w:t xml:space="preserve">) = 0,10 mol      m(Br</w:t>
      </w:r>
      <w:r>
        <w:rPr>
          <w:rFonts w:ascii="Times New Roman" w:hAnsi="Times New Roman" w:cs="Times New Roman"/>
          <w:lang w:val="tr-TR"/>
          <w:vertAlign w:val="subscript"/>
        </w:rPr>
        <w:t xml:space="preserve">2</w:t>
      </w:r>
      <w:r>
        <w:rPr>
          <w:rFonts w:ascii="Times New Roman" w:hAnsi="Times New Roman" w:cs="Times New Roman"/>
          <w:lang w:val="tr-TR"/>
        </w:rPr>
        <w:t xml:space="preserve">) = 0,10 mol · 160 g/mol = 16 g</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2.17.</w:t>
      </w:r>
    </w:p>
    <w:p>
      <w:pPr>
        <w:jc w:val="both"/>
        <w:rPr>
          <w:rFonts w:ascii="Times New Roman" w:hAnsi="Times New Roman" w:cs="Times New Roman"/>
          <w:lang w:val="tr-TR"/>
        </w:rPr>
      </w:pPr>
      <w:r>
        <w:rPr>
          <w:rFonts w:ascii="Times New Roman" w:hAnsi="Times New Roman" w:cs="Times New Roman"/>
          <w:lang w:val="tr-TR"/>
        </w:rPr>
        <w:t xml:space="preserve">Aşağıdaki tepkimelerin ürünlerini yarı açık formülleriyle yazınız.</w:t>
      </w:r>
    </w:p>
    <w:p>
      <w:pPr>
        <w:jc w:val="both"/>
        <w:rPr>
          <w:rFonts w:ascii="Times New Roman" w:hAnsi="Times New Roman" w:cs="Times New Roman"/>
          <w:lang w:val="tr-TR"/>
        </w:rPr>
      </w:pPr>
      <w:r>
        <w:rPr>
          <w:rFonts w:ascii="Times New Roman" w:hAnsi="Times New Roman" w:cs="Times New Roman"/>
          <w:lang w:val="tr-TR"/>
        </w:rPr>
        <w:t xml:space="preserve">a. 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w:t>
      </w:r>
      <w:r>
        <w:rPr>
          <w:rFonts w:ascii="Times New Roman" w:hAnsi="Times New Roman" w:cs="Times New Roman"/>
          <w:lang w:val="tr-TR"/>
          <w:vertAlign w:val="subscript"/>
        </w:rPr>
        <w:t xml:space="preserve">2</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 → (Ni katalizör)      b. CH≡CH + 2Br</w:t>
      </w:r>
      <w:r>
        <w:rPr>
          <w:rFonts w:ascii="Times New Roman" w:hAnsi="Times New Roman" w:cs="Times New Roman"/>
          <w:lang w:val="tr-TR"/>
          <w:vertAlign w:val="subscript"/>
        </w:rPr>
        <w:t xml:space="preserve">2</w:t>
      </w:r>
      <w:r>
        <w:rPr>
          <w:rFonts w:ascii="Times New Roman" w:hAnsi="Times New Roman" w:cs="Times New Roman"/>
          <w:lang w:val="tr-TR"/>
        </w:rPr>
        <w:t xml:space="preserve"> →      c.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–CH=CH–CH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 HBr →</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 Pi bağı kırılır ve çift bağlı karbonlara birer H bağlanır: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(propan).</w:t>
      </w:r>
    </w:p>
    <w:p>
      <w:pPr>
        <w:jc w:val="both"/>
        <w:rPr>
          <w:rFonts w:ascii="Times New Roman" w:hAnsi="Times New Roman" w:cs="Times New Roman"/>
          <w:lang w:val="tr-TR"/>
        </w:rPr>
      </w:pPr>
      <w:r>
        <w:rPr>
          <w:rFonts w:ascii="Times New Roman" w:hAnsi="Times New Roman" w:cs="Times New Roman"/>
          <w:lang w:val="tr-TR"/>
        </w:rPr>
        <w:t xml:space="preserve">b. İki pi bağı da kırılır ve her karbon atomuna iki Br atomu bağlanır: Br</w:t>
      </w:r>
      <w:r>
        <w:rPr>
          <w:rFonts w:ascii="Times New Roman" w:hAnsi="Times New Roman" w:cs="Times New Roman"/>
          <w:vertAlign w:val="subscript"/>
          <w:lang w:val="tr-TR"/>
        </w:rPr>
        <w:t xml:space="preserve">2</w:t>
      </w:r>
      <w:r>
        <w:rPr>
          <w:rFonts w:ascii="Times New Roman" w:hAnsi="Times New Roman" w:cs="Times New Roman"/>
          <w:lang w:val="tr-TR"/>
        </w:rPr>
        <w:t xml:space="preserve">CH–CHBr</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c. Simetrik alkende hangi karbona H bağlandığı ürünü değiştirmez: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–CHBr–CH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2.6.</w:t>
      </w:r>
    </w:p>
    <w:p>
      <w:pPr>
        <w:jc w:val="both"/>
        <w:rPr>
          <w:rFonts w:ascii="Times New Roman" w:hAnsi="Times New Roman" w:cs="Times New Roman"/>
          <w:lang w:val="tr-TR"/>
        </w:rPr>
      </w:pPr>
      <w:r>
        <w:rPr>
          <w:rFonts w:ascii="Times New Roman" w:hAnsi="Times New Roman" w:cs="Times New Roman"/>
          <w:lang w:val="tr-TR"/>
        </w:rPr>
        <w:t xml:space="preserve">Katılma tepkimelerinin günlük hayattaki önemli bir uygulaması, sıvı bitkisel yağların margarin gibi katı ya da yarı katı yağlara dönüştürülmesidir. Bitkisel yağ moleküllerinin uzun karbon zincirlerinde çok sayıda çift bağ bulunur ve bu çift bağların çoğu cis düzenindedir. Nikel katalizörlüğünde hidrojen katılmasıyla çift bağların bir kısmı tekli bağa dönüştürüldüğünde yağın erime noktası yükselir. Ancak bu işlem tamamlanmadan bırakıldığında bazı cis çift bağlar trans düzenine dönüşür ve trans yağlar oluşur. Trans yağların fazla tüketilmesinin kalp-damar hastalıkları riskini artırdığı bilimsel çalışmalarla gösterilmiştir. Bu nedenle birçok ülkede gıdalardaki trans yağ miktarı yasal düzenlemelerle sınırlandırılmıştır. Satın aldığınız gıdaların etiketlerinde “kısmen hidrojenize yağ” ifadesinin olup olmadığını inceleyebilirsiniz.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2.8.</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Oktan, heptan, 2-metilhekzan ve 2,2-dimetilpentanı kaynama noktalarına göre büyükten küçüğe sıralayınız. Aynı sıcaklıktaki buhar basınçlarının sıralaması nasıl olur?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Aşağıdaki tepkimelerin ürünlerini yarı açık formülleriyle yazınız.</w:t>
      </w:r>
      <w:r>
        <w:rPr>
          <w:rFonts w:ascii="Times New Roman" w:hAnsi="Times New Roman" w:cs="Times New Roman"/>
          <w:lang w:val="tr-TR"/>
        </w:rPr>
        <w:br/>
      </w:r>
      <w:r>
        <w:rPr>
          <w:rFonts w:ascii="Times New Roman" w:hAnsi="Times New Roman" w:cs="Times New Roman"/>
          <w:lang w:val="tr-TR"/>
        </w:rPr>
        <w:t xml:space="preserve">a.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 → (Pt katalizör)</w:t>
      </w:r>
      <w:r>
        <w:rPr>
          <w:rFonts w:ascii="Times New Roman" w:hAnsi="Times New Roman" w:cs="Times New Roman"/>
          <w:lang w:val="tr-TR"/>
        </w:rPr>
        <w:br/>
      </w:r>
      <w:r>
        <w:rPr>
          <w:rFonts w:ascii="Times New Roman" w:hAnsi="Times New Roman" w:cs="Times New Roman"/>
          <w:lang w:val="tr-TR"/>
        </w:rPr>
        <w:t xml:space="preserve">b.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3</w:t>
      </w:r>
      <w:r>
        <w:rPr>
          <w:rFonts w:ascii="Times New Roman" w:hAnsi="Times New Roman" w:cs="Times New Roman"/>
          <w:lang w:val="tr-TR"/>
        </w:rPr>
        <w:t xml:space="preserve"> + HBr →</w:t>
      </w:r>
      <w:r>
        <w:rPr>
          <w:rFonts w:ascii="Times New Roman" w:hAnsi="Times New Roman" w:cs="Times New Roman"/>
          <w:lang w:val="tr-TR"/>
        </w:rPr>
        <w:br/>
      </w:r>
      <w:r>
        <w:rPr>
          <w:rFonts w:ascii="Times New Roman" w:hAnsi="Times New Roman" w:cs="Times New Roman"/>
          <w:lang w:val="tr-TR"/>
        </w:rPr>
        <w:t xml:space="preserve">c. CH≡CH + Cl</w:t>
      </w:r>
      <w:r>
        <w:rPr>
          <w:rFonts w:ascii="Times New Roman" w:hAnsi="Times New Roman" w:cs="Times New Roman"/>
          <w:vertAlign w:val="subscript"/>
          <w:lang w:val="tr-TR"/>
        </w:rPr>
        <w:t xml:space="preserve">2</w:t>
      </w:r>
      <w:r>
        <w:rPr>
          <w:rFonts w:ascii="Times New Roman" w:hAnsi="Times New Roman" w:cs="Times New Roman"/>
          <w:lang w:val="tr-TR"/>
        </w:rPr>
        <w:t xml:space="preserve"> → (1 mol Cl</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lang w:val="tr-TR"/>
        </w:rPr>
        <w:br/>
      </w:r>
      <w:r>
        <w:rPr>
          <w:rFonts w:ascii="Times New Roman" w:hAnsi="Times New Roman" w:cs="Times New Roman"/>
          <w:lang w:val="tr-TR"/>
        </w:rPr>
        <w:t xml:space="preserve">ç. 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(asit katalizör)</w:t>
      </w:r>
      <w:r>
        <w:rPr>
          <w:rFonts w:ascii="Times New Roman" w:hAnsi="Times New Roman" w:cs="Times New Roman"/>
          <w:lang w:val="tr-TR"/>
        </w:rPr>
        <w:br/>
      </w:r>
      <w:r>
        <w:rPr>
          <w:rFonts w:ascii="Times New Roman" w:hAnsi="Times New Roman" w:cs="Times New Roman"/>
          <w:lang w:val="tr-TR"/>
        </w:rPr>
        <w:t xml:space="preserve">d. n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 → (polimerleşme)</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0,30 mol propan ve propen karışımı bromlu sudan geçirildiğinde 32 g Br</w:t>
      </w:r>
      <w:r>
        <w:rPr>
          <w:rFonts w:ascii="Times New Roman" w:hAnsi="Times New Roman" w:cs="Times New Roman"/>
          <w:lang w:val="tr-TR"/>
          <w:vertAlign w:val="subscript"/>
        </w:rPr>
        <w:t xml:space="preserve">2</w:t>
      </w:r>
      <w:r>
        <w:rPr>
          <w:rFonts w:ascii="Times New Roman" w:hAnsi="Times New Roman" w:cs="Times New Roman"/>
          <w:lang w:val="tr-TR"/>
        </w:rPr>
        <w:t xml:space="preserve"> harcanıyor. Karışımdaki propan ve propenin mol sayılarını hesaplayınız. (Br: 80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4,0 g propin (CH≡C–CH</w:t>
      </w:r>
      <w:r>
        <w:rPr>
          <w:rFonts w:ascii="Times New Roman" w:hAnsi="Times New Roman" w:cs="Times New Roman"/>
          <w:lang w:val="tr-TR"/>
          <w:vertAlign w:val="subscript"/>
        </w:rPr>
        <w:t xml:space="preserve">3</w:t>
      </w:r>
      <w:r>
        <w:rPr>
          <w:rFonts w:ascii="Times New Roman" w:hAnsi="Times New Roman" w:cs="Times New Roman"/>
          <w:lang w:val="tr-TR"/>
        </w:rPr>
        <w:t xml:space="preserve">) gazını tamamen propana dönüştürmek için kaç gram H</w:t>
      </w:r>
      <w:r>
        <w:rPr>
          <w:rFonts w:ascii="Times New Roman" w:hAnsi="Times New Roman" w:cs="Times New Roman"/>
          <w:lang w:val="tr-TR"/>
          <w:vertAlign w:val="subscript"/>
        </w:rPr>
        <w:t xml:space="preserve">2</w:t>
      </w:r>
      <w:r>
        <w:rPr>
          <w:rFonts w:ascii="Times New Roman" w:hAnsi="Times New Roman" w:cs="Times New Roman"/>
          <w:lang w:val="tr-TR"/>
        </w:rPr>
        <w:t xml:space="preserve"> gerekir? (H: 1 g/mol, C: 12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Etiketleri silinmiş iki şişeden birinde hekzan, diğerinde hekz-1-en bulunmaktadır. Bu sıvıları ayırt etmek için bir yöntem öneriniz. Beklediğiniz gözlemleri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Propen ve propinin benzer ve farklı kimyasal özelliklerini ikişer örnekle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Alifatik hidrokarbonların fiziksel ve kimyasal özelliklerini karbon sayısı, dallanma ve pi bağı bakımından karşılaştırabileceğiniz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(Kim12.2.8)</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Boston: Cengage Learning. (Bölüm 3, 7, 8 ve 9: alkanlar, alkenlerin ve alkinlerin tepkimeleri)</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Oxford University Press.</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(2017). General Chemistry: Principles and Modern Applications (11. baskı). Toronto: Pearson. (moleküller arası kuvvetler bölümü)</w:t>
      </w:r>
    </w:p>
    <w:p>
      <w:pPr>
        <w:jc w:val="both"/>
        <w:rPr>
          <w:rFonts w:ascii="Times New Roman" w:hAnsi="Times New Roman" w:cs="Times New Roman"/>
          <w:lang w:val="tr-TR"/>
        </w:rPr>
      </w:pPr>
      <w:r>
        <w:rPr>
          <w:rFonts w:ascii="Times New Roman" w:hAnsi="Times New Roman" w:cs="Times New Roman"/>
          <w:lang w:val="tr-TR"/>
        </w:rPr>
        <w:t xml:space="preserve">Rumble, J. R. (Ed.). (2022). CRC Handbook of Chemistry and Physics (103. baskı). Boca Raton: CRC Press.</w:t>
      </w:r>
    </w:p>
    <w:p>
      <w:pPr>
        <w:jc w:val="both"/>
        <w:rPr>
          <w:rFonts w:ascii="Times New Roman" w:hAnsi="Times New Roman" w:cs="Times New Roman"/>
          <w:lang w:val="tr-TR"/>
        </w:rPr>
      </w:pPr>
      <w:r>
        <w:rPr>
          <w:rFonts w:ascii="Times New Roman" w:hAnsi="Times New Roman" w:cs="Times New Roman"/>
          <w:lang w:val="tr-TR"/>
        </w:rPr>
        <w:t xml:space="preserve">Linstrom, P. J., Mallard, W. G. (Ed.). NIST Chemistry WebBook, NIST Standard Reference Database Number 69. Gaithersburg: National Institute of Standards and Technology.</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Veri kartlarındaki ve grafiklerdeki kaynama ve erime noktaları ile buhar basınçları CRC Handbook ve NIST Chemistry WebBook değerlerinden yuvarlanarak alınmıştır; 2,2-dimetilpropanın buhar basıncı yaklaşık değerdir. Veri Kartı 3’teki gözlemler kaynaklardaki bilinen davranışlardan derlenmiş öğretim amaçlı açıklamalardır.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