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“cosmetic product ingredients list label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Shutterstock arama: “chemist drawing molecular structure on glass board”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bütanon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 bütan-2-ol olarak adlandırılır. Metanol ve etanolde –OH grubu için tek bir konum bulunduğundan konum numarası yazılmaz. Etkinlikte 3-metilbütan-1-ol ve 2-metilpentan-3-ol örneklerinde gördüğünüz gibi yan grupların konumu da –OH grubuna göre yapılan numaralandırmayla belirlenir.</w:t>
      </w:r>
    </w:p>
    <w:p>
      <w:pPr>
        <w:jc w:val="both"/>
        <w:rPr>
          <w:rFonts w:ascii="Times New Roman" w:hAnsi="Times New Roman" w:cs="Times New Roman"/>
          <w:lang w:val="tr-TR"/>
        </w:rPr>
      </w:pPr>
      <w:r>
        <w:rPr>
          <w:rFonts w:ascii="Times New Roman" w:hAnsi="Times New Roman" w:cs="Times New Roman"/>
          <w:lang w:val="tr-TR"/>
        </w:rPr>
        <w:t xml:space="preserve">Etkinliğin 3. aşamasında alkolleri hidroksi grubu sayısına göre gruplandırdınız. Yapısında bir –OH grubu bulunan alkollere </w:t>
      </w:r>
      <w:r>
        <w:rPr>
          <w:rFonts w:ascii="Times New Roman" w:hAnsi="Times New Roman" w:cs="Times New Roman"/>
          <w:b/>
          <w:bCs/>
          <w:lang w:val="tr-TR"/>
        </w:rPr>
        <w:t xml:space="preserve">monoalkol</w:t>
      </w:r>
      <w:r>
        <w:rPr>
          <w:rFonts w:ascii="Times New Roman" w:hAnsi="Times New Roman" w:cs="Times New Roman"/>
          <w:lang w:val="tr-TR"/>
        </w:rPr>
        <w:t xml:space="preserve">, birden fazla –OH grubu bulunan alkollere </w:t>
      </w:r>
      <w:r>
        <w:rPr>
          <w:rFonts w:ascii="Times New Roman" w:hAnsi="Times New Roman" w:cs="Times New Roman"/>
          <w:b/>
          <w:bCs/>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etan-1,2-diol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propan-1,2,3-triol (gliserin) olarak adlandırılır.</w:t>
      </w:r>
    </w:p>
    <w:p>
      <w:pPr>
        <w:jc w:val="both"/>
        <w:rPr>
          <w:rFonts w:ascii="Times New Roman" w:hAnsi="Times New Roman" w:cs="Times New Roman"/>
          <w:lang w:val="tr-TR"/>
        </w:rPr>
      </w:pPr>
      <w:r>
        <w:rPr>
          <w:rFonts w:ascii="Times New Roman" w:hAnsi="Times New Roman" w:cs="Times New Roman"/>
          <w:lang w:val="tr-TR"/>
        </w:rPr>
        <w:t xml:space="preserve">Alkolleri alfa karbonuna bağlı alkil grubu sayısına göre de gruplandırdınız. –OH grubunun bağlı olduğu karbon atomuna bir alkil grubu bağlı alkollere </w:t>
      </w:r>
      <w:r>
        <w:rPr>
          <w:rFonts w:ascii="Times New Roman" w:hAnsi="Times New Roman" w:cs="Times New Roman"/>
          <w:b/>
          <w:bCs/>
          <w:lang w:val="tr-TR"/>
        </w:rPr>
        <w:t xml:space="preserve">birincil (primer) alkol</w:t>
      </w:r>
      <w:r>
        <w:rPr>
          <w:rFonts w:ascii="Times New Roman" w:hAnsi="Times New Roman" w:cs="Times New Roman"/>
          <w:lang w:val="tr-TR"/>
        </w:rPr>
        <w:t xml:space="preserve">, iki alkil grubu bağlı alkollere </w:t>
      </w:r>
      <w:r>
        <w:rPr>
          <w:rFonts w:ascii="Times New Roman" w:hAnsi="Times New Roman" w:cs="Times New Roman"/>
          <w:b/>
          <w:bCs/>
          <w:lang w:val="tr-TR"/>
        </w:rPr>
        <w:t xml:space="preserve">ikincil (sekonder) alkol</w:t>
      </w:r>
      <w:r>
        <w:rPr>
          <w:rFonts w:ascii="Times New Roman" w:hAnsi="Times New Roman" w:cs="Times New Roman"/>
          <w:lang w:val="tr-TR"/>
        </w:rPr>
        <w:t xml:space="preserve">, üç alkil grubu bağlı alkollere </w:t>
      </w:r>
      <w:r>
        <w:rPr>
          <w:rFonts w:ascii="Times New Roman" w:hAnsi="Times New Roman" w:cs="Times New Roman"/>
          <w:b/>
          <w:bCs/>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26952"/>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92695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 xml:space="preserve"> bileşiğinde aynı karbon atomuna iki –OH grubu,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rFonts w:ascii="Times New Roman" w:hAnsi="Times New Roman" w:cs="Times New Roman"/>
          <w:b/>
          <w:bCs/>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bileşiğinde ana zincir propandır ve metoksi grubu 2. karbona bağlıdır; bileşiğin adı 2-metoksipropandır. Günlük kullanımda eterler, oksijene bağlı alkil gruplarının adları alfabetik sırayla yazılıp sonuna “eter” sözcüğü eklenerek de adlandırılır: Metoksimetana dimetil eter, metoksietana etil metil eter, etoksietana dietil eter denir.</w:t>
      </w:r>
    </w:p>
    <w:p>
      <w:pPr>
        <w:jc w:val="both"/>
        <w:rPr>
          <w:rFonts w:ascii="Times New Roman" w:hAnsi="Times New Roman" w:cs="Times New Roman"/>
          <w:lang w:val="tr-TR"/>
        </w:rPr>
      </w:pPr>
      <w:r>
        <w:rPr>
          <w:rFonts w:ascii="Times New Roman" w:hAnsi="Times New Roman" w:cs="Times New Roman"/>
          <w:b/>
          <w:bCs/>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Metanal (formaldehit), etanal (asetaldehit), bütanal. Yan grupların konumu –CHO karbonundan başlanarak belirlenir: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 3-metilbütanaldir.</w:t>
      </w:r>
    </w:p>
    <w:p>
      <w:pPr>
        <w:jc w:val="both"/>
        <w:rPr>
          <w:rFonts w:ascii="Times New Roman" w:hAnsi="Times New Roman" w:cs="Times New Roman"/>
          <w:lang w:val="tr-TR"/>
        </w:rPr>
      </w:pPr>
      <w:r>
        <w:rPr>
          <w:rFonts w:ascii="Times New Roman" w:hAnsi="Times New Roman" w:cs="Times New Roman"/>
          <w:b/>
          <w:bCs/>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pentan-3-on, 3-metilbütan-2-on.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rFonts w:ascii="Times New Roman" w:hAnsi="Times New Roman" w:cs="Times New Roman"/>
          <w:b/>
          <w:bCs/>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metanoik asit, etanoik asit, bütanoik asit, 2-metilpropanoik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rFonts w:ascii="Times New Roman" w:hAnsi="Times New Roman" w:cs="Times New Roman"/>
          <w:b/>
          <w:bCs/>
          <w:lang w:val="tr-TR"/>
        </w:rPr>
        <w:t xml:space="preserve">Esterler:</w:t>
      </w:r>
      <w:r>
        <w:rPr>
          <w:rFonts w:ascii="Times New Roman" w:hAnsi="Times New Roman" w:cs="Times New Roman"/>
          <w:lang w:val="tr-TR"/>
        </w:rPr>
        <w:t xml:space="preserve"> Etkinliğin 4. aşamasında bir ester adının iki sözcükten oluştuğunu ve bu sözcüklerin esteri oluşturan alkol ile karboksilik asitten geldiğini fark ettiniz. Ester adının ilk sözcüğü oksijene bağlı alkil grubunun (–OR) adıdır. İkinci sözcük ise RCO– grubunu içeren karboksilik asidin adındaki “-oik asit” ekinin yerine “-oat” eki getirilerek oluşturulur. Örneğin etanoik asit ile metanolden oluşan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esterinin adı metil etanoattır.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rFonts w:ascii="Times New Roman" w:hAnsi="Times New Roman" w:cs="Times New Roman"/>
          <w:b/>
          <w:bCs/>
          <w:lang w:val="tr-TR"/>
        </w:rPr>
        <w:t xml:space="preserve">Birden fazla fonksiyonel grup içeren bileşikler:</w:t>
      </w:r>
      <w:r>
        <w:rPr>
          <w:rFonts w:ascii="Times New Roman" w:hAnsi="Times New Roman" w:cs="Times New Roman"/>
          <w:lang w:val="tr-TR"/>
        </w:rPr>
        <w:t xml:space="preserve"> Etkinliğin 5. aşamasında bir bileşiğin son ekini yalnızca bir fonksiyonel grubun belirlediğini, diğer grupların ise ön ek olarak yazıldığını gördünüz. Bu durumda son eki belirleyen grup, öncelik sırası en yüksek olan fonksiyonel gruptur (Tablo B). Örneğin süt ürünlerinde bulunan laktik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hem –OH hem de –COOH grubu taşır. Karboksil grubu öncelikli olduğundan bileşik bir karboksilik asit olarak adlandırılır; –OH grubu ise “hidroksi” ön ekiyle gösterilir: 2-hidroksipropanoik asit. Eter (–OR), fenil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hiçbir zaman son eki belirlemez; her zaman ön ek olarak yazılır. Isparta’da üretilen gül yağına kokusunu veren bileşenlerden biri olan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bu nedenle 2-feniletan-1-ol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4-oksopentanal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Ananas aromasında bulunan 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(etil) oksijene bağlı alkil grubunu gösterir: –O–CH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olur. Ester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ile etanolden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f)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2-metilbütan-2-ol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d) 2-metoksipropan</w:t>
      </w:r>
      <w:r>
        <w:rPr>
          <w:rFonts w:ascii="Times New Roman" w:hAnsi="Times New Roman" w:cs="Times New Roman"/>
          <w:lang w:val="tr-TR"/>
        </w:rPr>
        <w:tab/>
      </w:r>
      <w:r>
        <w:rPr>
          <w:rFonts w:ascii="Times New Roman" w:hAnsi="Times New Roman" w:cs="Times New Roman"/>
          <w:lang w:val="tr-TR"/>
        </w:rPr>
        <w:t xml:space="preserve">e) 3-hidroksibütanoik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r>
        <w:rPr>
          <w:rFonts w:ascii="Times New Roman" w:hAnsi="Times New Roman" w:cs="Times New Roman"/>
          <w:lang w:val="tr-TR"/>
        </w:rPr>
        <w:tab/>
      </w: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w:t>
      </w:r>
      <w:r>
        <w:rPr>
          <w:rFonts w:ascii="Times New Roman" w:hAnsi="Times New Roman" w:cs="Times New Roman"/>
          <w:lang w:val="tr-TR"/>
        </w:rPr>
        <w:br/>
      </w:r>
      <w:r>
        <w:rPr>
          <w:rFonts w:ascii="Times New Roman" w:hAnsi="Times New Roman" w:cs="Times New Roman"/>
          <w:lang w:val="tr-TR"/>
        </w:rPr>
        <w:t xml:space="preserve">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ab/>
      </w:r>
      <w:r>
        <w:rPr>
          <w:rFonts w:ascii="Times New Roman" w:hAnsi="Times New Roman" w:cs="Times New Roman"/>
          <w:lang w:val="tr-TR"/>
        </w:rPr>
        <w:t xml:space="preserve">VI.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bileşiğini “4-oksobütan-2-ol”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“2-etilpropan-1-ol”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