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Shutterstock arama: “leaf sunlight solar cell technology sustainability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“solar panels wind turbines green leaves sustainability”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“used batteries recycling collection box”</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Shutterstock arama: “rooftop silicon solar panels 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rFonts w:ascii="Times New Roman" w:hAnsi="Times New Roman" w:cs="Times New Roman"/>
                <w:b/>
                <w:bCs/>
                <w:lang w:val="tr-TR"/>
              </w:rPr>
              <w:t xml:space="preserve">verimi</w:t>
            </w:r>
            <w:r>
              <w:rPr>
                <w:rFonts w:ascii="Times New Roman" w:hAnsi="Times New Roman" w:cs="Times New Roman"/>
                <w:lang w:val="tr-TR"/>
              </w:rPr>
              <w:t xml:space="preserve"> (η), hücreye gelen ışık gücünün yüzde kaçının elektrik gücüne dönüştürüldüğünü gösterir: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yapraktaki klorofil ile hücredeki boya maddesi arasında bir benzerlik kurdunuz. Bu benzerliği anlamak için fotosentezin nasıl başladığını hatırlayalım.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Atölyenin 2. aşamasında belirlediğiniz gibi silisyum bol bulunan bir element olmasına karşın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katmanlarını incelediğiniz hücrede ise bu iki görev farklı maddelere paylaştırılmıştır: Işığı boya molekülleri soğurur, elektronları ise boyanın tutunduğu titanyum dioksit parçacıkları taşır. Işığı soğurma görevini bir boya maddesinin, elektronları taşıma görevini yarı iletken nanoparçacıkların üstlendiği güneş hücrelerine </w:t>
      </w:r>
      <w:r>
        <w:rPr>
          <w:rFonts w:ascii="Times New Roman" w:hAnsi="Times New Roman" w:cs="Times New Roman"/>
          <w:b/>
          <w:bCs/>
          <w:lang w:val="tr-TR"/>
        </w:rPr>
        <w:t xml:space="preserve">boyaya duyarlı güneş pili</w:t>
      </w:r>
      <w:r>
        <w:rPr>
          <w:rFonts w:ascii="Times New Roman" w:hAnsi="Times New Roman" w:cs="Times New Roman"/>
          <w:lang w:val="tr-TR"/>
        </w:rPr>
        <w:t xml:space="preserve"> denir. Bu hücreler, 1991’de ilk verimli örneğini geliştiren bilim insanının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Atölyede boya çözeltisine gümüş nanoparçacıklar eklendiğinde kısa devre akım yoğunluğunun arttığını gördünüz. Gümüş ve altın gibi metallerin nanoparçacıkları belirli dalga boylarındaki ışıkla güçlü etkileşerek çevrelerindeki boya moleküllerinin daha fazla ışık soğurmasına yardımcı olabilir. Bu nedenle uygun miktarda metal nanoparçacık eklenmesi hücrenin verimini artırabilir.</w:t>
      </w:r>
    </w:p>
    <w:p>
      <w:pPr>
        <w:jc w:val="both"/>
        <w:rPr>
          <w:rFonts w:ascii="Times New Roman" w:hAnsi="Times New Roman" w:cs="Times New Roman"/>
          <w:lang w:val="tr-TR"/>
        </w:rPr>
      </w:pPr>
      <w:r>
        <w:rPr>
          <w:rFonts w:ascii="Times New Roman" w:hAnsi="Times New Roman" w:cs="Times New Roman"/>
          <w:lang w:val="tr-TR"/>
        </w:rPr>
        <w:t xml:space="preserve">Atölyede hücrelerin performansını karşılaştırırken verimi kullandınız. 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6" name="Grafik 900006" descr="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Böğürtlen suyu ile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Verim aşağıdaki eşitlikle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          </w:t>
                </m:r>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en yüksek güç</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I</w:t>
                    </m:r>
                  </m:e>
                  <m:sub>
                    <m:r>
                      <m:rPr>
                        <m:sty m:val="p"/>
                      </m:rPr>
                      <w:rPr>
                        <w:rFonts w:ascii="Cambria Math" w:hAnsi="Cambria Math" w:cs="Cambria Math"/>
                        <w:lang w:val="tr-TR"/>
                      </w:rPr>
                      <w:t xml:space="preserve">en yüksek güç</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böğürtlen hücresinden en yüksek güç 0,40 V ve 1,50 mA/cm² değerlerinde alınır: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1,50 mA/cm² = 0,60 mW/cm². Gelen ışığın gücü 100 mW/cm² olduğundan verim %0,60 olur. En yüksek gücün, açık devre gerilimi ile kısa devre akımının çarpımına oranına </w:t>
      </w:r>
      <w:r>
        <w:rPr>
          <w:rFonts w:ascii="Times New Roman" w:hAnsi="Times New Roman" w:cs="Times New Roman"/>
          <w:b/>
          <w:bCs/>
          <w:lang w:val="tr-TR"/>
        </w:rPr>
        <w:t xml:space="preserve">doluluk faktörü</w:t>
      </w:r>
      <w:r>
        <w:rPr>
          <w:rFonts w:ascii="Times New Roman" w:hAnsi="Times New Roman" w:cs="Times New Roman"/>
          <w:lang w:val="tr-TR"/>
        </w:rPr>
        <w:t xml:space="preserve"> denir. Böğürtlen hücresi için doluluk faktörü 0,60 / (0,52 · 2,10) ≈ 0,55’tir. Doluluk faktörü 1’e ne kadar yakınsa hücrenin iç kayıpları o kadar azdır.</w:t>
      </w:r>
    </w:p>
    <w:p>
      <w:pPr>
        <w:jc w:val="both"/>
        <w:rPr>
          <w:rFonts w:ascii="Times New Roman" w:hAnsi="Times New Roman" w:cs="Times New Roman"/>
          <w:lang w:val="tr-TR"/>
        </w:rPr>
      </w:pPr>
      <w:r>
        <w:rPr>
          <w:rFonts w:ascii="Times New Roman" w:hAnsi="Times New Roman" w:cs="Times New Roman"/>
          <w:lang w:val="tr-TR"/>
        </w:rPr>
        <w:t xml:space="preserve">Atölyede hesapladığınız verimler Grafik B’de karşılaştırılmıştır. Antosiyanin içeren böğürtlen ve karadut sularıyla hazırlanan hücrelerin verimi, klorofil ve kurkumin içeren hücrelerinkinden daha yüksektir. Bu farkın bir nedeni boya moleküllerinin titanyum dioksit yüzeyine tutunma biçimidir. Antosiyaninlerin yapısındaki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7" name="Grafik 900007" descr="Boyaya göre verim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doğal boyalarla hazırlanan hücrelerin verimleri (Analiz ve Keşif Atölyesi 3.1.’deki ölçüm tablosunun verilerinden hesaplanmıştır.)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ışık şiddetinin verime etkisini gösteren tablonun verilerini incelerken boyaya duyarlı hücrenin veriminin düşük ışıkta azalmadığını, hatta biraz arttığını, silisyum hücrenin veriminin ise belirgin şekilde azaldığını fark ettiniz. Boyaya duyarlı güneş pilleri dağınık ışıkta, bulutlu havada ve iç mekân aydınlatmasında görece iyi çalışır; ışığın geliş açısından da daha az etkilenir. Bu nedenle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4,0 cm² olan boyaya duyarlı bir güneş hücresi 100 mW/cm² gücündeki ışıkla aydınlatılıyor. Hücreden en yüksek güç 0,40 V gerilimde ve 6,0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6,0 mA = 2,4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4,0 cm² = 400 mW</w:t>
      </w:r>
    </w:p>
    <w:p>
      <w:pPr>
        <w:jc w:val="both"/>
        <w:rPr>
          <w:rFonts w:ascii="Times New Roman" w:hAnsi="Times New Roman" w:cs="Times New Roman"/>
          <w:lang w:val="tr-TR"/>
        </w:rPr>
      </w:pPr>
      <w:r>
        <w:rPr>
          <w:rFonts w:ascii="Times New Roman" w:hAnsi="Times New Roman" w:cs="Times New Roman"/>
          <w:lang w:val="tr-TR"/>
        </w:rPr>
        <w:t xml:space="preserve">η = (2,4 mW / 400 mW) · 100 = %0,60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0,52 V, kısa devre akımı 8,4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Doluluk faktörü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(açık devre gerilimi · kısa devre akımı) = 2,4 mW / (0,52 V · 8,4 mA) = 2,4 / 4,368 ≈ 0,55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Atölyede hazırladığınız hücre bu tarife dayanmaktadır.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ıspanak özütü ve karadut suyuyla iki hücre hazırlıyor. Karadut suyuyla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