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“lithium ion battery cells smartphone laptop”</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Görsel B’yi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505454"/>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240000" cy="350545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hücrelerin standart hidrojen elektroduna karşı ölçümleri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A’daki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Tablo B’de standart koşullarda kurulan bazı galvanik hücrelerin net tepkimeleri, katot ve anotta yer alan yarı tepkimelerin standart indirgenme potansiyelleri ve voltmetrede okunan standart hücre potansiyelleri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galvanik hücrelerin standart hücre potansiyelleri (25 °C)</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Bazı tepkimelere ait gözlemler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değerinin işareti ile tepkimenin istemli olup olmadığı arasında ulaştığınız çıkarımı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1.4.’te bir galvanik hücreye bağlanan voltmetrede okunan değerin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olduğunu ve birimi volt (V) olan bu değerin hücreden hücreye değiştiğini gördünüz. Hücre potansiyeli, dış devrede elektronları anottan katoda doğru iten etkinin bir ölçüsüdür ve </w:t>
      </w:r>
      <w:r>
        <w:rPr>
          <w:rFonts w:ascii="Times New Roman" w:hAnsi="Times New Roman" w:cs="Times New Roman"/>
          <w:b/>
          <w:bCs/>
          <w:lang w:val="tr-TR"/>
        </w:rPr>
        <w:t xml:space="preserve">elektromotor kuvvet</w:t>
      </w:r>
      <w:r>
        <w:rPr>
          <w:rFonts w:ascii="Times New Roman" w:hAnsi="Times New Roman" w:cs="Times New Roman"/>
          <w:lang w:val="tr-TR"/>
        </w:rPr>
        <w:t xml:space="preserve"> olarak da adlandırılır. Hücre potansiyeli elektrotların cinsine, derişimlere ve sıcaklığa bağlı olduğundan farklı hücreleri karşılaştırmak için standart koşullar tanımlanmıştır: Çözeltideki iyonların derişimleri 1 M, gazların kısmi basınçları 1 atm ve sıcaklık 25 °C’dir. IUPAC günümüzde standart basınç olarak 1 bar’ı esas almaktadır; 1 atm ile 1 bar arasındaki fark hücre potansiyellerini önemli ölçüde değiştirmez. Bu koşullarda ölçülen hücre potansiyeline </w:t>
      </w:r>
      <w:r>
        <w:rPr>
          <w:rFonts w:ascii="Times New Roman" w:hAnsi="Times New Roman" w:cs="Times New Roman"/>
          <w:b/>
          <w:bCs/>
          <w:lang w:val="tr-TR"/>
        </w:rPr>
        <w:t xml:space="preserve">standart 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voltmetre her zaman iki yarı hücre arasındaki potansiyel farkını ölçer. Bu nedenle bilim insanları bir </w:t>
      </w:r>
      <w:r>
        <w:rPr>
          <w:rFonts w:ascii="Times New Roman" w:hAnsi="Times New Roman" w:cs="Times New Roman"/>
          <w:b/>
          <w:bCs/>
          <w:lang w:val="tr-TR"/>
        </w:rPr>
        <w:t xml:space="preserve">referans elektrot</w:t>
      </w:r>
      <w:r>
        <w:rPr>
          <w:rFonts w:ascii="Times New Roman" w:hAnsi="Times New Roman" w:cs="Times New Roman"/>
          <w:lang w:val="tr-TR"/>
        </w:rPr>
        <w:t xml:space="preserve"> seçmiş ve diğer yarı hücreleri bu elektrotla karşılaştırmıştır. Referans olarak kullanılan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vertAlign w:val="superscript"/>
          <w:lang w:val="tr-TR"/>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geçirilmesiyle hazırlanır (Görsel B). Platin tepkimeye katılmaz; yalnızca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ile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 arasındaki elektron alışverişi için yüzey sağlar. SHE’nin potansiyeli 0,00 V olarak kabul edilmiştir.</w:t>
      </w:r>
    </w:p>
    <w:p>
      <w:pPr>
        <w:jc w:val="both"/>
        <w:rPr>
          <w:rFonts w:ascii="Times New Roman" w:hAnsi="Times New Roman" w:cs="Times New Roman"/>
          <w:lang w:val="tr-TR"/>
        </w:rPr>
      </w:pPr>
      <w:r>
        <w:rPr>
          <w:rFonts w:ascii="Times New Roman" w:hAnsi="Times New Roman" w:cs="Times New Roman"/>
          <w:lang w:val="tr-TR"/>
        </w:rPr>
        <w:t xml:space="preserve">Atölyede SHE’ye karşı katot olan bakır ve gümüş yarı hücrelerinde metal iyonlarının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indirgendiğini, anot olan çinko, nikel ve magnezyumun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’den daha kolay yükseltgendiğini fark ettiniz. Bir yarı tepkimenin indirgenme yönünde yazılarak SHE’ye karşı standart koşullarda ölçülen potansiyeline </w:t>
      </w:r>
      <w:r>
        <w:rPr>
          <w:rFonts w:ascii="Times New Roman" w:hAnsi="Times New Roman" w:cs="Times New Roman"/>
          <w:b/>
          <w:bCs/>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yarı tepkimesinin E° değeri +0,34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yarı tepkimesininki ise −0,76 V’tur. Bazı yarı tepkimelerin standart indirgenme potansiyelleri Tablo D’de verilmiştir.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D’de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önceki konuda deneylerle belirlediğiniz metallerin aktiflik sıralamasıyla uyumludur. Bir yarı tepkime ters yönde yazıldığında potansiyelinin işareti değişir. Örneğin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+0,76 V’tur.</w:t>
      </w:r>
    </w:p>
    <w:p>
      <w:pPr>
        <w:jc w:val="both"/>
        <w:rPr>
          <w:rFonts w:ascii="Times New Roman" w:hAnsi="Times New Roman" w:cs="Times New Roman"/>
          <w:lang w:val="tr-TR"/>
        </w:rPr>
      </w:pPr>
      <w:r>
        <w:rPr>
          <w:rFonts w:ascii="Times New Roman" w:hAnsi="Times New Roman" w:cs="Times New Roman"/>
          <w:lang w:val="tr-TR"/>
        </w:rPr>
        <w:t xml:space="preserve">Atölyede Tablo B’deki her hücre için ölçülen potansiyelin, katottaki yarı tepkimenin standart indirgenme potansiyelinden anottaki yarı tepkimenin standart indirgenme potansiyeli çıkarılarak bulunabileceği örüntüsünü keşfettiniz. Bu örüntüyü yeni hücrelerde de sınadınız. Bilim insanlarının ulaştığı genelleme de aynıdır: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Ayrıca atölyede Zn-Ag ve Cu-Ag hücrelerinde gümüş yarı tepkimesi 2 ile çarpıldığı hâlde hesaplamada +0,80 V değerinin değişmeden kullanıldığını fark ettiniz. Standart indirgenme potansiyeli, bir elektronun aktarılma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Atölyenin 3. Aşamasında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pozitif olan tepkimelerin gözlenebildiğini, negatif olanların ise gerçekleşmediğini fark ettiniz. Buradan,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tepkimelerin standart koşullarda </w:t>
      </w:r>
      <w:r>
        <w:rPr>
          <w:rFonts w:ascii="Times New Roman" w:hAnsi="Times New Roman" w:cs="Times New Roman"/>
          <w:b/>
          <w:bCs/>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olanların ise </w:t>
      </w:r>
      <w:r>
        <w:rPr>
          <w:rFonts w:ascii="Times New Roman" w:hAnsi="Times New Roman" w:cs="Times New Roman"/>
          <w:b/>
          <w:bCs/>
          <w:lang w:val="tr-TR"/>
        </w:rPr>
        <w:t xml:space="preserve">istemsiz</w:t>
      </w:r>
      <w:r>
        <w:rPr>
          <w:rFonts w:ascii="Times New Roman" w:hAnsi="Times New Roman" w:cs="Times New Roman"/>
          <w:lang w:val="tr-TR"/>
        </w:rPr>
        <w:t xml:space="preserve"> olduğu sonucuna ulaşılabilir. İstemsiz bir tepkimenin tersi istemlidir. Örneğin Cu(k)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Zn(k) tepkimesinin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−1,10 V olduğundan bu tepkime gerçekleşmez, tersi olan çinko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tepkimesi ise kendiliğinden gerçekleşir. Galvanik hücrelerde gerçekleşen tepkimeler istemli olduğundan galvanik hücrelerin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her zaman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D’deki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D’den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D’de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(Görsel C).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“different types of batteries white background”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D’den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d)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D’den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Zn, Cu, Ag, Mg ve Ni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D’deki standart indirgenme potansiyelleri ders kitaplarında yaygın kullanılan, iki ondalık basamağa yuvarlanmış değerlerdir (Chang &amp; Goldsby; Petrucci). Tablo A ve Tablo B’deki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