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2.2.4. Alifatik Hidrokarbonların İzomerlikleri</w:t>
      </w:r>
    </w:p>
    <w:p>
      <w:pPr>
        <w:jc w:val="both"/>
        <w:rPr>
          <w:rFonts w:ascii="Times New Roman" w:hAnsi="Times New Roman" w:cs="Times New Roman"/>
          <w:lang w:val="tr-TR"/>
        </w:rPr>
      </w:pPr>
      <w:r>
        <w:rPr>
          <w:rFonts w:ascii="Times New Roman" w:hAnsi="Times New Roman" w:cs="Times New Roman"/>
          <w:lang w:val="tr-TR"/>
        </w:rPr>
        <w:t xml:space="preserve">Evlerde kullanılan tüp gazın ve çakmak gazının önemli bir bölümü, dört karbonlu hidrokarbonlardan oluşur (Görsel A). Bu karışımın etiketinde “bütan” ve “izobütan” adlı iki farklı madde yazılı olabilir. İki maddenin de molekül formülü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’dur; ancak bütan yaklaşık −0,5 °C’de, izobütan ise yaklaşık −11,7 °C’de kaynar. Benzer bir durum petrolden elde edilen birçok yakıt bileşeninde de görülür: Aynı sayıda karbon ve hidrojen atomu içeren moleküllerin bazıları motorlarda vuruntu yaparken bazıları daha düzgün yanar. Peki atom türü ve sayısı aynı olan iki molekül nasıl farklı özellikler gösterebilir? Bu moleküllerin yapıları hangi yönlerden birbirinden ayrılır? Bu farklılıklar hangi ölçütlere göre gruplandırılabilir?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Doğada bir kamp ocağına takılı küçük gaz kartuşu ve üzerinde mavi alev; marka ve logo görünmesin.</w:t>
            </w:r>
          </w:p>
          <w:p>
            <w:pPr>
              <w:jc w:val="both"/>
              <w:rPr>
                <w:rFonts w:ascii="Times New Roman" w:hAnsi="Times New Roman" w:cs="Times New Roman"/>
                <w:lang w:val="tr-TR"/>
              </w:rPr>
            </w:pPr>
            <w:r>
              <w:rPr>
                <w:rFonts w:ascii="Times New Roman" w:hAnsi="Times New Roman" w:cs="Times New Roman"/>
                <w:lang w:val="tr-TR"/>
              </w:rPr>
              <w:t xml:space="preserve">Shutter ID: 2246359657 (fotoğraf) — Camping gas stove on white background</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Kamp ocağı ve gaz kartuşu</w:t>
      </w:r>
    </w:p>
    <w:p>
      <w:pPr>
        <w:jc w:val="both"/>
        <w:rPr>
          <w:rFonts w:ascii="Times New Roman" w:hAnsi="Times New Roman" w:cs="Times New Roman"/>
          <w:lang w:val="tr-TR"/>
        </w:rPr>
      </w:pPr>
      <w:r>
        <w:rPr>
          <w:rFonts w:ascii="Times New Roman" w:hAnsi="Times New Roman" w:cs="Times New Roman"/>
          <w:lang w:val="tr-TR"/>
        </w:rPr>
        <w:t xml:space="preserve">Bir etkinlik yaparak keşfediniz. Analiz ve Keşif Atölyesi 2.7.’de sınıflandırma yapacaksınız: Kapalı formülleri aynı olan hidrokarbonların yarı açık formüllerini inceleyerek onları birbirinden ayıran nitelikleri belirleyecek, bu ölçütlere göre bileşikleri ayrıştırıp gruplandıracak ve oluşturduğunuz gruplara verdiğiniz adları bilimsel adlarıyla karşılaştıracaksınız. Yapı formüllerini ve molekül modellerini dikkatle okuyup yorumlarken görsel okuryazarlık becerilerinizi kullanacak, grubunuzla fikir alışverişi yaparken sistematik ve analitik bir bakış açısı geliştireceksiniz.</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2.7.</w:t>
      </w:r>
    </w:p>
    <w:p>
      <w:pPr>
        <w:jc w:val="both"/>
        <w:rPr>
          <w:rFonts w:ascii="Times New Roman" w:hAnsi="Times New Roman" w:cs="Times New Roman"/>
          <w:lang w:val="tr-TR"/>
        </w:rPr>
      </w:pPr>
      <w:r>
        <w:rPr>
          <w:rFonts w:ascii="Times New Roman" w:hAnsi="Times New Roman" w:cs="Times New Roman"/>
          <w:b/>
          <w:bCs/>
          <w:lang w:val="tr-TR"/>
        </w:rPr>
        <w:t xml:space="preserve">1. Aşama: Dallanmamış ve Dallanmış Zincirler</w:t>
      </w:r>
    </w:p>
    <w:p>
      <w:pPr>
        <w:jc w:val="both"/>
        <w:rPr>
          <w:rFonts w:ascii="Times New Roman" w:hAnsi="Times New Roman" w:cs="Times New Roman"/>
          <w:lang w:val="tr-TR"/>
        </w:rPr>
      </w:pPr>
      <w:r>
        <w:rPr>
          <w:rFonts w:ascii="Times New Roman" w:hAnsi="Times New Roman" w:cs="Times New Roman"/>
          <w:lang w:val="tr-TR"/>
        </w:rPr>
        <w:t xml:space="preserve">Hekzanın yarı açık formülü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şeklindedir. Grubunuzla birlikte molekül model setleri (ya da oyun hamuru ve kürdan) kullanarak hekzan molekülünün modelini oluşturunuz. Ardından karbon atomu sayısını değiştirmeden modelinizdeki karbon atomlarını farklı şekillerde birbirine bağlayınız.</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Karbon atomu sayısını değiştirmeden çizebildiğiniz bütün dallanmış yapıların yarı açık formüllerini aşağıdaki alana çiziniz. Her yapının altına kapalı (molekül) formülünü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32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Çizdiğiniz yapıların kapalı formüllerini ve yarı açık formüllerini karşılaştırınız. Hangi özellikleri aynı, hangi özellikleri farklıdır?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Aynı yapıyı farklı biçimde çizip çizmediğinizi nasıl kontrol edebilirsiniz? Bunun için kullandığınız yöntemi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 Ölçütlerin Belirlenmesi</w:t>
      </w:r>
    </w:p>
    <w:p>
      <w:pPr>
        <w:jc w:val="both"/>
        <w:rPr>
          <w:rFonts w:ascii="Times New Roman" w:hAnsi="Times New Roman" w:cs="Times New Roman"/>
          <w:lang w:val="tr-TR"/>
        </w:rPr>
      </w:pPr>
      <w:r>
        <w:rPr>
          <w:rFonts w:ascii="Times New Roman" w:hAnsi="Times New Roman" w:cs="Times New Roman"/>
          <w:lang w:val="tr-TR"/>
        </w:rPr>
        <w:t xml:space="preserve">Aşağıdaki kanıt kartlarında bazı alifatik hidrokarbonların yarı açık formülleri verilmiştir. Kartları dikkatle inceleyiniz.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940000" cy="2415884"/>
            <wp:docPr id="900001" name="Grafik 900001" descr="Alifatik hidrokarbon kanıt kartları"/>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5940000" cy="2415884"/>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Alifatik hidrokarbonlara ait kanıt kartları</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Her kartta verilen bileşiğin kapalı formülünü tabloya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
        <w:gridCol w:w="2100"/>
        <w:gridCol w:w="900"/>
        <w:gridCol w:w="2100"/>
        <w:gridCol w:w="900"/>
        <w:gridCol w:w="2100"/>
      </w:tblGrid>
      <w:tr>
        <w:tc>
          <w:tcPr>
            <w:tcW w:w="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Kart</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Kapalı formül</w:t>
            </w:r>
          </w:p>
        </w:tc>
        <w:tc>
          <w:tcPr>
            <w:tcW w:w="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Kart</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Kapalı formül</w:t>
            </w:r>
          </w:p>
        </w:tc>
        <w:tc>
          <w:tcPr>
            <w:tcW w:w="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Kart</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Kapalı formül</w:t>
            </w:r>
          </w:p>
        </w:tc>
      </w:tr>
      <w:tr>
        <w:trPr>
          <w:trHeight w:val="42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100" w:type="dxa"/>
            <w:vAlign w:val="center"/>
          </w:tcPr>
          <w:p>
            <w:pPr>
              <w:jc w:val="center"/>
              <w:rPr>
                <w:rFonts w:ascii="Times New Roman" w:hAnsi="Times New Roman" w:cs="Times New Roman"/>
                <w:lang w:val="tr-TR"/>
              </w:rPr>
            </w:pPr>
          </w:p>
        </w:tc>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tc>
        <w:tc>
          <w:tcPr>
            <w:tcW w:w="2100" w:type="dxa"/>
            <w:vAlign w:val="center"/>
          </w:tcPr>
          <w:p>
            <w:pPr>
              <w:jc w:val="center"/>
              <w:rPr>
                <w:rFonts w:ascii="Times New Roman" w:hAnsi="Times New Roman" w:cs="Times New Roman"/>
                <w:lang w:val="tr-TR"/>
              </w:rPr>
            </w:pPr>
          </w:p>
        </w:tc>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w:t>
            </w:r>
          </w:p>
        </w:tc>
        <w:tc>
          <w:tcPr>
            <w:tcW w:w="2100" w:type="dxa"/>
            <w:vAlign w:val="center"/>
          </w:tcPr>
          <w:p>
            <w:pPr>
              <w:jc w:val="center"/>
              <w:rPr>
                <w:rFonts w:ascii="Times New Roman" w:hAnsi="Times New Roman" w:cs="Times New Roman"/>
                <w:lang w:val="tr-TR"/>
              </w:rPr>
            </w:pPr>
          </w:p>
        </w:tc>
      </w:tr>
      <w:tr>
        <w:trPr>
          <w:trHeight w:val="42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2100" w:type="dxa"/>
            <w:vAlign w:val="center"/>
          </w:tcPr>
          <w:p>
            <w:pPr>
              <w:jc w:val="center"/>
              <w:rPr>
                <w:rFonts w:ascii="Times New Roman" w:hAnsi="Times New Roman" w:cs="Times New Roman"/>
                <w:lang w:val="tr-TR"/>
              </w:rPr>
            </w:pPr>
          </w:p>
        </w:tc>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w:t>
            </w:r>
          </w:p>
        </w:tc>
        <w:tc>
          <w:tcPr>
            <w:tcW w:w="2100" w:type="dxa"/>
            <w:vAlign w:val="center"/>
          </w:tcPr>
          <w:p>
            <w:pPr>
              <w:jc w:val="center"/>
              <w:rPr>
                <w:rFonts w:ascii="Times New Roman" w:hAnsi="Times New Roman" w:cs="Times New Roman"/>
                <w:lang w:val="tr-TR"/>
              </w:rPr>
            </w:pPr>
          </w:p>
        </w:tc>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w:t>
            </w:r>
          </w:p>
        </w:tc>
        <w:tc>
          <w:tcPr>
            <w:tcW w:w="2100" w:type="dxa"/>
            <w:vAlign w:val="center"/>
          </w:tcPr>
          <w:p>
            <w:pPr>
              <w:jc w:val="center"/>
              <w:rPr>
                <w:rFonts w:ascii="Times New Roman" w:hAnsi="Times New Roman" w:cs="Times New Roman"/>
                <w:lang w:val="tr-TR"/>
              </w:rPr>
            </w:pPr>
          </w:p>
        </w:tc>
      </w:tr>
      <w:tr>
        <w:trPr>
          <w:trHeight w:val="42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2100" w:type="dxa"/>
            <w:vAlign w:val="center"/>
          </w:tcPr>
          <w:p>
            <w:pPr>
              <w:jc w:val="center"/>
              <w:rPr>
                <w:rFonts w:ascii="Times New Roman" w:hAnsi="Times New Roman" w:cs="Times New Roman"/>
                <w:lang w:val="tr-TR"/>
              </w:rPr>
            </w:pPr>
          </w:p>
        </w:tc>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w:t>
            </w:r>
          </w:p>
        </w:tc>
        <w:tc>
          <w:tcPr>
            <w:tcW w:w="2100" w:type="dxa"/>
            <w:vAlign w:val="center"/>
          </w:tcPr>
          <w:p>
            <w:pPr>
              <w:jc w:val="center"/>
              <w:rPr>
                <w:rFonts w:ascii="Times New Roman" w:hAnsi="Times New Roman" w:cs="Times New Roman"/>
                <w:lang w:val="tr-TR"/>
              </w:rPr>
            </w:pPr>
          </w:p>
        </w:tc>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11</w:t>
            </w:r>
          </w:p>
        </w:tc>
        <w:tc>
          <w:tcPr>
            <w:tcW w:w="2100" w:type="dxa"/>
            <w:vAlign w:val="center"/>
          </w:tcPr>
          <w:p>
            <w:pPr>
              <w:jc w:val="center"/>
              <w:rPr>
                <w:rFonts w:ascii="Times New Roman" w:hAnsi="Times New Roman" w:cs="Times New Roman"/>
                <w:lang w:val="tr-TR"/>
              </w:rPr>
            </w:pPr>
          </w:p>
        </w:tc>
      </w:tr>
      <w:tr>
        <w:trPr>
          <w:trHeight w:val="42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tc>
        <w:tc>
          <w:tcPr>
            <w:tcW w:w="2100" w:type="dxa"/>
            <w:vAlign w:val="center"/>
          </w:tcPr>
          <w:p>
            <w:pPr>
              <w:jc w:val="center"/>
              <w:rPr>
                <w:rFonts w:ascii="Times New Roman" w:hAnsi="Times New Roman" w:cs="Times New Roman"/>
                <w:lang w:val="tr-TR"/>
              </w:rPr>
            </w:pPr>
          </w:p>
        </w:tc>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w:t>
            </w:r>
          </w:p>
        </w:tc>
        <w:tc>
          <w:tcPr>
            <w:tcW w:w="2100" w:type="dxa"/>
            <w:vAlign w:val="center"/>
          </w:tcPr>
          <w:p>
            <w:pPr>
              <w:jc w:val="center"/>
              <w:rPr>
                <w:rFonts w:ascii="Times New Roman" w:hAnsi="Times New Roman" w:cs="Times New Roman"/>
                <w:lang w:val="tr-TR"/>
              </w:rPr>
            </w:pPr>
          </w:p>
        </w:tc>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w:t>
            </w:r>
          </w:p>
        </w:tc>
        <w:tc>
          <w:tcPr>
            <w:tcW w:w="21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Kapalı formülleri aynı olan kartları bir araya getiriniz. Kaç farklı kapalı formül grubu oluştu?</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Aşağıdaki tabloda verilen kart çiftlerini karşılaştırınız. Kapalı formülleri aynı olan bu bileşiklerin yapılarını birbirinden ayıran farkı birer ölçüt olarak yazınız. Yapıları incelerken ana zincire bağlı grupların yerine, zincirin açık ya da halkalı oluşuna, çift ya da üçlü bağın yerine ve çift bağlı karbon atomlarına bağlı grupların birbirine göre konumuna dikkat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72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Kart çifti</w:t>
            </w:r>
          </w:p>
        </w:tc>
        <w:tc>
          <w:tcPr>
            <w:tcW w:w="7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Yapıları ayıran fark (ölçüt)</w:t>
            </w:r>
          </w:p>
        </w:tc>
      </w:tr>
      <w:tr>
        <w:trPr>
          <w:trHeight w:val="48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 ve 2</w:t>
            </w:r>
          </w:p>
        </w:tc>
        <w:tc>
          <w:tcPr>
            <w:tcW w:w="7200" w:type="dxa"/>
            <w:vAlign w:val="center"/>
          </w:tcPr>
          <w:p>
            <w:pPr>
              <w:jc w:val="center"/>
              <w:rPr>
                <w:rFonts w:ascii="Times New Roman" w:hAnsi="Times New Roman" w:cs="Times New Roman"/>
                <w:lang w:val="tr-TR"/>
              </w:rPr>
            </w:pPr>
          </w:p>
        </w:tc>
      </w:tr>
      <w:tr>
        <w:trPr>
          <w:trHeight w:val="48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 ve 3</w:t>
            </w:r>
          </w:p>
        </w:tc>
        <w:tc>
          <w:tcPr>
            <w:tcW w:w="7200" w:type="dxa"/>
            <w:vAlign w:val="center"/>
          </w:tcPr>
          <w:p>
            <w:pPr>
              <w:jc w:val="center"/>
              <w:rPr>
                <w:rFonts w:ascii="Times New Roman" w:hAnsi="Times New Roman" w:cs="Times New Roman"/>
                <w:lang w:val="tr-TR"/>
              </w:rPr>
            </w:pPr>
          </w:p>
        </w:tc>
      </w:tr>
      <w:tr>
        <w:trPr>
          <w:trHeight w:val="48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 ve 8</w:t>
            </w:r>
          </w:p>
        </w:tc>
        <w:tc>
          <w:tcPr>
            <w:tcW w:w="7200" w:type="dxa"/>
            <w:vAlign w:val="center"/>
          </w:tcPr>
          <w:p>
            <w:pPr>
              <w:jc w:val="center"/>
              <w:rPr>
                <w:rFonts w:ascii="Times New Roman" w:hAnsi="Times New Roman" w:cs="Times New Roman"/>
                <w:lang w:val="tr-TR"/>
              </w:rPr>
            </w:pPr>
          </w:p>
        </w:tc>
      </w:tr>
      <w:tr>
        <w:trPr>
          <w:trHeight w:val="48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 ve 11</w:t>
            </w:r>
          </w:p>
        </w:tc>
        <w:tc>
          <w:tcPr>
            <w:tcW w:w="7200" w:type="dxa"/>
            <w:vAlign w:val="center"/>
          </w:tcPr>
          <w:p>
            <w:pPr>
              <w:jc w:val="center"/>
              <w:rPr>
                <w:rFonts w:ascii="Times New Roman" w:hAnsi="Times New Roman" w:cs="Times New Roman"/>
                <w:lang w:val="tr-TR"/>
              </w:rPr>
            </w:pPr>
          </w:p>
        </w:tc>
      </w:tr>
      <w:tr>
        <w:trPr>
          <w:trHeight w:val="48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 ve 6</w:t>
            </w:r>
          </w:p>
        </w:tc>
        <w:tc>
          <w:tcPr>
            <w:tcW w:w="7200" w:type="dxa"/>
            <w:vAlign w:val="center"/>
          </w:tcPr>
          <w:p>
            <w:pPr>
              <w:jc w:val="center"/>
              <w:rPr>
                <w:rFonts w:ascii="Times New Roman" w:hAnsi="Times New Roman" w:cs="Times New Roman"/>
                <w:lang w:val="tr-TR"/>
              </w:rPr>
            </w:pPr>
          </w:p>
        </w:tc>
      </w:tr>
      <w:tr>
        <w:trPr>
          <w:trHeight w:val="48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 ve 5</w:t>
            </w:r>
          </w:p>
        </w:tc>
        <w:tc>
          <w:tcPr>
            <w:tcW w:w="7200" w:type="dxa"/>
            <w:vAlign w:val="center"/>
          </w:tcPr>
          <w:p>
            <w:pPr>
              <w:jc w:val="center"/>
              <w:rPr>
                <w:rFonts w:ascii="Times New Roman" w:hAnsi="Times New Roman" w:cs="Times New Roman"/>
                <w:lang w:val="tr-TR"/>
              </w:rPr>
            </w:pPr>
          </w:p>
        </w:tc>
      </w:tr>
      <w:tr>
        <w:trPr>
          <w:trHeight w:val="48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 ve 10</w:t>
            </w:r>
          </w:p>
        </w:tc>
        <w:tc>
          <w:tcPr>
            <w:tcW w:w="72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3. Aşama: Ayrıştırma, Gruplandırma ve Adlandırma</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Belirlediğiniz ölçütlere göre kapalı formülü aynı olan kart çiftlerini ayrıştırınız. Kapalı formülü aynı olan her çiftin hangi ölçüte göre farklılaştığını tabloya kart numaralarıyla yerleştirerek gruplandırınız. Bir çift birden fazla ölçüte uyuyorsa gerekçesini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400"/>
        <w:gridCol w:w="3300"/>
        <w:gridCol w:w="2300"/>
      </w:tblGrid>
      <w:tr>
        <w:tc>
          <w:tcPr>
            <w:tcW w:w="3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Ölçüt</w:t>
            </w:r>
          </w:p>
        </w:tc>
        <w:tc>
          <w:tcPr>
            <w:tcW w:w="3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Bu ölçüte göre farklılaşan kart çiftleri</w:t>
            </w:r>
          </w:p>
        </w:tc>
        <w:tc>
          <w:tcPr>
            <w:tcW w:w="2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Grubun adı (sizin önerdiğiniz)</w:t>
            </w:r>
          </w:p>
        </w:tc>
      </w:tr>
      <w:tr>
        <w:trPr>
          <w:trHeight w:val="62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Karbon atomlarının diziliş biçimi / ana zincire bağlı grupların yeri</w:t>
            </w:r>
          </w:p>
        </w:tc>
        <w:tc>
          <w:tcPr>
            <w:tcW w:w="3300" w:type="dxa"/>
            <w:vAlign w:val="center"/>
          </w:tcPr>
          <w:p>
            <w:pPr>
              <w:jc w:val="left"/>
              <w:rPr>
                <w:rFonts w:ascii="Times New Roman" w:hAnsi="Times New Roman" w:cs="Times New Roman"/>
                <w:lang w:val="tr-TR"/>
              </w:rPr>
            </w:pPr>
          </w:p>
        </w:tc>
        <w:tc>
          <w:tcPr>
            <w:tcW w:w="2300" w:type="dxa"/>
            <w:vAlign w:val="center"/>
          </w:tcPr>
          <w:p>
            <w:pPr>
              <w:jc w:val="left"/>
              <w:rPr>
                <w:rFonts w:ascii="Times New Roman" w:hAnsi="Times New Roman" w:cs="Times New Roman"/>
                <w:lang w:val="tr-TR"/>
              </w:rPr>
            </w:pPr>
          </w:p>
        </w:tc>
      </w:tr>
      <w:tr>
        <w:trPr>
          <w:trHeight w:val="62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Açık zincir ya da halkalı yapı</w:t>
            </w:r>
          </w:p>
        </w:tc>
        <w:tc>
          <w:tcPr>
            <w:tcW w:w="3300" w:type="dxa"/>
            <w:vAlign w:val="center"/>
          </w:tcPr>
          <w:p>
            <w:pPr>
              <w:jc w:val="left"/>
              <w:rPr>
                <w:rFonts w:ascii="Times New Roman" w:hAnsi="Times New Roman" w:cs="Times New Roman"/>
                <w:lang w:val="tr-TR"/>
              </w:rPr>
            </w:pPr>
          </w:p>
        </w:tc>
        <w:tc>
          <w:tcPr>
            <w:tcW w:w="2300" w:type="dxa"/>
            <w:vAlign w:val="center"/>
          </w:tcPr>
          <w:p>
            <w:pPr>
              <w:jc w:val="left"/>
              <w:rPr>
                <w:rFonts w:ascii="Times New Roman" w:hAnsi="Times New Roman" w:cs="Times New Roman"/>
                <w:lang w:val="tr-TR"/>
              </w:rPr>
            </w:pPr>
          </w:p>
        </w:tc>
      </w:tr>
      <w:tr>
        <w:trPr>
          <w:trHeight w:val="62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Pi bağının konumu</w:t>
            </w:r>
          </w:p>
        </w:tc>
        <w:tc>
          <w:tcPr>
            <w:tcW w:w="3300" w:type="dxa"/>
            <w:vAlign w:val="center"/>
          </w:tcPr>
          <w:p>
            <w:pPr>
              <w:jc w:val="left"/>
              <w:rPr>
                <w:rFonts w:ascii="Times New Roman" w:hAnsi="Times New Roman" w:cs="Times New Roman"/>
                <w:lang w:val="tr-TR"/>
              </w:rPr>
            </w:pPr>
          </w:p>
        </w:tc>
        <w:tc>
          <w:tcPr>
            <w:tcW w:w="2300" w:type="dxa"/>
            <w:vAlign w:val="center"/>
          </w:tcPr>
          <w:p>
            <w:pPr>
              <w:jc w:val="left"/>
              <w:rPr>
                <w:rFonts w:ascii="Times New Roman" w:hAnsi="Times New Roman" w:cs="Times New Roman"/>
                <w:lang w:val="tr-TR"/>
              </w:rPr>
            </w:pPr>
          </w:p>
        </w:tc>
      </w:tr>
      <w:tr>
        <w:trPr>
          <w:trHeight w:val="620"/>
        </w:trP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Çift bağlı karbon atomlarına bağlı grupların konumu</w:t>
            </w:r>
          </w:p>
        </w:tc>
        <w:tc>
          <w:tcPr>
            <w:tcW w:w="3300" w:type="dxa"/>
            <w:vAlign w:val="center"/>
          </w:tcPr>
          <w:p>
            <w:pPr>
              <w:jc w:val="left"/>
              <w:rPr>
                <w:rFonts w:ascii="Times New Roman" w:hAnsi="Times New Roman" w:cs="Times New Roman"/>
                <w:lang w:val="tr-TR"/>
              </w:rPr>
            </w:pPr>
          </w:p>
        </w:tc>
        <w:tc>
          <w:tcPr>
            <w:tcW w:w="23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Kart 5 ve 6’daki moleküllerde çift bağı oluşturan iki karbon atomunu birleştiren doğruyu bir eksen olarak düşününüz. CH</w:t>
      </w:r>
      <w:r>
        <w:rPr>
          <w:rFonts w:ascii="Times New Roman" w:hAnsi="Times New Roman" w:cs="Times New Roman"/>
          <w:vertAlign w:val="subscript"/>
          <w:lang w:val="tr-TR"/>
        </w:rPr>
        <w:t xml:space="preserve">3</w:t>
      </w:r>
      <w:r>
        <w:rPr>
          <w:rFonts w:ascii="Times New Roman" w:hAnsi="Times New Roman" w:cs="Times New Roman"/>
          <w:lang w:val="tr-TR"/>
        </w:rPr>
        <w:t xml:space="preserve"> gruplarının bu eksene göre konumlarını karşılaştırınız. Molekül model setinizle bu iki molekülü oluşturup çift bağ etrafında döndürerek birini diğerine dönüştürmeye çalışınız. Ne gözlemlediniz?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Oluşturduğunuz gruplara verdiğiniz adları güvenilir kaynaklardan (ders kitapları, üniversite ve bilim kuruluşlarının yayınları) araştırdığınız bilimsel adlarla karşılaştırınız. Benzerlik ve farklılıkları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Grubunuzun sınıflandırmasını diğer gruplarınkiyle karşılaştırınız. Farklı sınıflandırmalar varsa her birinin gerekçesini sözü kesmeden dinleyiniz ve ortak bir sınıflandırmaya ulaşmaya çalışınız.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2.7.’de hekzanın karbon sayısını değiştirmeden farklı dallanmış yapılar oluşturabildiğinizi ve bu yapıların kapalı formüllerinin hep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14</w:t>
      </w:r>
      <w:r>
        <w:rPr>
          <w:rFonts w:ascii="Times New Roman" w:hAnsi="Times New Roman" w:cs="Times New Roman"/>
          <w:lang w:val="tr-TR"/>
        </w:rPr>
        <w:t xml:space="preserve"> olduğunu gördünüz. Kanıt kartlarında da kapalı formülü aynı, yarı açık formülü farklı olan bileşik grupları belirlediniz. Kapalı (molekül) formülleri aynı, yapı formülleri farklı olan bileşiklere </w:t>
      </w:r>
      <w:r>
        <w:rPr>
          <w:rFonts w:ascii="Times New Roman" w:hAnsi="Times New Roman" w:cs="Times New Roman"/>
          <w:b/>
          <w:bCs/>
          <w:lang w:val="tr-TR"/>
        </w:rPr>
        <w:t xml:space="preserve">izomer</w:t>
      </w:r>
      <w:r>
        <w:rPr>
          <w:rFonts w:ascii="Times New Roman" w:hAnsi="Times New Roman" w:cs="Times New Roman"/>
          <w:lang w:val="tr-TR"/>
        </w:rPr>
        <w:t xml:space="preserve">, bu duruma da </w:t>
      </w:r>
      <w:r>
        <w:rPr>
          <w:rFonts w:ascii="Times New Roman" w:hAnsi="Times New Roman" w:cs="Times New Roman"/>
          <w:b/>
          <w:bCs/>
          <w:lang w:val="tr-TR"/>
        </w:rPr>
        <w:t xml:space="preserve">izomerlik</w:t>
      </w:r>
      <w:r>
        <w:rPr>
          <w:rFonts w:ascii="Times New Roman" w:hAnsi="Times New Roman" w:cs="Times New Roman"/>
          <w:lang w:val="tr-TR"/>
        </w:rPr>
        <w:t xml:space="preserve"> denir. Örneğin giriş bölümünde sözü edilen bütan ve izobütan (2-metilpropan) birbirinin izomeridir (Görsel B). İzomerlerin atomları farklı şekillerde düzenlendiği için kaynama noktası, erime noktası ve yoğunluk gibi özellikleri de farklıdır. Bu nedenle bir bileşiği yalnızca kapalı formülüyle tanımlamak yeterli değildir.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960000" cy="1498983"/>
            <wp:docPr id="900003" name="Grafik 900003" descr="Bütan ve 2-metilpropan uzay dolgu modelleri"/>
            <wp:cNvGraphicFramePr>
              <a:graphicFrameLocks noChangeAspect="1"/>
            </wp:cNvGraphicFramePr>
            <a:graphic>
              <a:graphicData uri="http://schemas.openxmlformats.org/drawingml/2006/picture">
                <pic:pic>
                  <pic:nvPicPr>
                    <pic:cNvPr id="900003" name="k11_900003.png"/>
                    <pic:cNvPicPr/>
                  </pic:nvPicPr>
                  <pic:blipFill>
                    <a:blip r:embed="rIdK2"/>
                    <a:stretch>
                      <a:fillRect/>
                    </a:stretch>
                  </pic:blipFill>
                  <pic:spPr>
                    <a:xfrm>
                      <a:off x="0" y="0"/>
                      <a:ext cx="3960000" cy="1498983"/>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kapalı formüllü bütan ve 2-metilpropan moleküllerinin uzay dolgu modelleri (C: koyu gri, H: açık gri)</w:t>
      </w:r>
    </w:p>
    <w:p>
      <w:pPr>
        <w:jc w:val="both"/>
        <w:rPr>
          <w:rFonts w:ascii="Times New Roman" w:hAnsi="Times New Roman" w:cs="Times New Roman"/>
          <w:lang w:val="tr-TR"/>
        </w:rPr>
      </w:pPr>
      <w:r>
        <w:rPr>
          <w:rFonts w:ascii="Times New Roman" w:hAnsi="Times New Roman" w:cs="Times New Roman"/>
          <w:lang w:val="tr-TR"/>
        </w:rPr>
        <w:t xml:space="preserve">Etkinlikte belirlediğiniz ölçütler, alifatik hidrokarbonlarda görülen izomerlik türlerini ayırt etmeyi sağlar. İlk üç ölçütte atomların birbirine bağlanma sırası değişir; bu tür izomerliğe </w:t>
      </w:r>
      <w:r>
        <w:rPr>
          <w:rFonts w:ascii="Times New Roman" w:hAnsi="Times New Roman" w:cs="Times New Roman"/>
          <w:b/>
          <w:bCs/>
          <w:lang w:val="tr-TR"/>
        </w:rPr>
        <w:t xml:space="preserve">yapı izomerliği</w:t>
      </w:r>
      <w:r>
        <w:rPr>
          <w:rFonts w:ascii="Times New Roman" w:hAnsi="Times New Roman" w:cs="Times New Roman"/>
          <w:lang w:val="tr-TR"/>
        </w:rPr>
        <w:t xml:space="preserve"> denir. Son ölçütte ise atomların bağlanma sırası aynı kaldığı hâlde gruplar uzayda farklı yönlerde bulunur.</w:t>
      </w:r>
    </w:p>
    <w:p>
      <w:pPr>
        <w:jc w:val="both"/>
        <w:rPr>
          <w:rFonts w:ascii="Times New Roman" w:hAnsi="Times New Roman" w:cs="Times New Roman"/>
          <w:lang w:val="tr-TR"/>
        </w:rPr>
      </w:pPr>
      <w:r>
        <w:rPr>
          <w:rFonts w:ascii="Times New Roman" w:hAnsi="Times New Roman" w:cs="Times New Roman"/>
          <w:b/>
          <w:bCs/>
          <w:lang w:val="tr-TR"/>
        </w:rPr>
        <w:t xml:space="preserve">Zincir-dallanma izomerliği:</w:t>
      </w:r>
      <w:r>
        <w:rPr>
          <w:rFonts w:ascii="Times New Roman" w:hAnsi="Times New Roman" w:cs="Times New Roman"/>
          <w:lang w:val="tr-TR"/>
        </w:rPr>
        <w:t xml:space="preserve"> Kart 1, 2 ve 3’teki bileşiklerde karbon atomları farklı biçimlerde dizilmiştir. Pentanda beş karbon atomu tek bir düz zincir oluştururken 2-metilbütanda ana zincir dört karbonludur ve ikinci karbona bir metil grubu bağlıdır; 2,2-dimetilpropanda ise ana zincirdeki üç karbondan ortadakine iki metil grubu bağlanmıştır. Karbon iskeletinin dallanma biçimi farklı olan izomerlere </w:t>
      </w:r>
      <w:r>
        <w:rPr>
          <w:rFonts w:ascii="Times New Roman" w:hAnsi="Times New Roman" w:cs="Times New Roman"/>
          <w:b/>
          <w:bCs/>
          <w:lang w:val="tr-TR"/>
        </w:rPr>
        <w:t xml:space="preserve">zincir-dallanma izomerleri</w:t>
      </w:r>
      <w:r>
        <w:rPr>
          <w:rFonts w:ascii="Times New Roman" w:hAnsi="Times New Roman" w:cs="Times New Roman"/>
          <w:lang w:val="tr-TR"/>
        </w:rPr>
        <w:t xml:space="preserve"> denir. Ana zincir uzunluğu aynı olsa bile yan grubun ana zincirdeki yeri değiştiğinde karbon iskeleti de değişir. Bu nedenle 2-metilpentan ile 3-metilpentan da zincir-dallanma izomeridir. Etkinliğin 1. Aşamasında hekzan için çizdiğiniz yapılar bu izomerliğe örnektir. Karbon sayısı arttıkça olası dallanma biçimlerinin sayısı hızla artar: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 için 3,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14</w:t>
      </w:r>
      <w:r>
        <w:rPr>
          <w:rFonts w:ascii="Times New Roman" w:hAnsi="Times New Roman" w:cs="Times New Roman"/>
          <w:lang w:val="tr-TR"/>
        </w:rPr>
        <w:t xml:space="preserve"> için 5, C</w:t>
      </w:r>
      <w:r>
        <w:rPr>
          <w:rFonts w:ascii="Times New Roman" w:hAnsi="Times New Roman" w:cs="Times New Roman"/>
          <w:vertAlign w:val="subscript"/>
          <w:lang w:val="tr-TR"/>
        </w:rPr>
        <w:t xml:space="preserve">7</w:t>
      </w:r>
      <w:r>
        <w:rPr>
          <w:rFonts w:ascii="Times New Roman" w:hAnsi="Times New Roman" w:cs="Times New Roman"/>
          <w:lang w:val="tr-TR"/>
        </w:rPr>
        <w:t xml:space="preserve">H</w:t>
      </w:r>
      <w:r>
        <w:rPr>
          <w:rFonts w:ascii="Times New Roman" w:hAnsi="Times New Roman" w:cs="Times New Roman"/>
          <w:vertAlign w:val="subscript"/>
          <w:lang w:val="tr-TR"/>
        </w:rPr>
        <w:t xml:space="preserve">16</w:t>
      </w:r>
      <w:r>
        <w:rPr>
          <w:rFonts w:ascii="Times New Roman" w:hAnsi="Times New Roman" w:cs="Times New Roman"/>
          <w:lang w:val="tr-TR"/>
        </w:rPr>
        <w:t xml:space="preserve"> için 9, C</w:t>
      </w:r>
      <w:r>
        <w:rPr>
          <w:rFonts w:ascii="Times New Roman" w:hAnsi="Times New Roman" w:cs="Times New Roman"/>
          <w:vertAlign w:val="subscript"/>
          <w:lang w:val="tr-TR"/>
        </w:rPr>
        <w:t xml:space="preserve">8</w:t>
      </w:r>
      <w:r>
        <w:rPr>
          <w:rFonts w:ascii="Times New Roman" w:hAnsi="Times New Roman" w:cs="Times New Roman"/>
          <w:lang w:val="tr-TR"/>
        </w:rPr>
        <w:t xml:space="preserve">H</w:t>
      </w:r>
      <w:r>
        <w:rPr>
          <w:rFonts w:ascii="Times New Roman" w:hAnsi="Times New Roman" w:cs="Times New Roman"/>
          <w:vertAlign w:val="subscript"/>
          <w:lang w:val="tr-TR"/>
        </w:rPr>
        <w:t xml:space="preserve">18</w:t>
      </w:r>
      <w:r>
        <w:rPr>
          <w:rFonts w:ascii="Times New Roman" w:hAnsi="Times New Roman" w:cs="Times New Roman"/>
          <w:lang w:val="tr-TR"/>
        </w:rPr>
        <w:t xml:space="preserve"> için 18, C</w:t>
      </w:r>
      <w:r>
        <w:rPr>
          <w:rFonts w:ascii="Times New Roman" w:hAnsi="Times New Roman" w:cs="Times New Roman"/>
          <w:vertAlign w:val="subscript"/>
          <w:lang w:val="tr-TR"/>
        </w:rPr>
        <w:t xml:space="preserve">10</w:t>
      </w:r>
      <w:r>
        <w:rPr>
          <w:rFonts w:ascii="Times New Roman" w:hAnsi="Times New Roman" w:cs="Times New Roman"/>
          <w:lang w:val="tr-TR"/>
        </w:rPr>
        <w:t xml:space="preserve">H</w:t>
      </w:r>
      <w:r>
        <w:rPr>
          <w:rFonts w:ascii="Times New Roman" w:hAnsi="Times New Roman" w:cs="Times New Roman"/>
          <w:vertAlign w:val="subscript"/>
          <w:lang w:val="tr-TR"/>
        </w:rPr>
        <w:t xml:space="preserve">22</w:t>
      </w:r>
      <w:r>
        <w:rPr>
          <w:rFonts w:ascii="Times New Roman" w:hAnsi="Times New Roman" w:cs="Times New Roman"/>
          <w:lang w:val="tr-TR"/>
        </w:rPr>
        <w:t xml:space="preserve"> için 75 yapı izomeri vardır.</w:t>
      </w:r>
    </w:p>
    <w:p>
      <w:pPr>
        <w:jc w:val="both"/>
        <w:rPr>
          <w:rFonts w:ascii="Times New Roman" w:hAnsi="Times New Roman" w:cs="Times New Roman"/>
          <w:lang w:val="tr-TR"/>
        </w:rPr>
      </w:pPr>
      <w:r>
        <w:rPr>
          <w:rFonts w:ascii="Times New Roman" w:hAnsi="Times New Roman" w:cs="Times New Roman"/>
          <w:b/>
          <w:bCs/>
          <w:lang w:val="tr-TR"/>
        </w:rPr>
        <w:t xml:space="preserve">Zincir-halka izomerliği:</w:t>
      </w:r>
      <w:r>
        <w:rPr>
          <w:rFonts w:ascii="Times New Roman" w:hAnsi="Times New Roman" w:cs="Times New Roman"/>
          <w:lang w:val="tr-TR"/>
        </w:rPr>
        <w:t xml:space="preserve"> Kart 4’teki but-1-en ile kart 8’deki siklobütanın kapalı formülü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’dir. Birinde karbon atomları açık bir zincir, diğerinde halka oluşturur. Halka oluşurken zincirin iki ucundaki karbon atomları birbirine bağlandığından molekül iki hidrojen atomu eksilmiş gibi olur. Bu nedenle sikloalkanların genel formülü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w:t>
      </w:r>
      <w:r>
        <w:rPr>
          <w:rFonts w:ascii="Times New Roman" w:hAnsi="Times New Roman" w:cs="Times New Roman"/>
          <w:lang w:val="tr-TR"/>
        </w:rPr>
        <w:t xml:space="preserve">) alkenlerinkiyle aynıdır. Aynı şekilde sikloalkenlerin genel formülü de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2n−2</w:t>
      </w:r>
      <w:r>
        <w:rPr>
          <w:rFonts w:ascii="Times New Roman" w:hAnsi="Times New Roman" w:cs="Times New Roman"/>
          <w:lang w:val="tr-TR"/>
        </w:rPr>
        <w:t xml:space="preserve">) alkinlerinkine eşittir; kart 9’daki pent-1-in ile kart 11’deki siklopentenin kapalı formülü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’dir. Açık zincirli ve halkalı yapıda olmalarıyla ayrılan izomerlere </w:t>
      </w:r>
      <w:r>
        <w:rPr>
          <w:rFonts w:ascii="Times New Roman" w:hAnsi="Times New Roman" w:cs="Times New Roman"/>
          <w:b/>
          <w:bCs/>
          <w:lang w:val="tr-TR"/>
        </w:rPr>
        <w:t xml:space="preserve">zincir-halka izomerleri</w:t>
      </w:r>
      <w:r>
        <w:rPr>
          <w:rFonts w:ascii="Times New Roman" w:hAnsi="Times New Roman" w:cs="Times New Roman"/>
          <w:lang w:val="tr-TR"/>
        </w:rPr>
        <w:t xml:space="preserve"> denir. Sikloalkan-alken ve sikloalken-alkin çiftleri bu izomerliğin en yaygın örnekleridir.</w:t>
      </w:r>
    </w:p>
    <w:p>
      <w:pPr>
        <w:jc w:val="both"/>
        <w:rPr>
          <w:rFonts w:ascii="Times New Roman" w:hAnsi="Times New Roman" w:cs="Times New Roman"/>
          <w:lang w:val="tr-TR"/>
        </w:rPr>
      </w:pPr>
      <w:r>
        <w:rPr>
          <w:rFonts w:ascii="Times New Roman" w:hAnsi="Times New Roman" w:cs="Times New Roman"/>
          <w:b/>
          <w:bCs/>
          <w:lang w:val="tr-TR"/>
        </w:rPr>
        <w:t xml:space="preserve">Konum izomerliği:</w:t>
      </w:r>
      <w:r>
        <w:rPr>
          <w:rFonts w:ascii="Times New Roman" w:hAnsi="Times New Roman" w:cs="Times New Roman"/>
          <w:lang w:val="tr-TR"/>
        </w:rPr>
        <w:t xml:space="preserve"> Kart 4 ve 5’teki bileşiklerin karbon zinciri aynıdır; ancak pi bağı but-1-en’de birinci ile ikinci, but-2-en’de ise ikinci ile üçüncü karbon atomları arasındadır. Kart 9 ile 10’daki pent-1-in ve pent-2-in de üçlü bağın yeri bakımından farklıdır. Karbon iskeleti aynı olup pi bağının konumu farklı olan izomerlere </w:t>
      </w:r>
      <w:r>
        <w:rPr>
          <w:rFonts w:ascii="Times New Roman" w:hAnsi="Times New Roman" w:cs="Times New Roman"/>
          <w:b/>
          <w:bCs/>
          <w:lang w:val="tr-TR"/>
        </w:rPr>
        <w:t xml:space="preserve">konum izomerleri</w:t>
      </w:r>
      <w:r>
        <w:rPr>
          <w:rFonts w:ascii="Times New Roman" w:hAnsi="Times New Roman" w:cs="Times New Roman"/>
          <w:lang w:val="tr-TR"/>
        </w:rPr>
        <w:t xml:space="preserve"> denir. Konum izomerlerinin sistematik adlarında çift ya da üçlü bağın yerini gösteren numara farklıdır.</w:t>
      </w:r>
    </w:p>
    <w:p>
      <w:pPr>
        <w:jc w:val="both"/>
        <w:rPr>
          <w:rFonts w:ascii="Times New Roman" w:hAnsi="Times New Roman" w:cs="Times New Roman"/>
          <w:lang w:val="tr-TR"/>
        </w:rPr>
      </w:pPr>
      <w:r>
        <w:rPr>
          <w:rFonts w:ascii="Times New Roman" w:hAnsi="Times New Roman" w:cs="Times New Roman"/>
          <w:b/>
          <w:bCs/>
          <w:lang w:val="tr-TR"/>
        </w:rPr>
        <w:t xml:space="preserve">Cis-trans izomerliği:</w:t>
      </w:r>
      <w:r>
        <w:rPr>
          <w:rFonts w:ascii="Times New Roman" w:hAnsi="Times New Roman" w:cs="Times New Roman"/>
          <w:lang w:val="tr-TR"/>
        </w:rPr>
        <w:t xml:space="preserve"> Kart 5 ve 6’daki moleküllerde atomlar aynı sırayla bağlanmıştır; ikisi de but-2-en’dir. Etkinlikte model setinizle bu iki molekülü birbirine dönüştüremediğinizi fark ettiniz. Tekli bağ etrafında dönme serbestçe gerçekleşebilirken çift bağdaki pi bağı, bağ ekseni etrafında dönmeyi engeller. Bu nedenle çift bağlı karbon atomlarına bağlı gruplar sabit konumlarda kalır. Çift bağı oluşturan karbon atomlarından geçen eksen düşünüldüğünde aynı gruplar eksenin aynı tarafındaysa </w:t>
      </w:r>
      <w:r>
        <w:rPr>
          <w:rFonts w:ascii="Times New Roman" w:hAnsi="Times New Roman" w:cs="Times New Roman"/>
          <w:b/>
          <w:bCs/>
          <w:lang w:val="tr-TR"/>
        </w:rPr>
        <w:t xml:space="preserve">cis</w:t>
      </w:r>
      <w:r>
        <w:rPr>
          <w:rFonts w:ascii="Times New Roman" w:hAnsi="Times New Roman" w:cs="Times New Roman"/>
          <w:lang w:val="tr-TR"/>
        </w:rPr>
        <w:t xml:space="preserve">, zıt taraflarındaysa </w:t>
      </w:r>
      <w:r>
        <w:rPr>
          <w:rFonts w:ascii="Times New Roman" w:hAnsi="Times New Roman" w:cs="Times New Roman"/>
          <w:b/>
          <w:bCs/>
          <w:lang w:val="tr-TR"/>
        </w:rPr>
        <w:t xml:space="preserve">trans</w:t>
      </w:r>
      <w:r>
        <w:rPr>
          <w:rFonts w:ascii="Times New Roman" w:hAnsi="Times New Roman" w:cs="Times New Roman"/>
          <w:lang w:val="tr-TR"/>
        </w:rPr>
        <w:t xml:space="preserve"> izomeri oluşur (Görsel C ve Görsel D). Bu izomerliğe </w:t>
      </w:r>
      <w:r>
        <w:rPr>
          <w:rFonts w:ascii="Times New Roman" w:hAnsi="Times New Roman" w:cs="Times New Roman"/>
          <w:b/>
          <w:bCs/>
          <w:lang w:val="tr-TR"/>
        </w:rPr>
        <w:t xml:space="preserve">cis-trans izomerliği</w:t>
      </w:r>
      <w:r>
        <w:rPr>
          <w:rFonts w:ascii="Times New Roman" w:hAnsi="Times New Roman" w:cs="Times New Roman"/>
          <w:lang w:val="tr-TR"/>
        </w:rPr>
        <w:t xml:space="preserve"> denir.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1334811"/>
            <wp:docPr id="900004" name="Grafik 900004" descr="cis ve trans but-2-en yapıları"/>
            <wp:cNvGraphicFramePr>
              <a:graphicFrameLocks noChangeAspect="1"/>
            </wp:cNvGraphicFramePr>
            <a:graphic>
              <a:graphicData uri="http://schemas.openxmlformats.org/drawingml/2006/picture">
                <pic:pic>
                  <pic:nvPicPr>
                    <pic:cNvPr id="900004" name="k11_900004.png"/>
                    <pic:cNvPicPr/>
                  </pic:nvPicPr>
                  <pic:blipFill>
                    <a:blip r:embed="rIdK3"/>
                    <a:stretch>
                      <a:fillRect/>
                    </a:stretch>
                  </pic:blipFill>
                  <pic:spPr>
                    <a:xfrm>
                      <a:off x="0" y="0"/>
                      <a:ext cx="4680000" cy="1334811"/>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cis-but-2-en ve trans-but-2-en molekülleri ile çift bağdan geçen eksen</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960000" cy="1664601"/>
            <wp:docPr id="900005" name="Grafik 900005" descr="cis ve trans but-2-en uzay dolgu modelleri"/>
            <wp:cNvGraphicFramePr>
              <a:graphicFrameLocks noChangeAspect="1"/>
            </wp:cNvGraphicFramePr>
            <a:graphic>
              <a:graphicData uri="http://schemas.openxmlformats.org/drawingml/2006/picture">
                <pic:pic>
                  <pic:nvPicPr>
                    <pic:cNvPr id="900005" name="k11_900005.png"/>
                    <pic:cNvPicPr/>
                  </pic:nvPicPr>
                  <pic:blipFill>
                    <a:blip r:embed="rIdK4"/>
                    <a:stretch>
                      <a:fillRect/>
                    </a:stretch>
                  </pic:blipFill>
                  <pic:spPr>
                    <a:xfrm>
                      <a:off x="0" y="0"/>
                      <a:ext cx="3960000" cy="1664601"/>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D:</w:t>
      </w:r>
      <w:r>
        <w:rPr>
          <w:rFonts w:ascii="Times New Roman" w:hAnsi="Times New Roman" w:cs="Times New Roman"/>
          <w:lang w:val="tr-TR"/>
        </w:rPr>
        <w:t xml:space="preserve"> cis-but-2-en ve trans-but-2-en moleküllerinin uzay dolgu modelleri</w:t>
      </w:r>
    </w:p>
    <w:p>
      <w:pPr>
        <w:jc w:val="both"/>
        <w:rPr>
          <w:rFonts w:ascii="Times New Roman" w:hAnsi="Times New Roman" w:cs="Times New Roman"/>
          <w:lang w:val="tr-TR"/>
        </w:rPr>
      </w:pPr>
      <w:r>
        <w:rPr>
          <w:rFonts w:ascii="Times New Roman" w:hAnsi="Times New Roman" w:cs="Times New Roman"/>
          <w:lang w:val="tr-TR"/>
        </w:rPr>
        <w:t xml:space="preserve">Peki her alken cis-trans izomerliği gösterir mi? Kart 4’teki but-1-en’de birinci karbon atomuna iki hidrojen atomu bağlıdır. Bu gruplar yer değiştirse de aynı molekül elde edilir. Kart 7’deki 2-metilpropende ise ikinci karbona bağlı iki grup da metildir. Bu örneklerden, cis-trans izomerliği görülebilmesi için çift bağı oluşturan karbon atomlarının </w:t>
      </w:r>
      <w:r>
        <w:rPr>
          <w:rFonts w:ascii="Times New Roman" w:hAnsi="Times New Roman" w:cs="Times New Roman"/>
          <w:b/>
          <w:bCs/>
          <w:lang w:val="tr-TR"/>
        </w:rPr>
        <w:t xml:space="preserve">her birine birbirinden farklı iki grup</w:t>
      </w:r>
      <w:r>
        <w:rPr>
          <w:rFonts w:ascii="Times New Roman" w:hAnsi="Times New Roman" w:cs="Times New Roman"/>
          <w:lang w:val="tr-TR"/>
        </w:rPr>
        <w:t xml:space="preserve"> bağlı olması gerektiği sonucuna ulaşılabilir. Alkinlerde üçlü bağa katılan karbon atomlarının her biri yalnızca bir gruba bağlanır ve bu bölge doğrusaldır. Bu nedenle alkinlerde cis-trans izomerliği görülmez. Cis ve trans izomerlerin fiziksel özellikleri de farklıdır (Tablo A).</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but-2-en izomerlerinin bazı fiziksel özellikleri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3000"/>
        <w:gridCol w:w="3000"/>
      </w:tblGrid>
      <w:tr>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İzomer</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Normal kaynama noktası (°C)</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Erime noktası (°C)</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cis-but-2-en</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3,7</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−138,9</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trans-but-2-en</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0,9</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−105,5</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Etkinlikte oluşturduğunuz gruplar ve bilimsel karşılıkları Tablo B’de özetlenmiştir.</w:t>
      </w:r>
    </w:p>
    <w:p>
      <w:pPr>
        <w:jc w:val="center"/>
        <w:rPr>
          <w:rFonts w:ascii="Times New Roman" w:hAnsi="Times New Roman" w:cs="Times New Roman"/>
          <w:lang w:val="tr-TR"/>
        </w:rPr>
      </w:pPr>
      <w:r>
        <w:rPr>
          <w:rFonts w:ascii="Times New Roman" w:hAnsi="Times New Roman" w:cs="Times New Roman"/>
          <w:b/>
          <w:bCs/>
          <w:lang w:val="tr-TR"/>
        </w:rPr>
        <w:t xml:space="preserve">Tablo B:</w:t>
      </w:r>
      <w:r>
        <w:rPr>
          <w:rFonts w:ascii="Times New Roman" w:hAnsi="Times New Roman" w:cs="Times New Roman"/>
          <w:lang w:val="tr-TR"/>
        </w:rPr>
        <w:t xml:space="preserve"> Alifatik hidrokarbonlarda izomerlik türleri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400"/>
        <w:gridCol w:w="2400"/>
        <w:gridCol w:w="3200"/>
      </w:tblGrid>
      <w:tr>
        <w:tc>
          <w:tcPr>
            <w:tcW w:w="3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Ölçüt</w:t>
            </w:r>
          </w:p>
        </w:tc>
        <w:tc>
          <w:tcPr>
            <w:tcW w:w="2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İzomerlik türü</w:t>
            </w:r>
          </w:p>
        </w:tc>
        <w:tc>
          <w:tcPr>
            <w:tcW w:w="3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Örnek</w:t>
            </w:r>
          </w:p>
        </w:tc>
      </w:tr>
      <w:t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Karbon atomlarının diziliş biçimi (dallanma, yan grubun ana zincirdeki yeri)</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Zincir-dallanma izomerliği</w:t>
            </w:r>
          </w:p>
        </w:tc>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pentan / 2-metilbütan / 2,2-dimetilpropan</w:t>
            </w:r>
          </w:p>
        </w:tc>
      </w:tr>
      <w:t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Açık zincir ya da halkalı yapı</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Zincir-halka izomerliği</w:t>
            </w:r>
          </w:p>
        </w:tc>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but-1-en / siklobütan</w:t>
            </w:r>
          </w:p>
          <w:p>
            <w:pPr>
              <w:jc w:val="left"/>
              <w:rPr>
                <w:rFonts w:ascii="Times New Roman" w:hAnsi="Times New Roman" w:cs="Times New Roman"/>
                <w:lang w:val="tr-TR"/>
              </w:rPr>
            </w:pPr>
            <w:r>
              <w:rPr>
                <w:rFonts w:ascii="Times New Roman" w:hAnsi="Times New Roman" w:cs="Times New Roman"/>
                <w:lang w:val="tr-TR"/>
              </w:rPr>
              <w:t xml:space="preserve">pent-1-in / siklopenten</w:t>
            </w:r>
          </w:p>
        </w:tc>
      </w:tr>
      <w:t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Pi bağının konumu</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Konum izomerliği</w:t>
            </w:r>
          </w:p>
        </w:tc>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but-1-en / but-2-en</w:t>
            </w:r>
          </w:p>
          <w:p>
            <w:pPr>
              <w:jc w:val="left"/>
              <w:rPr>
                <w:rFonts w:ascii="Times New Roman" w:hAnsi="Times New Roman" w:cs="Times New Roman"/>
                <w:lang w:val="tr-TR"/>
              </w:rPr>
            </w:pPr>
            <w:r>
              <w:rPr>
                <w:rFonts w:ascii="Times New Roman" w:hAnsi="Times New Roman" w:cs="Times New Roman"/>
                <w:lang w:val="tr-TR"/>
              </w:rPr>
              <w:t xml:space="preserve">pent-1-in / pent-2-in</w:t>
            </w:r>
          </w:p>
        </w:tc>
      </w:tr>
      <w:tr>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Çift bağlı karbon atomlarına bağlı grupların eksene göre konumu</w:t>
            </w:r>
          </w:p>
        </w:tc>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Cis-trans izomerliği</w:t>
            </w:r>
          </w:p>
        </w:tc>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cis-but-2-en / trans-but-2-en</w:t>
            </w:r>
          </w:p>
        </w:tc>
      </w:tr>
    </w:tbl>
    <w:p>
      <w:pPr>
        <w:jc w:val="both"/>
        <w:rPr>
          <w:rFonts w:ascii="Times New Roman" w:hAnsi="Times New Roman" w:cs="Times New Roman"/>
          <w:lang w:val="tr-TR"/>
        </w:rPr>
      </w:pP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2.13.</w:t>
      </w:r>
    </w:p>
    <w:p>
      <w:pPr>
        <w:jc w:val="both"/>
        <w:rPr>
          <w:rFonts w:ascii="Times New Roman" w:hAnsi="Times New Roman" w:cs="Times New Roman"/>
          <w:lang w:val="tr-TR"/>
        </w:rPr>
      </w:pPr>
      <w:r>
        <w:rPr>
          <w:rFonts w:ascii="Times New Roman" w:hAnsi="Times New Roman" w:cs="Times New Roman"/>
          <w:lang w:val="tr-TR"/>
        </w:rPr>
        <w:t xml:space="preserve">Kapalı formülü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 olan alifatik hidrokarbonların bütün izomerlerini belirleyiniz. İzomerleri, aralarındaki izomerlik türüne göre ilişkilendiriniz.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 C</w:t>
      </w:r>
      <w:r>
        <w:rPr>
          <w:rFonts w:ascii="Times New Roman" w:hAnsi="Times New Roman" w:cs="Times New Roman"/>
          <w:vertAlign w:val="subscript"/>
          <w:lang w:val="tr-TR"/>
        </w:rPr>
        <w:t xml:space="preserve">n</w:t>
      </w:r>
      <w:r>
        <w:rPr>
          <w:rFonts w:ascii="Times New Roman" w:hAnsi="Times New Roman" w:cs="Times New Roman"/>
          <w:lang w:val="tr-TR"/>
        </w:rPr>
        <w:t xml:space="preserve">H</w:t>
      </w:r>
      <w:r>
        <w:rPr>
          <w:rFonts w:ascii="Times New Roman" w:hAnsi="Times New Roman" w:cs="Times New Roman"/>
          <w:vertAlign w:val="subscript"/>
          <w:lang w:val="tr-TR"/>
        </w:rPr>
        <w:t xml:space="preserve">2n</w:t>
      </w:r>
      <w:r>
        <w:rPr>
          <w:rFonts w:ascii="Times New Roman" w:hAnsi="Times New Roman" w:cs="Times New Roman"/>
          <w:lang w:val="tr-TR"/>
        </w:rPr>
        <w:t xml:space="preserve"> genel formülüne uyar. Bu genel formül hem alkenlere hem de sikloalkanlara aittir. Önce dört karbonlu açık zincirlerde çift bağın yerleştirilebileceği konumlar, sonra halkalı yapılar düşünülür.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1841168"/>
            <wp:docPr id="900006" name="Grafik 900006" descr="C4H8 izomerleri"/>
            <wp:cNvGraphicFramePr>
              <a:graphicFrameLocks noChangeAspect="1"/>
            </wp:cNvGraphicFramePr>
            <a:graphic>
              <a:graphicData uri="http://schemas.openxmlformats.org/drawingml/2006/picture">
                <pic:pic>
                  <pic:nvPicPr>
                    <pic:cNvPr id="900006" name="k11_900006.png"/>
                    <pic:cNvPicPr/>
                  </pic:nvPicPr>
                  <pic:blipFill>
                    <a:blip r:embed="rIdK5"/>
                    <a:stretch>
                      <a:fillRect/>
                    </a:stretch>
                  </pic:blipFill>
                  <pic:spPr>
                    <a:xfrm>
                      <a:off x="0" y="0"/>
                      <a:ext cx="5040000" cy="1841168"/>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 kapalı formülüne uyan alifatik hidrokarbonlar</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Düz zincirde çift bağ birinci ya da ikinci karbon atomundan başlayabilir: but-1-en (1) ve but-2-en. But-2-en’de çift bağlı karbon atomlarının her birinde farklı iki grup (H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 bulunduğundan cis (2) ve trans (3) izomerleri vardır.</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Dallanmış zincirde tek bir alken yazılabilir: 2-metilpropen (4).</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Halkalı yapılar: dört üyeli halka siklobütan (5), üç üyeli halkaya bir metil grubu bağlı metilsiklopropan (6).</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İlişkiler: 1 ile 2 ya da 1 ile 3 konum izomeridir; 2 ile 3 cis-trans izomeridir; 1, 2 ve 3 ile 4 zincir-dallanma izomeridir; alkenlerin (1-4) her biri ile halkalı yapılar (5, 6) zincir-halka izomeridir. Buna göre C</w:t>
      </w:r>
      <w:r>
        <w:rPr>
          <w:rFonts w:ascii="Times New Roman" w:hAnsi="Times New Roman" w:cs="Times New Roman"/>
          <w:vertAlign w:val="subscript"/>
          <w:lang w:val="tr-TR"/>
        </w:rPr>
        <w:t xml:space="preserve">4</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 kapalı formülüne uyan altı alifatik hidrokarbon vardır.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2.14.</w:t>
      </w:r>
    </w:p>
    <w:p>
      <w:pPr>
        <w:jc w:val="both"/>
        <w:rPr>
          <w:rFonts w:ascii="Times New Roman" w:hAnsi="Times New Roman" w:cs="Times New Roman"/>
          <w:lang w:val="tr-TR"/>
        </w:rPr>
      </w:pPr>
      <w:r>
        <w:rPr>
          <w:rFonts w:ascii="Times New Roman" w:hAnsi="Times New Roman" w:cs="Times New Roman"/>
          <w:lang w:val="tr-TR"/>
        </w:rPr>
        <w:t xml:space="preserve">Aşağıdaki alkenlerden hangilerinin cis-trans izomerleri vardır? Gerekçelendiriniz.</w:t>
      </w:r>
    </w:p>
    <w:p>
      <w:pPr>
        <w:jc w:val="both"/>
        <w:rPr>
          <w:rFonts w:ascii="Times New Roman" w:hAnsi="Times New Roman" w:cs="Times New Roman"/>
          <w:lang w:val="tr-TR"/>
        </w:rPr>
      </w:pPr>
      <w:r>
        <w:rPr>
          <w:rFonts w:ascii="Times New Roman" w:hAnsi="Times New Roman" w:cs="Times New Roman"/>
          <w:lang w:val="tr-TR"/>
        </w:rPr>
        <w:t xml:space="preserve">I.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(pent-2-en)      II. (CH</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C=CH–CH</w:t>
      </w:r>
      <w:r>
        <w:rPr>
          <w:rFonts w:ascii="Times New Roman" w:hAnsi="Times New Roman" w:cs="Times New Roman"/>
          <w:vertAlign w:val="subscript"/>
          <w:lang w:val="tr-TR"/>
        </w:rPr>
        <w:t xml:space="preserve">3</w:t>
      </w:r>
      <w:r>
        <w:rPr>
          <w:rFonts w:ascii="Times New Roman" w:hAnsi="Times New Roman" w:cs="Times New Roman"/>
          <w:lang w:val="tr-TR"/>
        </w:rPr>
        <w:t xml:space="preserve"> (2-metilbut-2-en)      III. 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(but-1-en)</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I. Çift bağın bir karbonunda H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 diğer karbonunda H ve 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grupları bulunur. Her iki karbonda da gruplar birbirinden farklı olduğu için cis ve trans izomerleri vardır.</w:t>
      </w:r>
    </w:p>
    <w:p>
      <w:pPr>
        <w:jc w:val="both"/>
        <w:rPr>
          <w:rFonts w:ascii="Times New Roman" w:hAnsi="Times New Roman" w:cs="Times New Roman"/>
          <w:lang w:val="tr-TR"/>
        </w:rPr>
      </w:pPr>
      <w:r>
        <w:rPr>
          <w:rFonts w:ascii="Times New Roman" w:hAnsi="Times New Roman" w:cs="Times New Roman"/>
          <w:lang w:val="tr-TR"/>
        </w:rPr>
        <w:t xml:space="preserve">II. Çift bağın birinci karbonuna iki CH</w:t>
      </w:r>
      <w:r>
        <w:rPr>
          <w:rFonts w:ascii="Times New Roman" w:hAnsi="Times New Roman" w:cs="Times New Roman"/>
          <w:vertAlign w:val="subscript"/>
          <w:lang w:val="tr-TR"/>
        </w:rPr>
        <w:t xml:space="preserve">3</w:t>
      </w:r>
      <w:r>
        <w:rPr>
          <w:rFonts w:ascii="Times New Roman" w:hAnsi="Times New Roman" w:cs="Times New Roman"/>
          <w:lang w:val="tr-TR"/>
        </w:rPr>
        <w:t xml:space="preserve"> grubu bağlıdır. Gruplar aynı olduğundan cis-trans izomerliği görülmez.</w:t>
      </w:r>
    </w:p>
    <w:p>
      <w:pPr>
        <w:jc w:val="both"/>
        <w:rPr>
          <w:rFonts w:ascii="Times New Roman" w:hAnsi="Times New Roman" w:cs="Times New Roman"/>
          <w:lang w:val="tr-TR"/>
        </w:rPr>
      </w:pPr>
      <w:r>
        <w:rPr>
          <w:rFonts w:ascii="Times New Roman" w:hAnsi="Times New Roman" w:cs="Times New Roman"/>
          <w:lang w:val="tr-TR"/>
        </w:rPr>
        <w:t xml:space="preserve">III. Birinci karbona iki H atomu bağlıdır; cis-trans izomerliği görülmez. Buna göre yalnızca I’in cis-trans izomerleri vardır.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2.5.</w:t>
      </w:r>
    </w:p>
    <w:p>
      <w:pPr>
        <w:jc w:val="both"/>
        <w:rPr>
          <w:rFonts w:ascii="Times New Roman" w:hAnsi="Times New Roman" w:cs="Times New Roman"/>
          <w:lang w:val="tr-TR"/>
        </w:rPr>
      </w:pPr>
      <w:r>
        <w:rPr>
          <w:rFonts w:ascii="Times New Roman" w:hAnsi="Times New Roman" w:cs="Times New Roman"/>
          <w:lang w:val="tr-TR"/>
        </w:rPr>
        <w:t xml:space="preserve">Görme olayı bir cis-trans dönüşümüyle başlar. Gözün ağ tabakasındaki ışığa duyarlı hücrelerde bulunan retinal molekülü, uzun karbon zincirinde birçok çift bağ içerir. Molekül, zincirdeki bir çift bağ etrafında cis düzeninde iken bir proteine bağlıdır. Işık enerjisi bu çift bağdaki pi bağının geçici olarak kopmasını sağlayınca molekül trans düzenine geçer ve şekli değişir. Bu şekil değişikliği proteinin yapısını da değiştirerek beyne sinyal gönderilmesini başlatır. Ardından trans hâline geçen retinal, vücuttaki enzimlerle yeniden cis hâline dönüştürülür. A vitamini eksikliğinde retinal yeterince üretilemediği için özellikle loş ışıkta görme güçleşir.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Performans Görevi 2.2.</w:t>
      </w:r>
    </w:p>
    <w:p>
      <w:pPr>
        <w:jc w:val="both"/>
        <w:rPr>
          <w:rFonts w:ascii="Times New Roman" w:hAnsi="Times New Roman" w:cs="Times New Roman"/>
          <w:lang w:val="tr-TR"/>
        </w:rPr>
      </w:pPr>
      <w:r>
        <w:rPr>
          <w:rFonts w:ascii="Times New Roman" w:hAnsi="Times New Roman" w:cs="Times New Roman"/>
          <w:lang w:val="tr-TR"/>
        </w:rPr>
        <w:t xml:space="preserve">Grubunuzla birlikte 5 ya da 6 karbon atomu içeren alifatik hidrokarbonlardan birini seçiniz. Seçtiğiniz bileşiğin kapalı formülüne uyan izomerleri belirleyiniz ve bu izomerlerden en az dördünün modelini, evde ya da okulda kolayca bulabileceğiniz farklı materyaller (oyun hamuru, strafor toplar, kürdan, pipet, atık kapaklar vb.) kullanarak oluşturunuz. Modellerinizde atom türlerini farklı renk ya da boyutlarla, çift ve üçlü bağları ayırt edilebilir biçimde gösteriniz. Her modelin yanına yarı açık formülünü ve diğer izomerlerle arasındaki izomerlik türünü yazınız. Modellerinizi bilimsel kaynaklardaki molekül modelleriyle karşılaştırarak benzer ve farklı yönlerini belirtiniz. Materyal seçerken atıkları değerlendirmeye özen gösteriniz ve çalışma sonunda kullandığınız alanı temiz bırakınız.</w:t>
      </w:r>
    </w:p>
    <w:p>
      <w:pPr>
        <w:jc w:val="both"/>
        <w:rPr>
          <w:rFonts w:ascii="Times New Roman" w:hAnsi="Times New Roman" w:cs="Times New Roman"/>
          <w:lang w:val="tr-TR"/>
        </w:rPr>
      </w:pPr>
      <w:r>
        <w:rPr>
          <w:rFonts w:ascii="Times New Roman" w:hAnsi="Times New Roman" w:cs="Times New Roman"/>
          <w:lang w:val="tr-TR"/>
        </w:rPr>
        <w:t xml:space="preserve">Performans göreviniz, karekodda yer alan “Dereceli Puanlama Anahtarı” ile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Performans Görevi DPA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Performans Görevi DPA</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2.7.</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Kapalı formülü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14</w:t>
      </w:r>
      <w:r>
        <w:rPr>
          <w:rFonts w:ascii="Times New Roman" w:hAnsi="Times New Roman" w:cs="Times New Roman"/>
          <w:lang w:val="tr-TR"/>
        </w:rPr>
        <w:t xml:space="preserve"> olan beş izomerin yarı açık formüllerini çiziniz. Bu izomerler arasında hangi izomerlik türü vardır?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Aşağıdaki yapılandırılmış gridde bazı alifatik hidrokarbonların yarı açık formülleri verilmiştir. Gridi kullanarak soruları yanıtlayınız.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3000"/>
        <w:gridCol w:w="3000"/>
      </w:tblGrid>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p>
            <w:pPr>
              <w:jc w:val="center"/>
              <w:rPr>
                <w:rFonts w:ascii="Times New Roman" w:hAnsi="Times New Roman" w:cs="Times New Roman"/>
                <w:lang w:val="tr-TR"/>
              </w:rPr>
            </w:pPr>
            <w:r>
              <w:rPr>
                <w:rFonts w:ascii="Times New Roman" w:hAnsi="Times New Roman" w:cs="Times New Roman"/>
                <w:lang w:val="tr-TR"/>
              </w:rPr>
              <w:t xml:space="preserve">siklobütan (dört CH</w:t>
            </w:r>
            <w:r>
              <w:rPr>
                <w:rFonts w:ascii="Times New Roman" w:hAnsi="Times New Roman" w:cs="Times New Roman"/>
                <w:vertAlign w:val="subscript"/>
                <w:lang w:val="tr-TR"/>
              </w:rPr>
              <w:t xml:space="preserve">2</w:t>
            </w:r>
            <w:r>
              <w:rPr>
                <w:rFonts w:ascii="Times New Roman" w:hAnsi="Times New Roman" w:cs="Times New Roman"/>
                <w:lang w:val="tr-TR"/>
              </w:rPr>
              <w:t xml:space="preserve"> grubundan oluşan halka)</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p>
            <w:pPr>
              <w:jc w:val="center"/>
              <w:rPr>
                <w:rFonts w:ascii="Times New Roman" w:hAnsi="Times New Roman" w:cs="Times New Roman"/>
                <w:lang w:val="tr-TR"/>
              </w:rPr>
            </w:pPr>
            <w:r>
              <w:rPr>
                <w:rFonts w:ascii="Times New Roman" w:hAnsi="Times New Roman" w:cs="Times New Roman"/>
                <w:lang w:val="tr-TR"/>
              </w:rPr>
              <w:t xml:space="preserve">trans-CH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–CH=CH–CH</w:t>
            </w:r>
            <w:r>
              <w:rPr>
                <w:rFonts w:ascii="Times New Roman" w:hAnsi="Times New Roman" w:cs="Times New Roman"/>
                <w:vertAlign w:val="subscript"/>
                <w:lang w:val="tr-TR"/>
              </w:rPr>
              <w:t xml:space="preserve">3</w:t>
            </w:r>
          </w:p>
        </w:tc>
      </w:tr>
      <w:tr>
        <w:trPr>
          <w:trHeight w:val="900"/>
        </w:trP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p>
            <w:pPr>
              <w:jc w:val="center"/>
              <w:rPr>
                <w:rFonts w:ascii="Times New Roman" w:hAnsi="Times New Roman" w:cs="Times New Roman"/>
                <w:lang w:val="tr-TR"/>
              </w:rPr>
            </w:pPr>
            <w:r>
              <w:rPr>
                <w:rFonts w:ascii="Times New Roman" w:hAnsi="Times New Roman" w:cs="Times New Roman"/>
                <w:lang w:val="tr-TR"/>
              </w:rPr>
              <w:t xml:space="preserve">cis-CH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–CH=CH–CH</w:t>
            </w:r>
            <w:r>
              <w:rPr>
                <w:rFonts w:ascii="Times New Roman" w:hAnsi="Times New Roman" w:cs="Times New Roman"/>
                <w:vertAlign w:val="subscript"/>
                <w:lang w:val="tr-TR"/>
              </w:rPr>
              <w:t xml:space="preserve">3</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w:t>
            </w:r>
          </w:p>
          <w:p>
            <w:pPr>
              <w:jc w:val="center"/>
              <w:rPr>
                <w:rFonts w:ascii="Times New Roman" w:hAnsi="Times New Roman" w:cs="Times New Roman"/>
                <w:lang w:val="tr-TR"/>
              </w:rPr>
            </w:pPr>
            <w:r>
              <w:rPr>
                <w:rFonts w:ascii="Times New Roman" w:hAnsi="Times New Roman" w:cs="Times New Roman"/>
                <w:lang w:val="tr-TR"/>
              </w:rPr>
              <w:t xml:space="preserve">CH≡C–CH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tc>
      </w:tr>
      <w:tr>
        <w:trPr>
          <w:trHeight w:val="900"/>
        </w:trP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w:t>
            </w:r>
          </w:p>
          <w:p>
            <w:pPr>
              <w:jc w:val="center"/>
              <w:rPr>
                <w:rFonts w:ascii="Times New Roman" w:hAnsi="Times New Roman" w:cs="Times New Roman"/>
                <w:lang w:val="tr-TR"/>
              </w:rPr>
            </w:pPr>
            <w:r>
              <w:rPr>
                <w:rFonts w:ascii="Times New Roman" w:hAnsi="Times New Roman" w:cs="Times New Roman"/>
                <w:lang w:val="tr-TR"/>
              </w:rPr>
              <w:t xml:space="preserve">siklopenten (bir çift bağ içeren beş üyeli halka)</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w:t>
            </w:r>
          </w:p>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–C≡C–CH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w:t>
            </w:r>
          </w:p>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tc>
      </w:tr>
    </w:tbl>
    <w:p>
      <w:pPr>
        <w:jc w:val="both"/>
        <w:rPr>
          <w:rFonts w:ascii="Times New Roman" w:hAnsi="Times New Roman" w:cs="Times New Roman"/>
          <w:lang w:val="tr-TR"/>
        </w:rPr>
      </w:pPr>
    </w:p>
    <w:p>
      <w:pPr>
        <w:ind w:left="360"/>
        <w:jc w:val="both"/>
        <w:rPr>
          <w:rFonts w:ascii="Times New Roman" w:hAnsi="Times New Roman" w:cs="Times New Roman"/>
          <w:lang w:val="tr-TR"/>
        </w:rPr>
      </w:pPr>
      <w:r>
        <w:rPr>
          <w:rFonts w:ascii="Times New Roman" w:hAnsi="Times New Roman" w:cs="Times New Roman"/>
          <w:lang w:val="tr-TR"/>
        </w:rPr>
        <w:t xml:space="preserve">a) Birbirinin zincir-halka izomeri olan bileşikler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360"/>
        <w:jc w:val="both"/>
        <w:rPr>
          <w:rFonts w:ascii="Times New Roman" w:hAnsi="Times New Roman" w:cs="Times New Roman"/>
          <w:lang w:val="tr-TR"/>
        </w:rPr>
      </w:pPr>
      <w:r>
        <w:rPr>
          <w:rFonts w:ascii="Times New Roman" w:hAnsi="Times New Roman" w:cs="Times New Roman"/>
          <w:lang w:val="tr-TR"/>
        </w:rPr>
        <w:t xml:space="preserve">b) Birbirinin cis-trans izomeri olan bileşikler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360"/>
        <w:jc w:val="both"/>
        <w:rPr>
          <w:rFonts w:ascii="Times New Roman" w:hAnsi="Times New Roman" w:cs="Times New Roman"/>
          <w:lang w:val="tr-TR"/>
        </w:rPr>
      </w:pPr>
      <w:r>
        <w:rPr>
          <w:rFonts w:ascii="Times New Roman" w:hAnsi="Times New Roman" w:cs="Times New Roman"/>
          <w:lang w:val="tr-TR"/>
        </w:rPr>
        <w:t xml:space="preserve">c) Birbirinin konum izomeri olan bileşikler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360"/>
        <w:jc w:val="both"/>
        <w:rPr>
          <w:rFonts w:ascii="Times New Roman" w:hAnsi="Times New Roman" w:cs="Times New Roman"/>
          <w:lang w:val="tr-TR"/>
        </w:rPr>
      </w:pPr>
      <w:r>
        <w:rPr>
          <w:rFonts w:ascii="Times New Roman" w:hAnsi="Times New Roman" w:cs="Times New Roman"/>
          <w:lang w:val="tr-TR"/>
        </w:rPr>
        <w:t xml:space="preserve">ç) Birbirinin zincir-dallanma izomeri olan bileşikler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360"/>
        <w:jc w:val="both"/>
        <w:rPr>
          <w:rFonts w:ascii="Times New Roman" w:hAnsi="Times New Roman" w:cs="Times New Roman"/>
          <w:lang w:val="tr-TR"/>
        </w:rPr>
      </w:pPr>
      <w:r>
        <w:rPr>
          <w:rFonts w:ascii="Times New Roman" w:hAnsi="Times New Roman" w:cs="Times New Roman"/>
          <w:lang w:val="tr-TR"/>
        </w:rPr>
        <w:t xml:space="preserve">d) Gridde izomeri bulunmayan bileşik hangisidir?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Aşağıdaki alkenlerden hangilerinin cis-trans izomerleri vardır? Gerekçelendiriniz.</w:t>
      </w:r>
    </w:p>
    <w:p>
      <w:pPr>
        <w:ind w:left="360"/>
        <w:jc w:val="both"/>
        <w:rPr>
          <w:rFonts w:ascii="Times New Roman" w:hAnsi="Times New Roman" w:cs="Times New Roman"/>
          <w:lang w:val="tr-TR"/>
        </w:rPr>
      </w:pPr>
      <w:r>
        <w:rPr>
          <w:rFonts w:ascii="Times New Roman" w:hAnsi="Times New Roman" w:cs="Times New Roman"/>
          <w:lang w:val="tr-TR"/>
        </w:rPr>
        <w:t xml:space="preserve">a) 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      b) CH</w:t>
      </w:r>
      <w:r>
        <w:rPr>
          <w:rFonts w:ascii="Times New Roman" w:hAnsi="Times New Roman" w:cs="Times New Roman"/>
          <w:vertAlign w:val="subscript"/>
          <w:lang w:val="tr-TR"/>
        </w:rPr>
        <w:t xml:space="preserve">3</w:t>
      </w:r>
      <w:r>
        <w:rPr>
          <w:rFonts w:ascii="Times New Roman" w:hAnsi="Times New Roman" w:cs="Times New Roman"/>
          <w:lang w:val="tr-TR"/>
        </w:rPr>
        <w:t xml:space="preserve">–CH=CH–CH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      c) (CH</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C=CH–CH</w:t>
      </w:r>
      <w:r>
        <w:rPr>
          <w:rFonts w:ascii="Times New Roman" w:hAnsi="Times New Roman" w:cs="Times New Roman"/>
          <w:vertAlign w:val="subscript"/>
          <w:lang w:val="tr-TR"/>
        </w:rPr>
        <w:t xml:space="preserve">3</w:t>
      </w:r>
      <w:r>
        <w:rPr>
          <w:rFonts w:ascii="Times New Roman" w:hAnsi="Times New Roman" w:cs="Times New Roman"/>
          <w:lang w:val="tr-TR"/>
        </w:rPr>
        <w:t xml:space="preserve">      ç) 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–CH=CH–CH</w:t>
      </w:r>
      <w:r>
        <w:rPr>
          <w:rFonts w:ascii="Times New Roman" w:hAnsi="Times New Roman" w:cs="Times New Roman"/>
          <w:vertAlign w:val="subscript"/>
          <w:lang w:val="tr-TR"/>
        </w:rPr>
        <w:t xml:space="preserve">2</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4. Aşağıdaki ifadelerden doğru olanların başına “D”, yanlış olanların başına “Y” yazınız.</w:t>
      </w:r>
    </w:p>
    <w:p>
      <w:pPr>
        <w:ind w:left="360"/>
        <w:jc w:val="both"/>
        <w:rPr>
          <w:rFonts w:ascii="Times New Roman" w:hAnsi="Times New Roman" w:cs="Times New Roman"/>
          <w:lang w:val="tr-TR"/>
        </w:rPr>
      </w:pPr>
      <w:r>
        <w:rPr>
          <w:rFonts w:ascii="Times New Roman" w:hAnsi="Times New Roman" w:cs="Times New Roman"/>
          <w:lang w:val="tr-TR"/>
        </w:rPr>
        <w:t xml:space="preserve">(  ) Propen ile siklopropan birbirinin izomeridir.</w:t>
      </w:r>
    </w:p>
    <w:p>
      <w:pPr>
        <w:ind w:left="360"/>
        <w:jc w:val="both"/>
        <w:rPr>
          <w:rFonts w:ascii="Times New Roman" w:hAnsi="Times New Roman" w:cs="Times New Roman"/>
          <w:lang w:val="tr-TR"/>
        </w:rPr>
      </w:pPr>
      <w:r>
        <w:rPr>
          <w:rFonts w:ascii="Times New Roman" w:hAnsi="Times New Roman" w:cs="Times New Roman"/>
          <w:lang w:val="tr-TR"/>
        </w:rPr>
        <w:t xml:space="preserve">(  ) Alkinlerde cis-trans izomerliği görülür.</w:t>
      </w:r>
    </w:p>
    <w:p>
      <w:pPr>
        <w:ind w:left="360"/>
        <w:jc w:val="both"/>
        <w:rPr>
          <w:rFonts w:ascii="Times New Roman" w:hAnsi="Times New Roman" w:cs="Times New Roman"/>
          <w:lang w:val="tr-TR"/>
        </w:rPr>
      </w:pPr>
      <w:r>
        <w:rPr>
          <w:rFonts w:ascii="Times New Roman" w:hAnsi="Times New Roman" w:cs="Times New Roman"/>
          <w:lang w:val="tr-TR"/>
        </w:rPr>
        <w:t xml:space="preserve">(  ) Bütan ile 2-metilpropanın kapalı formülleri farklıdır.</w:t>
      </w:r>
    </w:p>
    <w:p>
      <w:pPr>
        <w:ind w:left="360"/>
        <w:jc w:val="both"/>
        <w:rPr>
          <w:rFonts w:ascii="Times New Roman" w:hAnsi="Times New Roman" w:cs="Times New Roman"/>
          <w:lang w:val="tr-TR"/>
        </w:rPr>
      </w:pPr>
      <w:r>
        <w:rPr>
          <w:rFonts w:ascii="Times New Roman" w:hAnsi="Times New Roman" w:cs="Times New Roman"/>
          <w:lang w:val="tr-TR"/>
        </w:rPr>
        <w:t xml:space="preserve">(  ) Propin (CH≡C–CH</w:t>
      </w:r>
      <w:r>
        <w:rPr>
          <w:rFonts w:ascii="Times New Roman" w:hAnsi="Times New Roman" w:cs="Times New Roman"/>
          <w:vertAlign w:val="subscript"/>
          <w:lang w:val="tr-TR"/>
        </w:rPr>
        <w:t xml:space="preserve">3</w:t>
      </w:r>
      <w:r>
        <w:rPr>
          <w:rFonts w:ascii="Times New Roman" w:hAnsi="Times New Roman" w:cs="Times New Roman"/>
          <w:lang w:val="tr-TR"/>
        </w:rPr>
        <w:t xml:space="preserve">) ile siklopropen aynı kapalı formüle sahiptir.</w:t>
      </w:r>
    </w:p>
    <w:p>
      <w:pPr>
        <w:ind w:left="360"/>
        <w:jc w:val="both"/>
        <w:rPr>
          <w:rFonts w:ascii="Times New Roman" w:hAnsi="Times New Roman" w:cs="Times New Roman"/>
          <w:lang w:val="tr-TR"/>
        </w:rPr>
      </w:pPr>
      <w:r>
        <w:rPr>
          <w:rFonts w:ascii="Times New Roman" w:hAnsi="Times New Roman" w:cs="Times New Roman"/>
          <w:lang w:val="tr-TR"/>
        </w:rPr>
        <w:t xml:space="preserve">(  ) Konum izomerlerinin karbon iskeletleri aynıdır.</w:t>
      </w:r>
    </w:p>
    <w:p>
      <w:pPr>
        <w:jc w:val="both"/>
        <w:rPr>
          <w:rFonts w:ascii="Times New Roman" w:hAnsi="Times New Roman" w:cs="Times New Roman"/>
          <w:lang w:val="tr-TR"/>
        </w:rPr>
      </w:pPr>
      <w:r>
        <w:rPr>
          <w:rFonts w:ascii="Times New Roman" w:hAnsi="Times New Roman" w:cs="Times New Roman"/>
          <w:lang w:val="tr-TR"/>
        </w:rPr>
        <w:t xml:space="preserve">5. Kapalı formülü C</w:t>
      </w:r>
      <w:r>
        <w:rPr>
          <w:rFonts w:ascii="Times New Roman" w:hAnsi="Times New Roman" w:cs="Times New Roman"/>
          <w:vertAlign w:val="subscript"/>
          <w:lang w:val="tr-TR"/>
        </w:rPr>
        <w:t xml:space="preserve">5</w:t>
      </w:r>
      <w:r>
        <w:rPr>
          <w:rFonts w:ascii="Times New Roman" w:hAnsi="Times New Roman" w:cs="Times New Roman"/>
          <w:lang w:val="tr-TR"/>
        </w:rPr>
        <w:t xml:space="preserve">H</w:t>
      </w:r>
      <w:r>
        <w:rPr>
          <w:rFonts w:ascii="Times New Roman" w:hAnsi="Times New Roman" w:cs="Times New Roman"/>
          <w:vertAlign w:val="subscript"/>
          <w:lang w:val="tr-TR"/>
        </w:rPr>
        <w:t xml:space="preserve">10</w:t>
      </w:r>
      <w:r>
        <w:rPr>
          <w:rFonts w:ascii="Times New Roman" w:hAnsi="Times New Roman" w:cs="Times New Roman"/>
          <w:lang w:val="tr-TR"/>
        </w:rPr>
        <w:t xml:space="preserve"> olan ve cis-trans izomerliği gösteren alkenin cis ve trans izomerlerini çiziniz. Bu alkenin bir konum izomerini ve bir zincir-halka izomerini de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2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Dallanmamış ve dallanmış zincirli hidrokarbonları eşleştirerek izomerlik türlerini sınıflandırabileceğiniz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(Kim12.2.7)</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McMurry, J. (2016). Organic Chemistry (9. baskı). Boston: Cengage Learning. (Bölüm 3 ve 7: alkanlar, alkenler ve izomerlik)</w:t>
      </w:r>
    </w:p>
    <w:p>
      <w:pPr>
        <w:jc w:val="both"/>
        <w:rPr>
          <w:rFonts w:ascii="Times New Roman" w:hAnsi="Times New Roman" w:cs="Times New Roman"/>
          <w:lang w:val="tr-TR"/>
        </w:rPr>
      </w:pPr>
      <w:r>
        <w:rPr>
          <w:rFonts w:ascii="Times New Roman" w:hAnsi="Times New Roman" w:cs="Times New Roman"/>
          <w:lang w:val="tr-TR"/>
        </w:rPr>
        <w:t xml:space="preserve">Clayden, J., Greeves, N., Warren, S. (2012). Organic Chemistry (2. baskı). Oxford: Oxford University Press.</w:t>
      </w:r>
    </w:p>
    <w:p>
      <w:pPr>
        <w:jc w:val="both"/>
        <w:rPr>
          <w:rFonts w:ascii="Times New Roman" w:hAnsi="Times New Roman" w:cs="Times New Roman"/>
          <w:lang w:val="tr-TR"/>
        </w:rPr>
      </w:pPr>
      <w:r>
        <w:rPr>
          <w:rFonts w:ascii="Times New Roman" w:hAnsi="Times New Roman" w:cs="Times New Roman"/>
          <w:lang w:val="tr-TR"/>
        </w:rPr>
        <w:t xml:space="preserve">Favre, H. A., Powell, W. H. (2014). Nomenclature of Organic Chemistry: IUPAC Recommendations and Preferred Names 2013. Cambridge: The Royal Society of Chemistry.</w:t>
      </w:r>
    </w:p>
    <w:p>
      <w:pPr>
        <w:jc w:val="both"/>
        <w:rPr>
          <w:rFonts w:ascii="Times New Roman" w:hAnsi="Times New Roman" w:cs="Times New Roman"/>
          <w:lang w:val="tr-TR"/>
        </w:rPr>
      </w:pPr>
      <w:r>
        <w:rPr>
          <w:rFonts w:ascii="Times New Roman" w:hAnsi="Times New Roman" w:cs="Times New Roman"/>
          <w:lang w:val="tr-TR"/>
        </w:rPr>
        <w:t xml:space="preserve">Rumble, J. R. (Ed.). (2022). CRC Handbook of Chemistry and Physics (103. baskı). Boca Raton: CRC Press.</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Tablo A’daki ve giriş metnindeki kaynama/erime noktaları CRC Handbook ve NIST Chemistry WebBook değerlerinden yuvarlanarak alınmıştır.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0"/>
    <w:lvlOverride w:ilvl="0">
      <w:startOverride w:val="1"/>
    </w:lvlOverride>
  </w:num>
  <w:num xmlns:a="http://schemas.openxmlformats.org/drawingml/2006/main" xmlns:pic="http://schemas.openxmlformats.org/drawingml/2006/picture" w:numId="57">
    <w:abstractNumId w:val="0"/>
    <w:lvlOverride w:ilvl="0">
      <w:startOverride w:val="1"/>
    </w:lvlOverride>
  </w:num>
  <w:num xmlns:a="http://schemas.openxmlformats.org/drawingml/2006/main" xmlns:pic="http://schemas.openxmlformats.org/drawingml/2006/picture" w:numId="5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 Id="rIdK5" Type="http://schemas.openxmlformats.org/officeDocument/2006/relationships/image" Target="media/k11_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