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jc w:val="both"/>
        <w:rPr>
          <w:rFonts w:ascii="Times New Roman" w:hAnsi="Times New Roman" w:cs="Times New Roman"/>
          <w:b/>
          <w:bCs/>
          <w:lang w:val="tr-TR"/>
        </w:rPr>
      </w:pPr>
      <w:r>
        <w:rPr>
          <w:rFonts w:ascii="Times New Roman" w:hAnsi="Times New Roman" w:cs="Times New Roman"/>
          <w:b/>
          <w:bCs/>
          <w:lang w:val="tr-TR"/>
        </w:rPr>
        <w:t xml:space="preserve">3.1.2. Biyobozunur Polimerler</w:t>
      </w:r>
    </w:p>
    <w:p>
      <w:pPr>
        <w:jc w:val="both"/>
        <w:rPr>
          <w:rFonts w:ascii="Times New Roman" w:hAnsi="Times New Roman" w:cs="Times New Roman"/>
          <w:lang w:val="tr-TR"/>
        </w:rPr>
      </w:pPr>
      <w:r>
        <w:rPr>
          <w:rFonts w:ascii="Times New Roman" w:hAnsi="Times New Roman" w:cs="Times New Roman"/>
          <w:lang w:val="tr-TR"/>
        </w:rPr>
        <w:t xml:space="preserve">Bir portakal ya da mandalina soyduğunuzda kabuğun iç yüzünde beyaz, süngerimsi bir tabaka görürsünüz (Görsel A). Bu tabakada bulunan pektin, reçel ve marmelatların kıvam kazanmasını sağlayan bir maddedir. Markette aldığınız bazı çatal-bıçak takımlarının, bardakların ya da poşetlerin üzerinde ise “kompostlanabilir” ya da “doğada çözünür” gibi ifadeler yer alır (Görsel B). Bir muz kabuğu toprakta birkaç hafta içinde çürüyüp kaybolurken sıradan bir plastik poşet uzun yıllar boyunca neredeyse hiç değişmeden kalabilir. Peki, meyve kabuklarından, nişastadan ya da jelatinden plastik gibi kullanılabilen bir malzeme üretilebilir mi? Esnek bir ambalaj filmi, sert bir fide kabı ya da suda kısa sürede dağılan bir tohum bandı elde etmek için hangi bileşenleri seçmek gerekir? Bir etkinlik yaparak keşfediniz. Analiz ve Keşif Atölyesi 3.2.’de karar vereceksiniz: Elde etmek istediğiniz biyobozunur polimer için bir amaç belirleyecek, bu amaca uygun bilgi toplayacak, bileşenler için seçenekler oluşturacak, seçeneklerinizi mantıksal olarak denetleyecek, seçiminizi yapıp polimerinizi elde edecek ve ulaştığınız sonuç üzerinde yansıtma yapacaksınız. Bu süreçte araştırmacı ve çalışkan bir tutumla güvenilir bilgiye ulaşacak, işler planladığınız gibi gitmediğinde farklı seçenekler deneyerek esneklik gösterecek ve kendi öğrenme sürecinizi düzenleyeceksiniz.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Yarısı soyulmuş bir portakal ya da mandalina; kabuğun iç yüzündeki beyaz süngerimsi tabaka yakın çekimde görünsün.</w:t>
            </w:r>
          </w:p>
          <w:p>
            <w:pPr>
              <w:jc w:val="both"/>
              <w:rPr>
                <w:rFonts w:ascii="Times New Roman" w:hAnsi="Times New Roman" w:cs="Times New Roman"/>
                <w:lang w:val="tr-TR"/>
              </w:rPr>
            </w:pPr>
            <w:r>
              <w:rPr>
                <w:rFonts w:ascii="Times New Roman" w:hAnsi="Times New Roman" w:cs="Times New Roman"/>
                <w:lang w:val="tr-TR"/>
              </w:rPr>
              <w:t xml:space="preserve">Shutter ID: 1953876646 (fotoğraf) — Close-up of freshly peeled orange peel</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A:</w:t>
      </w:r>
      <w:r>
        <w:rPr>
          <w:rFonts w:ascii="Times New Roman" w:hAnsi="Times New Roman" w:cs="Times New Roman"/>
          <w:lang w:val="tr-TR"/>
        </w:rPr>
        <w:t xml:space="preserve"> Turunçgil kabuğunun iç yüzü</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Bitkisel kaynaklı biyobozunur çatal, kaşık, bardak ve poşetler ile yanlarında kompost toprağı (marka/logo görünmesin).</w:t>
            </w:r>
          </w:p>
          <w:p>
            <w:pPr>
              <w:jc w:val="both"/>
              <w:rPr>
                <w:rFonts w:ascii="Times New Roman" w:hAnsi="Times New Roman" w:cs="Times New Roman"/>
                <w:lang w:val="tr-TR"/>
              </w:rPr>
            </w:pPr>
            <w:r>
              <w:rPr>
                <w:rFonts w:ascii="Times New Roman" w:hAnsi="Times New Roman" w:cs="Times New Roman"/>
                <w:lang w:val="tr-TR"/>
              </w:rPr>
              <w:t xml:space="preserve">Shutter ID: 2524511939 (fotoğraf) — Eco-friendly biodegradable disposable tableware</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 B:</w:t>
      </w:r>
      <w:r>
        <w:rPr>
          <w:rFonts w:ascii="Times New Roman" w:hAnsi="Times New Roman" w:cs="Times New Roman"/>
          <w:lang w:val="tr-TR"/>
        </w:rPr>
        <w:t xml:space="preserve"> Biyobozunur malzemelerden üretilmiş ürünler</w:t>
      </w:r>
    </w:p>
    <w:p>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 xml:space="preserve">Analiz ve Keşif Atölyesi 3.2.</w:t>
      </w:r>
    </w:p>
    <w:p>
      <w:pPr>
        <w:jc w:val="both"/>
        <w:rPr>
          <w:rFonts w:ascii="Times New Roman" w:hAnsi="Times New Roman" w:cs="Times New Roman"/>
          <w:lang w:val="tr-TR"/>
        </w:rPr>
      </w:pPr>
      <w:r>
        <w:rPr>
          <w:rFonts w:ascii="Times New Roman" w:hAnsi="Times New Roman" w:cs="Times New Roman"/>
          <w:highlight w:val="yellow"/>
          <w:lang w:val="tr-TR"/>
        </w:rPr>
        <w:t xml:space="preserve">Güvenlik uyarıları</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Güvenlik uyarıları Kimya9/10 kitabından alınsın; önlük, gözlük, eldiven uyarıları eklensin. Ek uyarılar: Isıtıcıda ısıtılan karışım yapışkan ve çok sıcaktır, sıçrayarak yanığa neden olabilir; karıştırma uzun saplı bir kaşıkla yapılmalı, kap ısıya dayanıklı eldivenle tutulmalıdır. Elde edilen biyoplastikler laboratuvarda hazırlandığı için tadına bakılmamalıdır.</w:t>
      </w:r>
    </w:p>
    <w:p>
      <w:pPr>
        <w:jc w:val="both"/>
        <w:rPr>
          <w:rFonts w:ascii="Times New Roman" w:hAnsi="Times New Roman" w:cs="Times New Roman"/>
          <w:lang w:val="tr-TR"/>
        </w:rPr>
      </w:pPr>
      <w:r>
        <w:rPr>
          <w:rFonts w:ascii="Times New Roman" w:hAnsi="Times New Roman" w:cs="Times New Roman"/>
          <w:b/>
          <w:bCs/>
          <w:lang w:val="tr-TR"/>
        </w:rPr>
        <w:t xml:space="preserve">1. Aşama: Biyopolimerleri Tanıyalım</w:t>
      </w:r>
    </w:p>
    <w:p>
      <w:pPr>
        <w:jc w:val="both"/>
        <w:rPr>
          <w:rFonts w:ascii="Times New Roman" w:hAnsi="Times New Roman" w:cs="Times New Roman"/>
          <w:lang w:val="tr-TR"/>
        </w:rPr>
      </w:pPr>
      <w:r>
        <w:rPr>
          <w:rFonts w:ascii="Times New Roman" w:hAnsi="Times New Roman" w:cs="Times New Roman"/>
          <w:lang w:val="tr-TR"/>
        </w:rPr>
        <w:t xml:space="preserve">Aşağıdaki tabloda günlük hayatta karşılaştığınız bazı malzemeler ve bu malzemelerin yapısındaki polimerler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300"/>
        <w:gridCol w:w="3000"/>
        <w:gridCol w:w="2700"/>
      </w:tblGrid>
      <w:tr>
        <w:tc>
          <w:tcPr>
            <w:tcW w:w="3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Malzeme</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Yapısındaki polimer</w:t>
            </w:r>
          </w:p>
        </w:tc>
        <w:tc>
          <w:tcPr>
            <w:tcW w:w="27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Kaynağı</w:t>
            </w:r>
          </w:p>
        </w:tc>
      </w:tr>
      <w:tr>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Kâğıt, pamuklu kumaş</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Selüloz</w:t>
            </w:r>
          </w:p>
        </w:tc>
        <w:tc>
          <w:tcPr>
            <w:tcW w:w="2700" w:type="dxa"/>
            <w:vAlign w:val="center"/>
          </w:tcPr>
          <w:p>
            <w:pPr>
              <w:jc w:val="left"/>
              <w:rPr>
                <w:rFonts w:ascii="Times New Roman" w:hAnsi="Times New Roman" w:cs="Times New Roman"/>
                <w:lang w:val="tr-TR"/>
              </w:rPr>
            </w:pPr>
            <w:r>
              <w:rPr>
                <w:rFonts w:ascii="Times New Roman" w:hAnsi="Times New Roman" w:cs="Times New Roman"/>
                <w:lang w:val="tr-TR"/>
              </w:rPr>
              <w:t xml:space="preserve">Odun, pamuk</w:t>
            </w:r>
          </w:p>
        </w:tc>
      </w:tr>
      <w:tr>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Reçel ve marmelat kıvamlaştırıcısı</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Pektin</w:t>
            </w:r>
          </w:p>
        </w:tc>
        <w:tc>
          <w:tcPr>
            <w:tcW w:w="2700" w:type="dxa"/>
            <w:vAlign w:val="center"/>
          </w:tcPr>
          <w:p>
            <w:pPr>
              <w:jc w:val="left"/>
              <w:rPr>
                <w:rFonts w:ascii="Times New Roman" w:hAnsi="Times New Roman" w:cs="Times New Roman"/>
                <w:lang w:val="tr-TR"/>
              </w:rPr>
            </w:pPr>
            <w:r>
              <w:rPr>
                <w:rFonts w:ascii="Times New Roman" w:hAnsi="Times New Roman" w:cs="Times New Roman"/>
                <w:lang w:val="tr-TR"/>
              </w:rPr>
              <w:t xml:space="preserve">Turunçgil kabuğu, elma posası</w:t>
            </w:r>
          </w:p>
        </w:tc>
      </w:tr>
      <w:tr>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Tatlı ve pastalardaki jelatin</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Jelatin (kolajenden elde edilir)</w:t>
            </w:r>
          </w:p>
        </w:tc>
        <w:tc>
          <w:tcPr>
            <w:tcW w:w="2700" w:type="dxa"/>
            <w:vAlign w:val="center"/>
          </w:tcPr>
          <w:p>
            <w:pPr>
              <w:jc w:val="left"/>
              <w:rPr>
                <w:rFonts w:ascii="Times New Roman" w:hAnsi="Times New Roman" w:cs="Times New Roman"/>
                <w:lang w:val="tr-TR"/>
              </w:rPr>
            </w:pPr>
            <w:r>
              <w:rPr>
                <w:rFonts w:ascii="Times New Roman" w:hAnsi="Times New Roman" w:cs="Times New Roman"/>
                <w:lang w:val="tr-TR"/>
              </w:rPr>
              <w:t xml:space="preserve">Hayvan derisi ve kemikleri</w:t>
            </w:r>
          </w:p>
        </w:tc>
      </w:tr>
      <w:tr>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Sağlık ve kozmetik ürünlerindeki kolajen</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Kolajen</w:t>
            </w:r>
          </w:p>
        </w:tc>
        <w:tc>
          <w:tcPr>
            <w:tcW w:w="2700" w:type="dxa"/>
            <w:vAlign w:val="center"/>
          </w:tcPr>
          <w:p>
            <w:pPr>
              <w:jc w:val="left"/>
              <w:rPr>
                <w:rFonts w:ascii="Times New Roman" w:hAnsi="Times New Roman" w:cs="Times New Roman"/>
                <w:lang w:val="tr-TR"/>
              </w:rPr>
            </w:pPr>
            <w:r>
              <w:rPr>
                <w:rFonts w:ascii="Times New Roman" w:hAnsi="Times New Roman" w:cs="Times New Roman"/>
                <w:lang w:val="tr-TR"/>
              </w:rPr>
              <w:t xml:space="preserve">Hayvan derisi, balık pulu</w:t>
            </w:r>
          </w:p>
        </w:tc>
      </w:tr>
      <w:tr>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Unlu gıdalar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Glüten</w:t>
            </w:r>
          </w:p>
        </w:tc>
        <w:tc>
          <w:tcPr>
            <w:tcW w:w="2700" w:type="dxa"/>
            <w:vAlign w:val="center"/>
          </w:tcPr>
          <w:p>
            <w:pPr>
              <w:jc w:val="left"/>
              <w:rPr>
                <w:rFonts w:ascii="Times New Roman" w:hAnsi="Times New Roman" w:cs="Times New Roman"/>
                <w:lang w:val="tr-TR"/>
              </w:rPr>
            </w:pPr>
            <w:r>
              <w:rPr>
                <w:rFonts w:ascii="Times New Roman" w:hAnsi="Times New Roman" w:cs="Times New Roman"/>
                <w:lang w:val="tr-TR"/>
              </w:rPr>
              <w:t xml:space="preserve">Buğday</w:t>
            </w:r>
          </w:p>
        </w:tc>
      </w:tr>
      <w:tr>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Bazı gıda ve ambalaj ürünleri</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Soya proteini</w:t>
            </w:r>
          </w:p>
        </w:tc>
        <w:tc>
          <w:tcPr>
            <w:tcW w:w="2700" w:type="dxa"/>
            <w:vAlign w:val="center"/>
          </w:tcPr>
          <w:p>
            <w:pPr>
              <w:jc w:val="left"/>
              <w:rPr>
                <w:rFonts w:ascii="Times New Roman" w:hAnsi="Times New Roman" w:cs="Times New Roman"/>
                <w:lang w:val="tr-TR"/>
              </w:rPr>
            </w:pPr>
            <w:r>
              <w:rPr>
                <w:rFonts w:ascii="Times New Roman" w:hAnsi="Times New Roman" w:cs="Times New Roman"/>
                <w:lang w:val="tr-TR"/>
              </w:rPr>
              <w:t xml:space="preserve">Soya fasulyesi</w:t>
            </w:r>
          </w:p>
        </w:tc>
      </w:tr>
      <w:tr>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Puding, sos kıvamlaştırıcısı</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Nişasta</w:t>
            </w:r>
          </w:p>
        </w:tc>
        <w:tc>
          <w:tcPr>
            <w:tcW w:w="2700" w:type="dxa"/>
            <w:vAlign w:val="center"/>
          </w:tcPr>
          <w:p>
            <w:pPr>
              <w:jc w:val="left"/>
              <w:rPr>
                <w:rFonts w:ascii="Times New Roman" w:hAnsi="Times New Roman" w:cs="Times New Roman"/>
                <w:lang w:val="tr-TR"/>
              </w:rPr>
            </w:pPr>
            <w:r>
              <w:rPr>
                <w:rFonts w:ascii="Times New Roman" w:hAnsi="Times New Roman" w:cs="Times New Roman"/>
                <w:lang w:val="tr-TR"/>
              </w:rPr>
              <w:t xml:space="preserve">Patates, mısır, buğday</w:t>
            </w:r>
          </w:p>
        </w:tc>
      </w:tr>
      <w:tr>
        <w:tc>
          <w:tcPr>
            <w:tcW w:w="3300" w:type="dxa"/>
            <w:vAlign w:val="center"/>
          </w:tcPr>
          <w:p>
            <w:pPr>
              <w:jc w:val="left"/>
              <w:rPr>
                <w:rFonts w:ascii="Times New Roman" w:hAnsi="Times New Roman" w:cs="Times New Roman"/>
                <w:lang w:val="tr-TR"/>
              </w:rPr>
            </w:pPr>
            <w:r>
              <w:rPr>
                <w:rFonts w:ascii="Times New Roman" w:hAnsi="Times New Roman" w:cs="Times New Roman"/>
                <w:lang w:val="tr-TR"/>
              </w:rPr>
              <w:t xml:space="preserve">Bazı yara örtüleri ve gıda kaplamaları</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Kitosan</w:t>
            </w:r>
          </w:p>
        </w:tc>
        <w:tc>
          <w:tcPr>
            <w:tcW w:w="2700" w:type="dxa"/>
            <w:vAlign w:val="center"/>
          </w:tcPr>
          <w:p>
            <w:pPr>
              <w:jc w:val="left"/>
              <w:rPr>
                <w:rFonts w:ascii="Times New Roman" w:hAnsi="Times New Roman" w:cs="Times New Roman"/>
                <w:lang w:val="tr-TR"/>
              </w:rPr>
            </w:pPr>
            <w:r>
              <w:rPr>
                <w:rFonts w:ascii="Times New Roman" w:hAnsi="Times New Roman" w:cs="Times New Roman"/>
                <w:lang w:val="tr-TR"/>
              </w:rPr>
              <w:t xml:space="preserve">Yengeç ve karides kabukları</w:t>
            </w:r>
          </w:p>
        </w:tc>
      </w:tr>
    </w:tbl>
    <w:p>
      <w:pPr>
        <w:jc w:val="both"/>
        <w:rPr>
          <w:rFonts w:ascii="Times New Roman" w:hAnsi="Times New Roman" w:cs="Times New Roman"/>
          <w:lang w:val="tr-TR"/>
        </w:rPr>
      </w:pP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Tablodaki polimerlerin hangileri polisakkarit, hangileri protein yapısındadır? Önceki derslerinizde öğrendiklerinizi hatırlayarak bu polimerlerin hangi monomerlerden oluştuğunu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1"/>
        </w:numPr>
        <w:jc w:val="both"/>
        <w:rPr>
          <w:rFonts w:ascii="Times New Roman" w:hAnsi="Times New Roman" w:cs="Times New Roman"/>
          <w:lang w:val="tr-TR"/>
        </w:rPr>
      </w:pPr>
      <w:r>
        <w:rPr>
          <w:rFonts w:ascii="Times New Roman" w:hAnsi="Times New Roman" w:cs="Times New Roman"/>
          <w:lang w:val="tr-TR"/>
        </w:rPr>
        <w:t xml:space="preserve">Tablodaki polimerlerin kaynakları arasında nasıl bir ortaklık vardır? Bu malzemeler toprağa gömüldüğünde zamanla neler olur? Sorularınızı ve gözlemlerinizi kullanarak bu polimerler hakkında bir çıkarım yapınız.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Öğretmeninizin nişastadan biyoplastik elde etme gösterisini izleyiniz ve deneyin aşamalarını not ediniz.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2EFDA"/>
          </w:tcPr>
          <w:p>
            <w:pPr>
              <w:jc w:val="both"/>
              <w:rPr>
                <w:rFonts w:ascii="Times New Roman" w:hAnsi="Times New Roman" w:cs="Times New Roman"/>
                <w:lang w:val="tr-TR"/>
              </w:rPr>
            </w:pPr>
            <w:r>
              <w:rPr>
                <w:rFonts w:ascii="Times New Roman" w:hAnsi="Times New Roman" w:cs="Times New Roman"/>
                <w:b/>
                <w:bCs/>
                <w:lang w:val="tr-TR"/>
              </w:rPr>
              <w:t xml:space="preserve">Deney önerisi (öğretmen gösterisi)</w:t>
            </w:r>
          </w:p>
          <w:p>
            <w:pPr>
              <w:jc w:val="both"/>
              <w:rPr>
                <w:rFonts w:ascii="Times New Roman" w:hAnsi="Times New Roman" w:cs="Times New Roman"/>
                <w:lang w:val="tr-TR"/>
              </w:rPr>
            </w:pPr>
            <w:r>
              <w:rPr>
                <w:rFonts w:ascii="Times New Roman" w:hAnsi="Times New Roman" w:cs="Times New Roman"/>
                <w:lang w:val="tr-TR"/>
              </w:rPr>
              <w:t xml:space="preserve">• Bir behere 10 g mısır nişastası, 60 mL su, 5 mL sirke ve 2 mL gliserin koyup karıştırınız.</w:t>
            </w:r>
          </w:p>
          <w:p>
            <w:pPr>
              <w:jc w:val="both"/>
              <w:rPr>
                <w:rFonts w:ascii="Times New Roman" w:hAnsi="Times New Roman" w:cs="Times New Roman"/>
                <w:lang w:val="tr-TR"/>
              </w:rPr>
            </w:pPr>
            <w:r>
              <w:rPr>
                <w:rFonts w:ascii="Times New Roman" w:hAnsi="Times New Roman" w:cs="Times New Roman"/>
                <w:lang w:val="tr-TR"/>
              </w:rPr>
              <w:t xml:space="preserve">• Karışımı ısıtıcıda sürekli karıştırarak ısıtınız. Karışım önce bulanık ve akışkanken bir süre sonra saydamlaşıp koyu bir jele dönüşür.</w:t>
            </w:r>
          </w:p>
          <w:p>
            <w:pPr>
              <w:jc w:val="both"/>
              <w:rPr>
                <w:rFonts w:ascii="Times New Roman" w:hAnsi="Times New Roman" w:cs="Times New Roman"/>
                <w:lang w:val="tr-TR"/>
              </w:rPr>
            </w:pPr>
            <w:r>
              <w:rPr>
                <w:rFonts w:ascii="Times New Roman" w:hAnsi="Times New Roman" w:cs="Times New Roman"/>
                <w:lang w:val="tr-TR"/>
              </w:rPr>
              <w:t xml:space="preserve">• Jel kıvamına gelen karışımı ısıtıcıdan alınız; isterseniz birkaç damla gıda boyası ekleyiniz.</w:t>
            </w:r>
          </w:p>
          <w:p>
            <w:pPr>
              <w:jc w:val="both"/>
              <w:rPr>
                <w:rFonts w:ascii="Times New Roman" w:hAnsi="Times New Roman" w:cs="Times New Roman"/>
                <w:lang w:val="tr-TR"/>
              </w:rPr>
            </w:pPr>
            <w:r>
              <w:rPr>
                <w:rFonts w:ascii="Times New Roman" w:hAnsi="Times New Roman" w:cs="Times New Roman"/>
                <w:lang w:val="tr-TR"/>
              </w:rPr>
              <w:t xml:space="preserve">• Karışımı yağlı kâğıt serili bir tepsiye ya da Petri kabına ince bir tabaka hâlinde dökünüz. Oda sıcaklığında 1-2 gün kurumaya bırakınız.</w:t>
            </w:r>
          </w:p>
        </w:tc>
      </w:tr>
    </w:tbl>
    <w:p>
      <w:pPr>
        <w:jc w:val="both"/>
        <w:rPr>
          <w:rFonts w:ascii="Times New Roman" w:hAnsi="Times New Roman" w:cs="Times New Roman"/>
          <w:lang w:val="tr-TR"/>
        </w:rPr>
      </w:pPr>
    </w:p>
    <w:p>
      <w:pPr>
        <w:pStyle w:val="ListParagraph"/>
        <w:numPr>
          <w:ilvl w:val="0"/>
          <w:numId w:val="52"/>
        </w:numPr>
        <w:jc w:val="both"/>
        <w:rPr>
          <w:rFonts w:ascii="Times New Roman" w:hAnsi="Times New Roman" w:cs="Times New Roman"/>
          <w:lang w:val="tr-TR"/>
        </w:rPr>
      </w:pPr>
      <w:r>
        <w:rPr>
          <w:rFonts w:ascii="Times New Roman" w:hAnsi="Times New Roman" w:cs="Times New Roman"/>
          <w:lang w:val="tr-TR"/>
        </w:rPr>
        <w:t xml:space="preserve">Gösteride kullanılan her bileşenin görevi ne olabilir? Tahminlerinizi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2. Aşama: Amacı Belirleme</w:t>
      </w:r>
    </w:p>
    <w:p>
      <w:pPr>
        <w:pStyle w:val="ListParagraph"/>
        <w:numPr>
          <w:ilvl w:val="0"/>
          <w:numId w:val="53"/>
        </w:numPr>
        <w:jc w:val="both"/>
        <w:rPr>
          <w:rFonts w:ascii="Times New Roman" w:hAnsi="Times New Roman" w:cs="Times New Roman"/>
          <w:lang w:val="tr-TR"/>
        </w:rPr>
      </w:pPr>
      <w:r>
        <w:rPr>
          <w:rFonts w:ascii="Times New Roman" w:hAnsi="Times New Roman" w:cs="Times New Roman"/>
          <w:lang w:val="tr-TR"/>
        </w:rPr>
        <w:t xml:space="preserve">Grubunuzla elde edeceğiniz biyobozunur polimere kazandırmak istediğiniz bir ya da birden fazla özelliği (esneklik, sertlik, saydamlık, suya dayanıklılık, suda hızlı dağılma, elektrik iletkenliği vb.) ve polimerin kullanım amacını (meyve sarma filmi, fide kabı, tohum bandı, esnek sensör kaplaması vb.) belirleyiniz. Amacınızı tek bir cümleyle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3. Aşama: Amaca Uygun Bilgi Toplama</w:t>
      </w:r>
    </w:p>
    <w:p>
      <w:pPr>
        <w:jc w:val="both"/>
        <w:rPr>
          <w:rFonts w:ascii="Times New Roman" w:hAnsi="Times New Roman" w:cs="Times New Roman"/>
          <w:lang w:val="tr-TR"/>
        </w:rPr>
      </w:pPr>
      <w:r>
        <w:rPr>
          <w:rFonts w:ascii="Times New Roman" w:hAnsi="Times New Roman" w:cs="Times New Roman"/>
          <w:lang w:val="tr-TR"/>
        </w:rPr>
        <w:t xml:space="preserve">Aşağıdaki tabloda biyoplastik eldesinde kullanılabilecek bazı bileşenler ve bu bileşenlerin olası etkileri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800"/>
        <w:gridCol w:w="6200"/>
      </w:tblGrid>
      <w:tr>
        <w:tc>
          <w:tcPr>
            <w:tcW w:w="2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Bileşen</w:t>
            </w:r>
          </w:p>
        </w:tc>
        <w:tc>
          <w:tcPr>
            <w:tcW w:w="6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Görevi ve olası etkisi</w:t>
            </w:r>
          </w:p>
        </w:tc>
      </w:tr>
      <w:t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Nişasta (mısır, patates)</w:t>
            </w:r>
          </w:p>
        </w:tc>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Ana polimerdir; ısıtıldığında suyla jel oluşturur ve kuruyunca film hâline gelir.</w:t>
            </w:r>
          </w:p>
        </w:tc>
      </w:tr>
      <w:t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Jelatin</w:t>
            </w:r>
          </w:p>
        </w:tc>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Ana polimer olarak kullanılabilir; saydam ve esnek filmler oluşturur, ılık suda kolayca yumuşar.</w:t>
            </w:r>
          </w:p>
        </w:tc>
      </w:tr>
      <w:t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Pektin</w:t>
            </w:r>
          </w:p>
        </w:tc>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Ana polimer ya da kıvam artırıcı olarak kullanılabilir; meyve atıklarından elde edilebilir.</w:t>
            </w:r>
          </w:p>
        </w:tc>
      </w:tr>
      <w:t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Gliserin</w:t>
            </w:r>
          </w:p>
        </w:tc>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Polimer zincirleri arasına girerek filme esneklik kazandırır; fazlası filmi yapışkan ve suya karşı daha duyarlı hâle getirir.</w:t>
            </w:r>
          </w:p>
        </w:tc>
      </w:tr>
      <w:t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Sirke</w:t>
            </w:r>
          </w:p>
        </w:tc>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Asidik ortam, nişastadaki dallanmış zincirlerin bir kısmını parçalayarak daha düzgün ve daha az kırılgan bir film oluşmasına yardımcı olabilir.</w:t>
            </w:r>
          </w:p>
        </w:tc>
      </w:tr>
      <w:t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Su</w:t>
            </w:r>
          </w:p>
        </w:tc>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Polimerin dağılmasını ve jelleşmesini sağlar; fazlası kuruma süresini uzatır.</w:t>
            </w:r>
          </w:p>
        </w:tc>
      </w:tr>
      <w:t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Kâğıt lifi, öğütülmüş kabuk tozu</w:t>
            </w:r>
          </w:p>
        </w:tc>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Doğal lifler dolgu olarak filmi yırtılmaya karşı güçlendirir.</w:t>
            </w:r>
          </w:p>
        </w:tc>
      </w:tr>
      <w:t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Yemek tuzu</w:t>
            </w:r>
          </w:p>
        </w:tc>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Nemli filmde iyonlar sayesinde zayıf bir elektrik iletkenliği sağlayabilir.</w:t>
            </w:r>
          </w:p>
        </w:tc>
      </w:tr>
      <w:t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Grafit tozu</w:t>
            </w:r>
          </w:p>
        </w:tc>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Filme elektrik iletkenliği kazandırabilir; fazlası filmi kırılgan yapar.</w:t>
            </w:r>
          </w:p>
        </w:tc>
      </w:tr>
      <w:tr>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Doğal boyalar (pancar, zerdeçal)</w:t>
            </w:r>
          </w:p>
        </w:tc>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Filme renk verir.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Okulunuzda deney yapma imkânı yoksa ya da seçenekleriniz için ön bilgiye ihtiyaç duyarsanız aşağıdaki hazır veri setini kullanabilirsiniz. Bütün filmler 10 g mısır nişastası, 60 mL su ve 5 mL sirke ile hazırlanmış, aynı kalınlıkta dökülüp aynı koşullarda kurutulmuştur.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0"/>
        <w:gridCol w:w="900"/>
        <w:gridCol w:w="1100"/>
        <w:gridCol w:w="1700"/>
        <w:gridCol w:w="1150"/>
        <w:gridCol w:w="1100"/>
        <w:gridCol w:w="1200"/>
        <w:gridCol w:w="1200"/>
      </w:tblGrid>
      <w:tr>
        <w:tc>
          <w:tcPr>
            <w:tcW w:w="6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Film</w:t>
            </w:r>
          </w:p>
        </w:tc>
        <w:tc>
          <w:tcPr>
            <w:tcW w:w="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Gliserin (mL)</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Katkı</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Görünüm ve sertlik</w:t>
            </w:r>
          </w:p>
        </w:tc>
        <w:tc>
          <w:tcPr>
            <w:tcW w:w="115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Kırılmadan katlanma sayısı</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1 saatte suda şişme (%)</w:t>
            </w:r>
          </w:p>
        </w:tc>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Suda dağılma süresi</w:t>
            </w:r>
          </w:p>
        </w:tc>
        <w:tc>
          <w:tcPr>
            <w:tcW w:w="12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4 haftada toprakta kütle kaybı (%)</w:t>
            </w:r>
          </w:p>
        </w:tc>
      </w:tr>
      <w:tr>
        <w:tc>
          <w:tcPr>
            <w:tcW w:w="65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F1</w:t>
            </w:r>
          </w:p>
        </w:tc>
        <w:tc>
          <w:tcPr>
            <w:tcW w:w="9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0</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Sert, kırılgan, hafif bulanık</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35</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48 saatten uzun</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45</w:t>
            </w:r>
          </w:p>
        </w:tc>
      </w:tr>
      <w:tr>
        <w:tc>
          <w:tcPr>
            <w:tcW w:w="65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F2</w:t>
            </w:r>
          </w:p>
        </w:tc>
        <w:tc>
          <w:tcPr>
            <w:tcW w:w="9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Yarı esnek, saydam</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8</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60</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Yaklaşık 24 saat</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55</w:t>
            </w:r>
          </w:p>
        </w:tc>
      </w:tr>
      <w:tr>
        <w:tc>
          <w:tcPr>
            <w:tcW w:w="65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F3</w:t>
            </w:r>
          </w:p>
        </w:tc>
        <w:tc>
          <w:tcPr>
            <w:tcW w:w="9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5</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Çok esnek, yumuşak, hafif yapışkan</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20’den fazla</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95</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Yaklaşık 8 saat</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65</w:t>
            </w:r>
          </w:p>
        </w:tc>
      </w:tr>
      <w:tr>
        <w:tc>
          <w:tcPr>
            <w:tcW w:w="65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F4</w:t>
            </w:r>
          </w:p>
        </w:tc>
        <w:tc>
          <w:tcPr>
            <w:tcW w:w="9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 g kâğıt lifi</w:t>
            </w:r>
          </w:p>
        </w:tc>
        <w:tc>
          <w:tcPr>
            <w:tcW w:w="17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Esnek, yırtılmaya dayanıklı, opak</w:t>
            </w:r>
          </w:p>
        </w:tc>
        <w:tc>
          <w:tcPr>
            <w:tcW w:w="115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12</w:t>
            </w:r>
          </w:p>
        </w:tc>
        <w:tc>
          <w:tcPr>
            <w:tcW w:w="11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50</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Yaklaşık 30 saat</w:t>
            </w:r>
          </w:p>
        </w:tc>
        <w:tc>
          <w:tcPr>
            <w:tcW w:w="12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50</w:t>
            </w:r>
          </w:p>
        </w:tc>
      </w:tr>
    </w:tbl>
    <w:p>
      <w:pPr>
        <w:jc w:val="both"/>
        <w:rPr>
          <w:rFonts w:ascii="Times New Roman" w:hAnsi="Times New Roman" w:cs="Times New Roman"/>
          <w:lang w:val="tr-TR"/>
        </w:rPr>
      </w:pP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Belirlediğiniz amaca ulaşmak için hangi bilgilere ihtiyacınız var? Bileşenler tablosundaki ve hazır veri setindeki bilgilerin yanı sıra ders kitaplarından, bilimsel dergilerden ve üniversitelerin ya da resmî kurumların internet sayfalarından bilgi toplayınız. Doğru ve güvenilir bilgiyi ayırt etmek için kaynağın kim tarafından ve ne zaman hazırlandığını kontrol ediniz. Topladığınız bilgileri kaynaklarıyla birlikte not ediniz.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4"/>
        </w:numPr>
        <w:jc w:val="both"/>
        <w:rPr>
          <w:rFonts w:ascii="Times New Roman" w:hAnsi="Times New Roman" w:cs="Times New Roman"/>
          <w:lang w:val="tr-TR"/>
        </w:rPr>
      </w:pPr>
      <w:r>
        <w:rPr>
          <w:rFonts w:ascii="Times New Roman" w:hAnsi="Times New Roman" w:cs="Times New Roman"/>
          <w:lang w:val="tr-TR"/>
        </w:rPr>
        <w:t xml:space="preserve">Hazır veri setindeki verileri inceleyiniz. Gliserin miktarı arttıkça filmin özellikleri nasıl değişmektedir? Bu verileri polimerinizi elde etme yöntemini belirlemek için nasıl kullanabilirsiniz?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4. Aşama: Seçenekler Oluşturma</w:t>
      </w:r>
    </w:p>
    <w:p>
      <w:pPr>
        <w:pStyle w:val="ListParagraph"/>
        <w:numPr>
          <w:ilvl w:val="0"/>
          <w:numId w:val="55"/>
        </w:numPr>
        <w:jc w:val="both"/>
        <w:rPr>
          <w:rFonts w:ascii="Times New Roman" w:hAnsi="Times New Roman" w:cs="Times New Roman"/>
          <w:lang w:val="tr-TR"/>
        </w:rPr>
      </w:pPr>
      <w:r>
        <w:rPr>
          <w:rFonts w:ascii="Times New Roman" w:hAnsi="Times New Roman" w:cs="Times New Roman"/>
          <w:lang w:val="tr-TR"/>
        </w:rPr>
        <w:t xml:space="preserve">Topladığınız bilgilerden yola çıkarak polimerinizi elde etmek için en az iki farklı seçenek oluşturunuz. Her seçenekte kullanacağınız bileşenleri, miktarlarını ve bu seçenekle elde etmeyi beklediğiniz özellikleri aşağıdaki tabloya yazınız. Gereken bir malzemeyi bulamazsanız yerine hangi malzemeyi kullanabileceğinizi de belirleyiniz.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00"/>
        <w:gridCol w:w="3000"/>
        <w:gridCol w:w="2600"/>
        <w:gridCol w:w="2300"/>
      </w:tblGrid>
      <w:tr>
        <w:tc>
          <w:tcPr>
            <w:tcW w:w="11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Seçenek</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Bileşenler ve miktarları</w:t>
            </w:r>
          </w:p>
        </w:tc>
        <w:tc>
          <w:tcPr>
            <w:tcW w:w="2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Beklenen özellikler</w:t>
            </w:r>
          </w:p>
        </w:tc>
        <w:tc>
          <w:tcPr>
            <w:tcW w:w="2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Malzeme bulunamazsa yerine kullanılabilecek bileşen</w:t>
            </w:r>
          </w:p>
        </w:tc>
      </w:tr>
      <w:tr>
        <w:trPr>
          <w:trHeight w:val="900"/>
        </w:trPr>
        <w:tc>
          <w:tcPr>
            <w:tcW w:w="1100" w:type="dxa"/>
            <w:vAlign w:val="center"/>
          </w:tcPr>
          <w:p>
            <w:pPr>
              <w:jc w:val="left"/>
              <w:rPr>
                <w:rFonts w:ascii="Times New Roman" w:hAnsi="Times New Roman" w:cs="Times New Roman"/>
                <w:lang w:val="tr-TR"/>
              </w:rPr>
            </w:pPr>
            <w:r>
              <w:rPr>
                <w:rFonts w:ascii="Times New Roman" w:hAnsi="Times New Roman" w:cs="Times New Roman"/>
                <w:lang w:val="tr-TR"/>
              </w:rPr>
              <w:t xml:space="preserve">1</w:t>
            </w:r>
          </w:p>
        </w:tc>
        <w:tc>
          <w:tcPr>
            <w:tcW w:w="3000" w:type="dxa"/>
            <w:vAlign w:val="center"/>
          </w:tcPr>
          <w:p>
            <w:pPr>
              <w:jc w:val="left"/>
              <w:rPr>
                <w:rFonts w:ascii="Times New Roman" w:hAnsi="Times New Roman" w:cs="Times New Roman"/>
                <w:lang w:val="tr-TR"/>
              </w:rPr>
            </w:pPr>
          </w:p>
        </w:tc>
        <w:tc>
          <w:tcPr>
            <w:tcW w:w="2600" w:type="dxa"/>
            <w:vAlign w:val="center"/>
          </w:tcPr>
          <w:p>
            <w:pPr>
              <w:jc w:val="left"/>
              <w:rPr>
                <w:rFonts w:ascii="Times New Roman" w:hAnsi="Times New Roman" w:cs="Times New Roman"/>
                <w:lang w:val="tr-TR"/>
              </w:rPr>
            </w:pPr>
          </w:p>
        </w:tc>
        <w:tc>
          <w:tcPr>
            <w:tcW w:w="2300" w:type="dxa"/>
            <w:vAlign w:val="center"/>
          </w:tcPr>
          <w:p>
            <w:pPr>
              <w:jc w:val="left"/>
              <w:rPr>
                <w:rFonts w:ascii="Times New Roman" w:hAnsi="Times New Roman" w:cs="Times New Roman"/>
                <w:lang w:val="tr-TR"/>
              </w:rPr>
            </w:pPr>
          </w:p>
        </w:tc>
      </w:tr>
      <w:tr>
        <w:trPr>
          <w:trHeight w:val="900"/>
        </w:trPr>
        <w:tc>
          <w:tcPr>
            <w:tcW w:w="1100" w:type="dxa"/>
            <w:vAlign w:val="center"/>
          </w:tcPr>
          <w:p>
            <w:pPr>
              <w:jc w:val="left"/>
              <w:rPr>
                <w:rFonts w:ascii="Times New Roman" w:hAnsi="Times New Roman" w:cs="Times New Roman"/>
                <w:lang w:val="tr-TR"/>
              </w:rPr>
            </w:pPr>
            <w:r>
              <w:rPr>
                <w:rFonts w:ascii="Times New Roman" w:hAnsi="Times New Roman" w:cs="Times New Roman"/>
                <w:lang w:val="tr-TR"/>
              </w:rPr>
              <w:t xml:space="preserve">2</w:t>
            </w:r>
          </w:p>
        </w:tc>
        <w:tc>
          <w:tcPr>
            <w:tcW w:w="3000" w:type="dxa"/>
            <w:vAlign w:val="center"/>
          </w:tcPr>
          <w:p>
            <w:pPr>
              <w:jc w:val="left"/>
              <w:rPr>
                <w:rFonts w:ascii="Times New Roman" w:hAnsi="Times New Roman" w:cs="Times New Roman"/>
                <w:lang w:val="tr-TR"/>
              </w:rPr>
            </w:pPr>
          </w:p>
        </w:tc>
        <w:tc>
          <w:tcPr>
            <w:tcW w:w="2600" w:type="dxa"/>
            <w:vAlign w:val="center"/>
          </w:tcPr>
          <w:p>
            <w:pPr>
              <w:jc w:val="left"/>
              <w:rPr>
                <w:rFonts w:ascii="Times New Roman" w:hAnsi="Times New Roman" w:cs="Times New Roman"/>
                <w:lang w:val="tr-TR"/>
              </w:rPr>
            </w:pPr>
          </w:p>
        </w:tc>
        <w:tc>
          <w:tcPr>
            <w:tcW w:w="2300" w:type="dxa"/>
            <w:vAlign w:val="center"/>
          </w:tcPr>
          <w:p>
            <w:pPr>
              <w:jc w:val="left"/>
              <w:rPr>
                <w:rFonts w:ascii="Times New Roman" w:hAnsi="Times New Roman" w:cs="Times New Roman"/>
                <w:lang w:val="tr-TR"/>
              </w:rPr>
            </w:pPr>
          </w:p>
        </w:tc>
      </w:tr>
      <w:tr>
        <w:trPr>
          <w:trHeight w:val="900"/>
        </w:trPr>
        <w:tc>
          <w:tcPr>
            <w:tcW w:w="1100" w:type="dxa"/>
            <w:vAlign w:val="center"/>
          </w:tcPr>
          <w:p>
            <w:pPr>
              <w:jc w:val="left"/>
              <w:rPr>
                <w:rFonts w:ascii="Times New Roman" w:hAnsi="Times New Roman" w:cs="Times New Roman"/>
                <w:lang w:val="tr-TR"/>
              </w:rPr>
            </w:pPr>
            <w:r>
              <w:rPr>
                <w:rFonts w:ascii="Times New Roman" w:hAnsi="Times New Roman" w:cs="Times New Roman"/>
                <w:lang w:val="tr-TR"/>
              </w:rPr>
              <w:t xml:space="preserve">3</w:t>
            </w:r>
          </w:p>
        </w:tc>
        <w:tc>
          <w:tcPr>
            <w:tcW w:w="3000" w:type="dxa"/>
            <w:vAlign w:val="center"/>
          </w:tcPr>
          <w:p>
            <w:pPr>
              <w:jc w:val="left"/>
              <w:rPr>
                <w:rFonts w:ascii="Times New Roman" w:hAnsi="Times New Roman" w:cs="Times New Roman"/>
                <w:lang w:val="tr-TR"/>
              </w:rPr>
            </w:pPr>
          </w:p>
        </w:tc>
        <w:tc>
          <w:tcPr>
            <w:tcW w:w="2600" w:type="dxa"/>
            <w:vAlign w:val="center"/>
          </w:tcPr>
          <w:p>
            <w:pPr>
              <w:jc w:val="left"/>
              <w:rPr>
                <w:rFonts w:ascii="Times New Roman" w:hAnsi="Times New Roman" w:cs="Times New Roman"/>
                <w:lang w:val="tr-TR"/>
              </w:rPr>
            </w:pPr>
          </w:p>
        </w:tc>
        <w:tc>
          <w:tcPr>
            <w:tcW w:w="23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5. Aşama: Seçenekler Üzerinde Mantıksal Denetleme</w:t>
      </w:r>
    </w:p>
    <w:p>
      <w:pPr>
        <w:pStyle w:val="ListParagraph"/>
        <w:numPr>
          <w:ilvl w:val="0"/>
          <w:numId w:val="56"/>
        </w:numPr>
        <w:jc w:val="both"/>
        <w:rPr>
          <w:rFonts w:ascii="Times New Roman" w:hAnsi="Times New Roman" w:cs="Times New Roman"/>
          <w:lang w:val="tr-TR"/>
        </w:rPr>
      </w:pPr>
      <w:r>
        <w:rPr>
          <w:rFonts w:ascii="Times New Roman" w:hAnsi="Times New Roman" w:cs="Times New Roman"/>
          <w:lang w:val="tr-TR"/>
        </w:rPr>
        <w:t xml:space="preserve">Her seçeneğinizi aşağıdaki sorularla denetleyiniz: Bu bileşen amacıma neden uygundur? Bu düşüncem hangi bilgiye ya da veriye dayanmaktadır? Bileşenin olası bir sakıncası var mıdır? Bileşen polimerin doğada bozunmasını engeller mi? Malzeme kolay bulunabilir, ucuz ve güvenli midir? Denetlemeniz sonucunda amacınıza uygun olmayan seçenekleri gerekçesiyle eleyiniz.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6. Aşama: Seçim Yapma ve Polimeri Elde Etme</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Mantıksal denetleme sonucunda kullanacağınız bileşenleri seçiniz ve seçiminizin gerekçesini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7"/>
        </w:numPr>
        <w:jc w:val="both"/>
        <w:rPr>
          <w:rFonts w:ascii="Times New Roman" w:hAnsi="Times New Roman" w:cs="Times New Roman"/>
          <w:lang w:val="tr-TR"/>
        </w:rPr>
      </w:pPr>
      <w:r>
        <w:rPr>
          <w:rFonts w:ascii="Times New Roman" w:hAnsi="Times New Roman" w:cs="Times New Roman"/>
          <w:lang w:val="tr-TR"/>
        </w:rPr>
        <w:t xml:space="preserve">Grubunuzda görev paylaşımı yapınız. Öğretmeninizin gösterisindeki aşamaları kendi seçtiğiniz bileşenlerle uygulayarak biyobozunur polimerinizi elde ediniz. Çalışma sonunda malzeme artıklarını uygun şekilde toplayınız, çalışma alanınızı temiz bırakınız.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b/>
          <w:bCs/>
          <w:lang w:val="tr-TR"/>
        </w:rPr>
        <w:t xml:space="preserve">7. Aşama: Polimeri Test Etme ve Yansıtma Yapma</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Kuruyan polimerinizin sertliğini (tırnakla bastırma ya da çizme), kırılganlığını (kırılmadan kaç kez katlanabildiği) ve elektrik iletkenliğini (pil, kablo ve LED’den oluşan basit bir devre ya da multimetreyle) belirleyiniz.</w:t>
      </w:r>
    </w:p>
    <w:p>
      <w:pPr>
        <w:pStyle w:val="ListParagraph"/>
        <w:numPr>
          <w:ilvl w:val="0"/>
          <w:numId w:val="58"/>
        </w:numPr>
        <w:jc w:val="both"/>
        <w:rPr>
          <w:rFonts w:ascii="Times New Roman" w:hAnsi="Times New Roman" w:cs="Times New Roman"/>
          <w:lang w:val="tr-TR"/>
        </w:rPr>
      </w:pPr>
      <w:r>
        <w:rPr>
          <w:rFonts w:ascii="Times New Roman" w:hAnsi="Times New Roman" w:cs="Times New Roman"/>
          <w:lang w:val="tr-TR"/>
        </w:rPr>
        <w:t xml:space="preserve">Polimerinizin su ile etkileşimini gözlemleyiniz: Polimerinizden kestiğiniz bir parçayı tartıp suya koyunuz. Bir saat sonra parçayı sudan çıkarıp yüzeyindeki suyu kurulayarak yeniden tartınız ve şişme yüzdesini hesaplayınız. Parçanın suda tamamen dağılma süresini de belirleyiniz.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800"/>
        <w:gridCol w:w="5200"/>
      </w:tblGrid>
      <w:tr>
        <w:tc>
          <w:tcPr>
            <w:tcW w:w="3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Özellik</w:t>
            </w:r>
          </w:p>
        </w:tc>
        <w:tc>
          <w:tcPr>
            <w:tcW w:w="5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Gözlem / ölçüm sonucu</w:t>
            </w:r>
          </w:p>
        </w:tc>
      </w:tr>
      <w:tr>
        <w:trPr>
          <w:trHeight w:val="450"/>
        </w:trPr>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Sertlik</w:t>
            </w:r>
          </w:p>
        </w:tc>
        <w:tc>
          <w:tcPr>
            <w:tcW w:w="5200" w:type="dxa"/>
            <w:vAlign w:val="center"/>
          </w:tcPr>
          <w:p>
            <w:pPr>
              <w:jc w:val="left"/>
              <w:rPr>
                <w:rFonts w:ascii="Times New Roman" w:hAnsi="Times New Roman" w:cs="Times New Roman"/>
                <w:lang w:val="tr-TR"/>
              </w:rPr>
            </w:pPr>
          </w:p>
        </w:tc>
      </w:tr>
      <w:tr>
        <w:trPr>
          <w:trHeight w:val="450"/>
        </w:trPr>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Kırılganlık (katlanma sayısı)</w:t>
            </w:r>
          </w:p>
        </w:tc>
        <w:tc>
          <w:tcPr>
            <w:tcW w:w="5200" w:type="dxa"/>
            <w:vAlign w:val="center"/>
          </w:tcPr>
          <w:p>
            <w:pPr>
              <w:jc w:val="left"/>
              <w:rPr>
                <w:rFonts w:ascii="Times New Roman" w:hAnsi="Times New Roman" w:cs="Times New Roman"/>
                <w:lang w:val="tr-TR"/>
              </w:rPr>
            </w:pPr>
          </w:p>
        </w:tc>
      </w:tr>
      <w:tr>
        <w:trPr>
          <w:trHeight w:val="450"/>
        </w:trPr>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Elektrik iletkenliği</w:t>
            </w:r>
          </w:p>
        </w:tc>
        <w:tc>
          <w:tcPr>
            <w:tcW w:w="5200" w:type="dxa"/>
            <w:vAlign w:val="center"/>
          </w:tcPr>
          <w:p>
            <w:pPr>
              <w:jc w:val="left"/>
              <w:rPr>
                <w:rFonts w:ascii="Times New Roman" w:hAnsi="Times New Roman" w:cs="Times New Roman"/>
                <w:lang w:val="tr-TR"/>
              </w:rPr>
            </w:pPr>
          </w:p>
        </w:tc>
      </w:tr>
      <w:tr>
        <w:trPr>
          <w:trHeight w:val="450"/>
        </w:trPr>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Kuru kütle (g) / 1 saat sonraki kütle (g)</w:t>
            </w:r>
          </w:p>
        </w:tc>
        <w:tc>
          <w:tcPr>
            <w:tcW w:w="5200" w:type="dxa"/>
            <w:vAlign w:val="center"/>
          </w:tcPr>
          <w:p>
            <w:pPr>
              <w:jc w:val="left"/>
              <w:rPr>
                <w:rFonts w:ascii="Times New Roman" w:hAnsi="Times New Roman" w:cs="Times New Roman"/>
                <w:lang w:val="tr-TR"/>
              </w:rPr>
            </w:pPr>
          </w:p>
        </w:tc>
      </w:tr>
      <w:tr>
        <w:trPr>
          <w:trHeight w:val="450"/>
        </w:trPr>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Şişme (%)</w:t>
            </w:r>
          </w:p>
        </w:tc>
        <w:tc>
          <w:tcPr>
            <w:tcW w:w="5200" w:type="dxa"/>
            <w:vAlign w:val="center"/>
          </w:tcPr>
          <w:p>
            <w:pPr>
              <w:jc w:val="left"/>
              <w:rPr>
                <w:rFonts w:ascii="Times New Roman" w:hAnsi="Times New Roman" w:cs="Times New Roman"/>
                <w:lang w:val="tr-TR"/>
              </w:rPr>
            </w:pPr>
          </w:p>
        </w:tc>
      </w:tr>
      <w:tr>
        <w:trPr>
          <w:trHeight w:val="450"/>
        </w:trPr>
        <w:tc>
          <w:tcPr>
            <w:tcW w:w="3800" w:type="dxa"/>
            <w:vAlign w:val="center"/>
          </w:tcPr>
          <w:p>
            <w:pPr>
              <w:jc w:val="left"/>
              <w:rPr>
                <w:rFonts w:ascii="Times New Roman" w:hAnsi="Times New Roman" w:cs="Times New Roman"/>
                <w:lang w:val="tr-TR"/>
              </w:rPr>
            </w:pPr>
            <w:r>
              <w:rPr>
                <w:rFonts w:ascii="Times New Roman" w:hAnsi="Times New Roman" w:cs="Times New Roman"/>
                <w:lang w:val="tr-TR"/>
              </w:rPr>
              <w:t xml:space="preserve">Suda dağılma süresi</w:t>
            </w:r>
          </w:p>
        </w:tc>
        <w:tc>
          <w:tcPr>
            <w:tcW w:w="5200" w:type="dxa"/>
            <w:vAlign w:val="center"/>
          </w:tcPr>
          <w:p>
            <w:pPr>
              <w:jc w:val="left"/>
              <w:rPr>
                <w:rFonts w:ascii="Times New Roman" w:hAnsi="Times New Roman" w:cs="Times New Roman"/>
                <w:lang w:val="tr-TR"/>
              </w:rPr>
            </w:pPr>
          </w:p>
        </w:tc>
      </w:tr>
    </w:tbl>
    <w:p>
      <w:pPr>
        <w:jc w:val="both"/>
        <w:rPr>
          <w:rFonts w:ascii="Times New Roman" w:hAnsi="Times New Roman" w:cs="Times New Roman"/>
          <w:lang w:val="tr-TR"/>
        </w:rPr>
      </w:pPr>
    </w:p>
    <w:p>
      <w:pPr>
        <w:pStyle w:val="ListParagraph"/>
        <w:numPr>
          <w:ilvl w:val="0"/>
          <w:numId w:val="59"/>
        </w:numPr>
        <w:jc w:val="both"/>
        <w:rPr>
          <w:rFonts w:ascii="Times New Roman" w:hAnsi="Times New Roman" w:cs="Times New Roman"/>
          <w:lang w:val="tr-TR"/>
        </w:rPr>
      </w:pPr>
      <w:r>
        <w:rPr>
          <w:rFonts w:ascii="Times New Roman" w:hAnsi="Times New Roman" w:cs="Times New Roman"/>
          <w:lang w:val="tr-TR"/>
        </w:rPr>
        <w:t xml:space="preserve">Seçiminiz doğrultusunda istediğiniz özellikte bir biyobozunur polimer elde ettiniz mi? Sonuçlarınızı 2. aşamada belirlediğiniz amaçla karşılaştırınız. Polimerinizi yeniden hazırlasaydınız hangi bileşeni ya da miktarı değiştirirdiniz? Neden?</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pStyle w:val="ListParagraph"/>
        <w:numPr>
          <w:ilvl w:val="0"/>
          <w:numId w:val="59"/>
        </w:numPr>
        <w:jc w:val="both"/>
        <w:rPr>
          <w:rFonts w:ascii="Times New Roman" w:hAnsi="Times New Roman" w:cs="Times New Roman"/>
          <w:lang w:val="tr-TR"/>
        </w:rPr>
      </w:pPr>
      <w:r>
        <w:rPr>
          <w:rFonts w:ascii="Times New Roman" w:hAnsi="Times New Roman" w:cs="Times New Roman"/>
          <w:lang w:val="tr-TR"/>
        </w:rPr>
        <w:t xml:space="preserve">Polimerinize kazandırdığınız özelliklerden yola çıkarak polimeriniz için uygun kullanım alanları belirleyiniz.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Karar verme sürecinizi ve elde ettiğiniz sonucu değerlendirmek, bu süreçte neler hissettiğinizi ve bir sonraki çalışmada neleri farklı yapacağınızı belirlemek için karekodda yer alan “Yansıtma Notu”nu doldurunuz.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Yansıtma Notu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Yansıtma Notu</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Analiz ve Keşif Atölyesi 3.2.’nin ilk aşamasında incelediğiniz selüloz, pektin, nişasta, jelatin, kolajen, glüten ve soya proteininin hepsinin bitki ya da hayvan kaynaklı olduğunu fark ettiniz. Bu polimerler canlıların yapısında doğal olarak bulunur. Canlılar tarafından üretilen ya da biyokütleden elde edilen monomerlerden sentezlenen polimerlere </w:t>
      </w:r>
      <w:r>
        <w:rPr>
          <w:rFonts w:ascii="Times New Roman" w:hAnsi="Times New Roman" w:cs="Times New Roman"/>
          <w:b/>
          <w:bCs/>
          <w:lang w:val="tr-TR"/>
        </w:rPr>
        <w:t xml:space="preserve">biyopolimer</w:t>
      </w:r>
      <w:r>
        <w:rPr>
          <w:rFonts w:ascii="Times New Roman" w:hAnsi="Times New Roman" w:cs="Times New Roman"/>
          <w:lang w:val="tr-TR"/>
        </w:rPr>
        <w:t xml:space="preserve"> denir. Biyopolimerler kaynaklarına ve yapılarına göre şöyle gruplandırılabilir: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Polisakkaritler:</w:t>
      </w:r>
      <w:r>
        <w:rPr>
          <w:rFonts w:ascii="Times New Roman" w:hAnsi="Times New Roman" w:cs="Times New Roman"/>
          <w:lang w:val="tr-TR"/>
        </w:rPr>
        <w:t xml:space="preserve"> Glikoz ya da başka şeker birimlerinin birbirine bağlanmasıyla oluşur. Nişasta (amiloz ve amilopektin), selüloz, pektin ve kitosan bu gruptadır.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Proteinler:</w:t>
      </w:r>
      <w:r>
        <w:rPr>
          <w:rFonts w:ascii="Times New Roman" w:hAnsi="Times New Roman" w:cs="Times New Roman"/>
          <w:lang w:val="tr-TR"/>
        </w:rPr>
        <w:t xml:space="preserve"> Amino asitlerin birbirine bağlanmasıyla oluşur. Kolajen, jelatin, glüten, soya proteini ve ipek bu gruptadır.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Mikroorganizmaların ürettiği polimerler:</w:t>
      </w:r>
      <w:r>
        <w:rPr>
          <w:rFonts w:ascii="Times New Roman" w:hAnsi="Times New Roman" w:cs="Times New Roman"/>
          <w:lang w:val="tr-TR"/>
        </w:rPr>
        <w:t xml:space="preserve"> Bazı bakteriler şekerleri ve bitkisel yağları kullanarak hücrelerinde polihidroksialkanoat (PHA) adı verilen polyesterleri depolar.</w:t>
      </w:r>
    </w:p>
    <w:p>
      <w:pPr>
        <w:ind w:left="360"/>
        <w:jc w:val="both"/>
        <w:rPr>
          <w:rFonts w:ascii="Times New Roman" w:hAnsi="Times New Roman" w:cs="Times New Roman"/>
          <w:lang w:val="tr-TR"/>
        </w:rPr>
      </w:pPr>
      <w:r>
        <w:rPr>
          <w:rFonts w:ascii="Times New Roman" w:hAnsi="Times New Roman" w:cs="Times New Roman"/>
          <w:lang w:val="tr-TR"/>
        </w:rPr>
        <w:t xml:space="preserve">• </w:t>
      </w:r>
      <w:r>
        <w:rPr>
          <w:rFonts w:ascii="Times New Roman" w:hAnsi="Times New Roman" w:cs="Times New Roman"/>
          <w:b/>
          <w:bCs/>
          <w:lang w:val="tr-TR"/>
        </w:rPr>
        <w:t xml:space="preserve">Biyokütle kaynaklı monomerlerden sentezlenen polimerler:</w:t>
      </w:r>
      <w:r>
        <w:rPr>
          <w:rFonts w:ascii="Times New Roman" w:hAnsi="Times New Roman" w:cs="Times New Roman"/>
          <w:lang w:val="tr-TR"/>
        </w:rPr>
        <w:t xml:space="preserve"> Mısır nişastası ya da şeker pancarından elde edilen şekerler fermantasyonla laktik aside dönüştürülür. Laktik asit moleküllerinin birbirine bağlanmasıyla polilaktik asit (PLA) elde edilir. PLA tek kullanımlık bardak, ambalaj ve 3 boyutlu yazıcı malzemesi olarak kullanılır.</w:t>
      </w:r>
    </w:p>
    <w:p>
      <w:pPr>
        <w:jc w:val="both"/>
        <w:rPr>
          <w:rFonts w:ascii="Times New Roman" w:hAnsi="Times New Roman" w:cs="Times New Roman"/>
          <w:lang w:val="tr-TR"/>
        </w:rPr>
      </w:pPr>
      <w:r>
        <w:rPr>
          <w:rFonts w:ascii="Times New Roman" w:hAnsi="Times New Roman" w:cs="Times New Roman"/>
          <w:lang w:val="tr-TR"/>
        </w:rPr>
        <w:t xml:space="preserve">Atölyede biyoplastiklerinizi suya koyduğunuzda zamanla şiştiklerini ve dağıldıklarını gözlemlediniz; hazır veri setinde de filmlerin toprakta birkaç hafta içinde kütle kaybettiği görülüyordu. Peki, bu malzemeler toprakta nereye gider? Topraktaki bakteri ve mantarlar salgıladıkları enzimlerle polimer zincirlerini daha küçük parçalara ayırır ve bu parçaları besin olarak kullanır. Mikroorganizmaların etkisiyle parçalanarak sonunda karbon dioksit, su ve biyokütleye (oksijensiz ortamda metana da) dönüşebilen polimerlere </w:t>
      </w:r>
      <w:r>
        <w:rPr>
          <w:rFonts w:ascii="Times New Roman" w:hAnsi="Times New Roman" w:cs="Times New Roman"/>
          <w:b/>
          <w:bCs/>
          <w:lang w:val="tr-TR"/>
        </w:rPr>
        <w:t xml:space="preserve">biyobozunur polimer</w:t>
      </w:r>
      <w:r>
        <w:rPr>
          <w:rFonts w:ascii="Times New Roman" w:hAnsi="Times New Roman" w:cs="Times New Roman"/>
          <w:lang w:val="tr-TR"/>
        </w:rPr>
        <w:t xml:space="preserve"> denir. Biyopolimerlerin büyük çoğunluğu biyobozunurdur. Nişasta ve jelatin gibi polimerlerin yapısındaki çok sayıda –OH ve –NH grubu su molekülleriyle hidrojen bağı oluşturur. Su polimere girdikçe polimer şişer, zincirler arasındaki etkileşimler zayıflar ve enzimler zincirlere daha kolay ulaşır. Bu nedenle suyla kolay etkileşen polimerler genellikle daha hızlı bozunur. Bir polimerin su ile etkileşimi ve bozunması aşağıdaki eşitliklerle sayısal olarak karşılaştırılabilir: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DEEAF6"/>
          </w:tcPr>
          <w:p>
            <w:pPr>
              <w:jc w:val="center"/>
              <w:rPr>
                <w:rFonts w:ascii="Times New Roman" w:hAnsi="Times New Roman" w:cs="Times New Roman"/>
                <w:lang w:val="tr-TR"/>
              </w:rPr>
            </w:pPr>
            <m:oMathPara>
              <m:oMath>
                <m:r>
                  <m:rPr>
                    <m:sty m:val="p"/>
                  </m:rPr>
                  <w:rPr>
                    <w:rFonts w:ascii="Cambria Math" w:hAnsi="Cambria Math" w:cs="Cambria Math"/>
                    <w:lang w:val="tr-TR"/>
                  </w:rPr>
                  <w:t xml:space="preserve">Şişme (%) = </w:t>
                </m:r>
                <m:f>
                  <m:num>
                    <m:r>
                      <m:rPr>
                        <m:sty m:val="p"/>
                      </m:rPr>
                      <w:rPr>
                        <w:rFonts w:ascii="Cambria Math" w:hAnsi="Cambria Math" w:cs="Cambria Math"/>
                        <w:lang w:val="tr-TR"/>
                      </w:rPr>
                      <w:t xml:space="preserve">ıslak kütle − kuru kütle</w:t>
                    </m:r>
                  </m:num>
                  <m:den>
                    <m:r>
                      <m:rPr>
                        <m:sty m:val="p"/>
                      </m:rPr>
                      <w:rPr>
                        <w:rFonts w:ascii="Cambria Math" w:hAnsi="Cambria Math" w:cs="Cambria Math"/>
                        <w:lang w:val="tr-TR"/>
                      </w:rPr>
                      <w:t xml:space="preserve">kuru kütle</w:t>
                    </m:r>
                  </m:den>
                </m:f>
                <m:r>
                  <m:rPr>
                    <m:sty m:val="p"/>
                  </m:rPr>
                  <w:rPr>
                    <w:rFonts w:ascii="Cambria Math" w:hAnsi="Cambria Math" w:cs="Cambria Math"/>
                    <w:lang w:val="tr-TR"/>
                  </w:rPr>
                  <w:t xml:space="preserve"> · 100          Kütle kaybı (%) = </w:t>
                </m:r>
                <m:f>
                  <m:num>
                    <m:r>
                      <m:rPr>
                        <m:sty m:val="p"/>
                      </m:rPr>
                      <w:rPr>
                        <w:rFonts w:ascii="Cambria Math" w:hAnsi="Cambria Math" w:cs="Cambria Math"/>
                        <w:lang w:val="tr-TR"/>
                      </w:rPr>
                      <w:t xml:space="preserve">ilk kütle − son kütle</w:t>
                    </m:r>
                  </m:num>
                  <m:den>
                    <m:r>
                      <m:rPr>
                        <m:sty m:val="p"/>
                      </m:rPr>
                      <w:rPr>
                        <w:rFonts w:ascii="Cambria Math" w:hAnsi="Cambria Math" w:cs="Cambria Math"/>
                        <w:lang w:val="tr-TR"/>
                      </w:rPr>
                      <w:t xml:space="preserve">ilk kütle</w:t>
                    </m:r>
                  </m:den>
                </m:f>
                <m:r>
                  <m:rPr>
                    <m:sty m:val="p"/>
                  </m:rPr>
                  <w:rPr>
                    <w:rFonts w:ascii="Cambria Math" w:hAnsi="Cambria Math" w:cs="Cambria Math"/>
                    <w:lang w:val="tr-TR"/>
                  </w:rPr>
                  <w:t xml:space="preserve"> · 100</w:t>
                </m:r>
              </m:oMath>
            </m:oMathPara>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Biyokaynaklı olmak ile biyobozunur olmak aynı anlama gelmez. Şeker kamışından elde edilen etanolden üretilen polietilen biyokaynaklıdır ancak sıradan polietilen gibi doğada çok yavaş bozunur. Buna karşılık petrolden elde edilen bazı polyesterler biyobozunurdur. PLA ise sıcaklığı ve nemi yüksek olan endüstriyel kompost tesislerinde kısa sürede bozunurken toprakta ve deniz suyunda çok daha yavaş bozunur. Bu nedenle bir ürünün “biyobozunur” olduğu, hangi koşullarda ve ne kadar sürede bozunduğu bilgisiyle birlikte değerlendirilmelidir.</w:t>
      </w:r>
    </w:p>
    <w:p>
      <w:pPr>
        <w:jc w:val="both"/>
        <w:rPr>
          <w:rFonts w:ascii="Times New Roman" w:hAnsi="Times New Roman" w:cs="Times New Roman"/>
          <w:lang w:val="tr-TR"/>
        </w:rPr>
      </w:pPr>
      <w:r>
        <w:rPr>
          <w:rFonts w:ascii="Times New Roman" w:hAnsi="Times New Roman" w:cs="Times New Roman"/>
          <w:lang w:val="tr-TR"/>
        </w:rPr>
        <w:t xml:space="preserve">Analiz ve Keşif Atölyesi 3.2.’deki hazır veri setini yorumlarken gliserin miktarı arttıkça filmin esnekleştiğini, ancak suda daha çok şiştiğini fark ettiniz (Grafik A). Gliserin (propan-1,2,3-triol) üç –OH grubu taşıyan küçük bir moleküldür (Görsel C). Gliserin molekülleri nişasta zincirleri arasına girerek zincirlerle hidrojen bağları oluşturur ve zincirlerin birbirine tutunmasını zayıflatır. Böylece zincirler birbiri üzerinden daha kolay kayar ve film esnekleşir. Polimerlere esneklik kazandırmak için eklenen bu tür maddelere </w:t>
      </w:r>
      <w:r>
        <w:rPr>
          <w:rFonts w:ascii="Times New Roman" w:hAnsi="Times New Roman" w:cs="Times New Roman"/>
          <w:b/>
          <w:bCs/>
          <w:lang w:val="tr-TR"/>
        </w:rPr>
        <w:t xml:space="preserve">plastikleştirici</w:t>
      </w:r>
      <w:r>
        <w:rPr>
          <w:rFonts w:ascii="Times New Roman" w:hAnsi="Times New Roman" w:cs="Times New Roman"/>
          <w:lang w:val="tr-TR"/>
        </w:rPr>
        <w:t xml:space="preserve"> denir. Gliserin suyu da kolayca çektiği için gliserin oranı yüksek filmler suda daha çok şişer ve daha hızlı dağılır. Kâğıt lifleri gibi doğal dolgular ise filmi güçlendirir ve su alımını bir miktar azaltır.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1980000" cy="1663561"/>
            <wp:docPr id="900003" name="Grafik 900003" descr="Gliserin uzay dolgu modeli"/>
            <wp:cNvGraphicFramePr>
              <a:graphicFrameLocks noChangeAspect="1"/>
            </wp:cNvGraphicFramePr>
            <a:graphic>
              <a:graphicData uri="http://schemas.openxmlformats.org/drawingml/2006/picture">
                <pic:pic>
                  <pic:nvPicPr>
                    <pic:cNvPr id="900003" name="k11_900003.png"/>
                    <pic:cNvPicPr/>
                  </pic:nvPicPr>
                  <pic:blipFill>
                    <a:blip r:embed="rIdK1"/>
                    <a:stretch>
                      <a:fillRect/>
                    </a:stretch>
                  </pic:blipFill>
                  <pic:spPr>
                    <a:xfrm>
                      <a:off x="0" y="0"/>
                      <a:ext cx="1980000" cy="1663561"/>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Görsel C:</w:t>
      </w:r>
      <w:r>
        <w:rPr>
          <w:rFonts w:ascii="Times New Roman" w:hAnsi="Times New Roman" w:cs="Times New Roman"/>
          <w:lang w:val="tr-TR"/>
        </w:rPr>
        <w:t xml:space="preserve"> Gliserin molekülünün uzay dolgu modeli (C: koyu gri, O: kırmızı, H: beyaz)</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040000" cy="2969076"/>
            <wp:docPr id="900004" name="Grafik 900004" descr="Biyoplastik filmlerin şişme ve kütle kaybı grafiği"/>
            <wp:cNvGraphicFramePr>
              <a:graphicFrameLocks noChangeAspect="1"/>
            </wp:cNvGraphicFramePr>
            <a:graphic>
              <a:graphicData uri="http://schemas.openxmlformats.org/drawingml/2006/picture">
                <pic:pic>
                  <pic:nvPicPr>
                    <pic:cNvPr id="900004" name="k11_900004.png"/>
                    <pic:cNvPicPr/>
                  </pic:nvPicPr>
                  <pic:blipFill>
                    <a:blip r:embed="rIdK2"/>
                    <a:stretch>
                      <a:fillRect/>
                    </a:stretch>
                  </pic:blipFill>
                  <pic:spPr>
                    <a:xfrm>
                      <a:off x="0" y="0"/>
                      <a:ext cx="5040000" cy="2969076"/>
                    </a:xfrm>
                    <a:prstGeom prst="rect">
                      <a:avLst/>
                    </a:prstGeom>
                  </pic:spPr>
                </pic:pic>
              </a:graphicData>
            </a:graphic>
          </wp:inline>
        </w:drawing>
      </w:r>
    </w:p>
    <w:p>
      <w:pPr>
        <w:jc w:val="center"/>
        <w:rPr>
          <w:rFonts w:ascii="Times New Roman" w:hAnsi="Times New Roman" w:cs="Times New Roman"/>
          <w:lang w:val="tr-TR"/>
        </w:rPr>
      </w:pPr>
      <w:r>
        <w:rPr>
          <w:rFonts w:ascii="Times New Roman" w:hAnsi="Times New Roman" w:cs="Times New Roman"/>
          <w:b/>
          <w:bCs/>
          <w:lang w:val="tr-TR"/>
        </w:rPr>
        <w:t xml:space="preserve">Grafik A:</w:t>
      </w:r>
      <w:r>
        <w:rPr>
          <w:rFonts w:ascii="Times New Roman" w:hAnsi="Times New Roman" w:cs="Times New Roman"/>
          <w:lang w:val="tr-TR"/>
        </w:rPr>
        <w:t xml:space="preserve"> Farklı bileşimlerdeki nişasta filmlerinin suda şişme ve toprakta kütle kaybı yüzdeleri (Analiz ve Keşif Atölyesi 3.2.’deki hazır veri setinden)</w:t>
      </w:r>
    </w:p>
    <w:p>
      <w:pPr>
        <w:jc w:val="both"/>
        <w:rPr>
          <w:rFonts w:ascii="Times New Roman" w:hAnsi="Times New Roman" w:cs="Times New Roman"/>
          <w:lang w:val="tr-TR"/>
        </w:rPr>
      </w:pPr>
      <w:r>
        <w:rPr>
          <w:rFonts w:ascii="Times New Roman" w:hAnsi="Times New Roman" w:cs="Times New Roman"/>
          <w:lang w:val="tr-TR"/>
        </w:rPr>
        <w:t xml:space="preserve">Atölyede polimerinizin elektrik iletkenliğini de test ettiniz. Nişasta ve jelatin gibi biyopolimerler kuru hâlde elektriği iletmez. Tuz katkılı filmler nemli olduklarında iyonların hareketi sayesinde zayıf bir iletkenlik gösterebilir. Grafit gibi karbon temelli dolgular eklendiğinde ise filmin içinde elektronların ilerleyebileceği yollar oluşur. Bu tür iletken biyopolimer filmler, giyilebilir esnek sensörler ve doğada bozunabilen elektronik parçalar üzerine yapılan araştırmalarda kullanılmaktadır.</w:t>
      </w:r>
    </w:p>
    <w:p>
      <w:pPr>
        <w:jc w:val="both"/>
        <w:rPr>
          <w:rFonts w:ascii="Times New Roman" w:hAnsi="Times New Roman" w:cs="Times New Roman"/>
          <w:lang w:val="tr-TR"/>
        </w:rPr>
      </w:pPr>
      <w:r>
        <w:rPr>
          <w:rFonts w:ascii="Times New Roman" w:hAnsi="Times New Roman" w:cs="Times New Roman"/>
          <w:lang w:val="tr-TR"/>
        </w:rPr>
        <w:t xml:space="preserve">Biyopolimerlerin dayanıklılığını ve işlevini artırmak için nanometre boyutundaki dolgulardan da yararlanılır. Odun liflerinden elde edilen nanoselüloz ya da nano boyutlu kil parçacıkları biyopolimerin içine dağıtıldığında daha sağlam ve gaz geçirgenliği daha düşük filmler elde edilebilir. Nanometre boyutlu polimer parçacıkları, lifleri ya da nano boyutlu dolgu içeren polimerler genel olarak </w:t>
      </w:r>
      <w:r>
        <w:rPr>
          <w:rFonts w:ascii="Times New Roman" w:hAnsi="Times New Roman" w:cs="Times New Roman"/>
          <w:b/>
          <w:bCs/>
          <w:lang w:val="tr-TR"/>
        </w:rPr>
        <w:t xml:space="preserve">nanopolimer</w:t>
      </w:r>
      <w:r>
        <w:rPr>
          <w:rFonts w:ascii="Times New Roman" w:hAnsi="Times New Roman" w:cs="Times New Roman"/>
          <w:lang w:val="tr-TR"/>
        </w:rPr>
        <w:t xml:space="preserve"> olarak adlandırılır. Biyobozunur polimerlerden üretilen nanoparçacıklar ilacı vücutta hedef dokuya taşıyan sistemlerde de kullanılır.</w:t>
      </w:r>
    </w:p>
    <w:p>
      <w:pPr>
        <w:jc w:val="both"/>
        <w:rPr>
          <w:rFonts w:ascii="Times New Roman" w:hAnsi="Times New Roman" w:cs="Times New Roman"/>
          <w:lang w:val="tr-TR"/>
        </w:rPr>
      </w:pPr>
      <w:r>
        <w:rPr>
          <w:rFonts w:ascii="Times New Roman" w:hAnsi="Times New Roman" w:cs="Times New Roman"/>
          <w:lang w:val="tr-TR"/>
        </w:rPr>
        <w:t xml:space="preserve">Biyobozunur polimerlerin önemli bir kullanım alanı da tıptır. İnsan vücuduyla uyumlu olan ve vücutta belirli bir işlevi yerine getirmek üzere kullanılan malzemelere biyomalzeme denir. Poliglikolik asit (PGA) ve PLA gibi sentetik biyobozunur polimerlerden üretilen ameliyat iplikleri yara iyileştikçe vücutta parçalanır; bu nedenle dikişlerin alınması gerekmez. Bu polimerlerden kemik vidaları, belirli bir süre sonra vücutta bozunan damar destekleri (stentler) ve yeni dokunun üzerinde gelişeceği doku iskeleleri de üretilmektedir. Sentetik damarlarda, protezlerde, implantlarda ve şeffaf diş telleri gibi diş hekimliği malzemelerinde ise vücut sıvılarına uzun süre dayanabilen, vücutla uyumlu polimerler tercih edilir. Kitosan, aljinat ve pektin gibi biyopolimerlerden hazırlanan yenilebilir filmler meyve ve sebzelerin üzerine ince bir kaplama olarak uygulanarak gıdaların daha uzun süre saklanmasına yardımcı olabilir.</w:t>
      </w:r>
    </w:p>
    <w:p>
      <w:pPr>
        <w:jc w:val="both"/>
        <w:rPr>
          <w:rFonts w:ascii="Times New Roman" w:hAnsi="Times New Roman" w:cs="Times New Roman"/>
          <w:lang w:val="tr-TR"/>
        </w:rPr>
      </w:pPr>
      <w:r>
        <w:rPr>
          <w:rFonts w:ascii="Times New Roman" w:hAnsi="Times New Roman" w:cs="Times New Roman"/>
          <w:lang w:val="tr-TR"/>
        </w:rPr>
        <w:t xml:space="preserve">Biyobozunur polimerler yeşil kimyanın “bozunma için tasarım” ilkesinin somut bir örneğidir. Bu ilkeye göre kimyasal ürünler, işlevlerini tamamladıktan sonra çevrede kalıcı olmayacak ve zararsız maddelere dönüşecek şekilde tasarlanmalıdır. Tarımsal atıklar gibi yenilenebilir kaynaklardan elde edilen biyopolimerler ayrıca yenilenebilir ham madde kullanımı ilkesine de uygundur. Tıpta kullanılan biyobozunur malzemeler sağlıklı bireyler amacına, tek kullanımlık plastiklerin yerine geçen biyobozunur ürünler ise sorumlu üretim ve tüketim amacına katkı sağlar. Ancak biyobozunur ürünlerin de doğru toplanması ve uygun koşullarda kompostlanması gerekir; doğaya gelişigüzel atılmaları çevre sorununu çözmez.</w: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3.4.</w:t>
      </w:r>
    </w:p>
    <w:p>
      <w:pPr>
        <w:jc w:val="both"/>
        <w:rPr>
          <w:rFonts w:ascii="Times New Roman" w:hAnsi="Times New Roman" w:cs="Times New Roman"/>
          <w:lang w:val="tr-TR"/>
        </w:rPr>
      </w:pPr>
      <w:r>
        <w:rPr>
          <w:rFonts w:ascii="Times New Roman" w:hAnsi="Times New Roman" w:cs="Times New Roman"/>
          <w:lang w:val="tr-TR"/>
        </w:rPr>
        <w:t xml:space="preserve">Kuru kütlesi 1,20 g olan bir nişasta filmi 1 saat suda bekletildikten sonra yüzeyi kurulanıp tartıldığında kütlesinin 1,92 g olduğu belirleniyor. Filmin şişme yüzdesini hesaplayınız.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Şişme (%) = [(1,92 g − 1,20 g) / 1,20 g] · 100 = (0,72 / 1,20) · 100 = %60</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3.5.</w:t>
      </w:r>
    </w:p>
    <w:p>
      <w:pPr>
        <w:jc w:val="both"/>
        <w:rPr>
          <w:rFonts w:ascii="Times New Roman" w:hAnsi="Times New Roman" w:cs="Times New Roman"/>
          <w:lang w:val="tr-TR"/>
        </w:rPr>
      </w:pPr>
      <w:r>
        <w:rPr>
          <w:rFonts w:ascii="Times New Roman" w:hAnsi="Times New Roman" w:cs="Times New Roman"/>
          <w:lang w:val="tr-TR"/>
        </w:rPr>
        <w:t xml:space="preserve">Kütlesi 2,00 g olan bir biyoplastik parçası 4 hafta toprağa gömülüyor. Topraktan çıkarılıp temizlenen ve kurutulan parçanın kütlesi 0,90 g olarak ölçülüyor. Parçanın kütle kaybı yüzdesini hesaplayınız.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lang w:val="tr-TR"/>
        </w:rPr>
        <w:t xml:space="preserve">Kütle kaybı (%) = [(2,00 g − 0,90 g) / 2,00 g] · 100 = (1,10 / 2,00) · 100 = %55</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Örnek-Çözüm Atölyesi 3.6.</w:t>
      </w:r>
    </w:p>
    <w:p>
      <w:pPr>
        <w:jc w:val="both"/>
        <w:rPr>
          <w:rFonts w:ascii="Times New Roman" w:hAnsi="Times New Roman" w:cs="Times New Roman"/>
          <w:lang w:val="tr-TR"/>
        </w:rPr>
      </w:pPr>
      <w:r>
        <w:rPr>
          <w:rFonts w:ascii="Times New Roman" w:hAnsi="Times New Roman" w:cs="Times New Roman"/>
          <w:lang w:val="tr-TR"/>
        </w:rPr>
        <w:t xml:space="preserve">Bir fidancı fidelerin içinde satılacağı ve fideyle birlikte toprağa dikilebilecek bir kap istemektedir. Kap, sulama sırasında birkaç gün dağılmamalı, taşınırken kırılmamalı ve toprakta birkaç ay içinde bozunmalıdır. Analiz ve Keşif Atölyesi 3.2.’deki hazır veri setini kullanarak bu kap için uygun bileşimi karar verme basamaklarıyla belirleyiniz.</w:t>
      </w:r>
    </w:p>
    <w:p>
      <w:pPr>
        <w:jc w:val="both"/>
        <w:rPr>
          <w:rFonts w:ascii="Times New Roman" w:hAnsi="Times New Roman" w:cs="Times New Roman"/>
          <w:lang w:val="tr-TR"/>
        </w:rPr>
      </w:pPr>
      <w:r>
        <w:rPr>
          <w:rFonts w:ascii="Times New Roman" w:hAnsi="Times New Roman" w:cs="Times New Roman"/>
          <w:b/>
          <w:bCs/>
          <w:lang w:val="tr-TR"/>
        </w:rPr>
        <w:t xml:space="preserve">Çözüm:</w:t>
      </w:r>
    </w:p>
    <w:p>
      <w:pPr>
        <w:jc w:val="both"/>
        <w:rPr>
          <w:rFonts w:ascii="Times New Roman" w:hAnsi="Times New Roman" w:cs="Times New Roman"/>
          <w:lang w:val="tr-TR"/>
        </w:rPr>
      </w:pPr>
      <w:r>
        <w:rPr>
          <w:rFonts w:ascii="Times New Roman" w:hAnsi="Times New Roman" w:cs="Times New Roman"/>
          <w:b/>
          <w:bCs/>
          <w:lang w:val="tr-TR"/>
        </w:rPr>
        <w:t xml:space="preserve">Amaç:</w:t>
      </w:r>
      <w:r>
        <w:rPr>
          <w:rFonts w:ascii="Times New Roman" w:hAnsi="Times New Roman" w:cs="Times New Roman"/>
          <w:lang w:val="tr-TR"/>
        </w:rPr>
        <w:t xml:space="preserve"> Suda birkaç gün dağılmayan, kırılmadan taşınabilen ve toprakta bozunan bir fide kabı elde etmek.</w:t>
      </w:r>
    </w:p>
    <w:p>
      <w:pPr>
        <w:jc w:val="both"/>
        <w:rPr>
          <w:rFonts w:ascii="Times New Roman" w:hAnsi="Times New Roman" w:cs="Times New Roman"/>
          <w:lang w:val="tr-TR"/>
        </w:rPr>
      </w:pPr>
      <w:r>
        <w:rPr>
          <w:rFonts w:ascii="Times New Roman" w:hAnsi="Times New Roman" w:cs="Times New Roman"/>
          <w:b/>
          <w:bCs/>
          <w:lang w:val="tr-TR"/>
        </w:rPr>
        <w:t xml:space="preserve">Bilgi:</w:t>
      </w:r>
      <w:r>
        <w:rPr>
          <w:rFonts w:ascii="Times New Roman" w:hAnsi="Times New Roman" w:cs="Times New Roman"/>
          <w:lang w:val="tr-TR"/>
        </w:rPr>
        <w:t xml:space="preserve"> Analiz ve Keşif Atölyesi 3.2.’deki hazır veri setine göre gliserin oranı arttıkça esneklik ve suda şişme artar, suda dağılma süresi kısalır. Kâğıt lifi katkısı filmi güçlendirir ve suda dağılma süresini uzatır.</w:t>
      </w:r>
    </w:p>
    <w:p>
      <w:pPr>
        <w:jc w:val="both"/>
        <w:rPr>
          <w:rFonts w:ascii="Times New Roman" w:hAnsi="Times New Roman" w:cs="Times New Roman"/>
          <w:lang w:val="tr-TR"/>
        </w:rPr>
      </w:pPr>
      <w:r>
        <w:rPr>
          <w:rFonts w:ascii="Times New Roman" w:hAnsi="Times New Roman" w:cs="Times New Roman"/>
          <w:b/>
          <w:bCs/>
          <w:lang w:val="tr-TR"/>
        </w:rPr>
        <w:t xml:space="preserve">Seçenekler:</w:t>
      </w:r>
      <w:r>
        <w:rPr>
          <w:rFonts w:ascii="Times New Roman" w:hAnsi="Times New Roman" w:cs="Times New Roman"/>
          <w:lang w:val="tr-TR"/>
        </w:rPr>
        <w:t xml:space="preserve"> F1, F2, F3, F4.</w:t>
      </w:r>
    </w:p>
    <w:p>
      <w:pPr>
        <w:jc w:val="both"/>
        <w:rPr>
          <w:rFonts w:ascii="Times New Roman" w:hAnsi="Times New Roman" w:cs="Times New Roman"/>
          <w:lang w:val="tr-TR"/>
        </w:rPr>
      </w:pPr>
      <w:r>
        <w:rPr>
          <w:rFonts w:ascii="Times New Roman" w:hAnsi="Times New Roman" w:cs="Times New Roman"/>
          <w:b/>
          <w:bCs/>
          <w:lang w:val="tr-TR"/>
        </w:rPr>
        <w:t xml:space="preserve">Mantıksal denetleme:</w:t>
      </w:r>
      <w:r>
        <w:rPr>
          <w:rFonts w:ascii="Times New Roman" w:hAnsi="Times New Roman" w:cs="Times New Roman"/>
          <w:lang w:val="tr-TR"/>
        </w:rPr>
        <w:t xml:space="preserve"> F1 suda en geç dağılır ancak kırılgandır; taşıma sırasında kırılabilir. F3 çok esnektir ancak yaklaşık 8 saatte dağıldığı için sulamaya dayanamaz. F2 yaklaşık 24 saatte dağılır. F4 kırılmadan 12 kez katlanabilir, en uzun süre dağılmadan kalan esnek filmdir ve 4 haftada kütlesinin yarısını kaybederek toprakta bozunur.</w:t>
      </w:r>
    </w:p>
    <w:p>
      <w:pPr>
        <w:jc w:val="both"/>
        <w:rPr>
          <w:rFonts w:ascii="Times New Roman" w:hAnsi="Times New Roman" w:cs="Times New Roman"/>
          <w:lang w:val="tr-TR"/>
        </w:rPr>
      </w:pPr>
      <w:r>
        <w:rPr>
          <w:rFonts w:ascii="Times New Roman" w:hAnsi="Times New Roman" w:cs="Times New Roman"/>
          <w:b/>
          <w:bCs/>
          <w:lang w:val="tr-TR"/>
        </w:rPr>
        <w:t xml:space="preserve">Seçim:</w:t>
      </w:r>
      <w:r>
        <w:rPr>
          <w:rFonts w:ascii="Times New Roman" w:hAnsi="Times New Roman" w:cs="Times New Roman"/>
          <w:lang w:val="tr-TR"/>
        </w:rPr>
        <w:t xml:space="preserve"> F4 bileşimi (2 mL gliserin ve kâğıt lifi katkılı) seçilir.</w:t>
      </w:r>
    </w:p>
    <w:p>
      <w:pPr>
        <w:jc w:val="both"/>
        <w:rPr>
          <w:rFonts w:ascii="Times New Roman" w:hAnsi="Times New Roman" w:cs="Times New Roman"/>
          <w:lang w:val="tr-TR"/>
        </w:rPr>
      </w:pPr>
      <w:r>
        <w:rPr>
          <w:rFonts w:ascii="Times New Roman" w:hAnsi="Times New Roman" w:cs="Times New Roman"/>
          <w:b/>
          <w:bCs/>
          <w:lang w:val="tr-TR"/>
        </w:rPr>
        <w:t xml:space="preserve">Yansıtma:</w:t>
      </w:r>
      <w:r>
        <w:rPr>
          <w:rFonts w:ascii="Times New Roman" w:hAnsi="Times New Roman" w:cs="Times New Roman"/>
          <w:lang w:val="tr-TR"/>
        </w:rPr>
        <w:t xml:space="preserve"> F4 de suda 30 saat civarında dağıldığı için birkaç günlük sulamaya tam olarak dayanmayabilir. Lif miktarı artırılarak ya da kabın et kalınlığı artırılarak yeniden denenmesi ve sonuçların karşılaştırılması gerekir.</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 xml:space="preserve">Bilgi Köşesi 3.2.</w:t>
      </w:r>
    </w:p>
    <w:p>
      <w:pPr>
        <w:jc w:val="both"/>
        <w:rPr>
          <w:rFonts w:ascii="Times New Roman" w:hAnsi="Times New Roman" w:cs="Times New Roman"/>
          <w:lang w:val="tr-TR"/>
        </w:rPr>
      </w:pPr>
      <w:r>
        <w:rPr>
          <w:rFonts w:ascii="Times New Roman" w:hAnsi="Times New Roman" w:cs="Times New Roman"/>
          <w:lang w:val="tr-TR"/>
        </w:rPr>
        <w:t xml:space="preserve">Ülkemiz portakal, mandalina, limon ve greyfurt gibi turunçgillerin yetiştirildiği ülkeler arasındadır. Turunçgil üretimi özellikle Akdeniz Bölgesi’nde, Mersin, Adana, Hatay ve Antalya çevresinde yoğunlaşmıştır. Meyve suyu fabrikalarında meyve sıkıldıktan sonra geriye kalan kabuk ve posa, pektin bakımından zengin bir kaynaktır. Bu atıkların değerlendirilmesi hem atık miktarını azaltır hem de gıda, ilaç ve ambalaj sektörlerinde kullanılabilecek bir biyopolimer kaynağı sağlar. Biyomalzemelerin protezlerde, doku mühendisliğinde ve ilaç taşıyıcı sistemlerde kullanımına ilişkin bir araştırma yapabilir; nanoteknoloji, biyobaskı ya da biyosensör konularında yenilikçi ürün fikirleri geliştirerek bilim fuarlarında sunabilirsiniz. Biyobozunur malzemelerin farklı ortamlarda (toprak, su, kompost) ne kadar sürede parçalandığını karşılaştıran bir deney de tasarlayabilirsiniz.</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 xml:space="preserve">Performans Görevi 3.1.</w:t>
      </w:r>
    </w:p>
    <w:p>
      <w:pPr>
        <w:jc w:val="both"/>
        <w:rPr>
          <w:rFonts w:ascii="Times New Roman" w:hAnsi="Times New Roman" w:cs="Times New Roman"/>
          <w:lang w:val="tr-TR"/>
        </w:rPr>
      </w:pPr>
      <w:r>
        <w:rPr>
          <w:rFonts w:ascii="Times New Roman" w:hAnsi="Times New Roman" w:cs="Times New Roman"/>
          <w:lang w:val="tr-TR"/>
        </w:rPr>
        <w:t xml:space="preserve">Grubunuzla birlikte belirli bir kullanım amacına uygun biyobozunur polimer eldesinde kullanılabilecek bileşenlere karar verebileceğiniz bir deney tasarlayınız. Deneyinizde amacınızı belirleyiniz, amacınıza uygun bilgi toplayınız, bileşenler için seçenekler oluşturunuz ve bu seçenekleri mantıksal olarak denetleyiniz. Seçtiğiniz bileşenlerle polimerinizi elde ederek sertlik, kırılganlık, su ile etkileşim ve toprakta bozunma testlerini uygulayınız. Sonuçlarınızı ve istediğiniz özellikte polimer elde edip etmediğinize ilişkin yansıtmanızı içeren bir rapor hazırlayınız.</w:t>
      </w:r>
    </w:p>
    <w:p>
      <w:pPr>
        <w:jc w:val="both"/>
        <w:rPr>
          <w:rFonts w:ascii="Times New Roman" w:hAnsi="Times New Roman" w:cs="Times New Roman"/>
          <w:lang w:val="tr-TR"/>
        </w:rPr>
      </w:pPr>
      <w:r>
        <w:rPr>
          <w:rFonts w:ascii="Times New Roman" w:hAnsi="Times New Roman" w:cs="Times New Roman"/>
          <w:lang w:val="tr-TR"/>
        </w:rPr>
        <w:t xml:space="preserve">Performans göreviniz, karekodda yer alan “Dereceli Puanlama Anahtarı” ile değerlendirilecektir.</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09"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Performans Görevi DPA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Performans Görevi DPA</w:t>
                      </w:r>
                    </w:p>
                  </w:txbxContent>
                </v:textbox>
              </v:rect>
            </w:pict>
          </mc:Fallback>
        </mc:AlternateContent>
      </w:r>
    </w:p>
    <w:p>
      <w:pPr>
        <w:jc w:val="both"/>
        <w:rPr>
          <w:rFonts w:ascii="Times New Roman" w:hAnsi="Times New Roman" w:cs="Times New Roman"/>
          <w:lang w:val="tr-TR"/>
        </w:rPr>
      </w:pP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0"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 xml:space="preserve">Sıra Sizde 3.2.</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Sıra sizde tam bir sayfa kaplasın, çözüm alanları Kimya10 sayfa 64, Sıra Sizde 1.7.’deki çözüm alanlarından konsun.</w:t>
      </w:r>
    </w:p>
    <w:p>
      <w:pPr>
        <w:jc w:val="both"/>
        <w:rPr>
          <w:rFonts w:ascii="Times New Roman" w:hAnsi="Times New Roman" w:cs="Times New Roman"/>
          <w:lang w:val="tr-TR"/>
        </w:rPr>
      </w:pPr>
      <w:r>
        <w:rPr>
          <w:rFonts w:ascii="Times New Roman" w:hAnsi="Times New Roman" w:cs="Times New Roman"/>
          <w:lang w:val="tr-TR"/>
        </w:rPr>
        <w:t xml:space="preserve">1. Aşağıdaki ifadelerden doğru olanların başına “D”, yanlış olanların başına “Y” yazınız.</w:t>
      </w:r>
    </w:p>
    <w:p>
      <w:pPr>
        <w:ind w:left="360"/>
        <w:jc w:val="both"/>
        <w:rPr>
          <w:rFonts w:ascii="Times New Roman" w:hAnsi="Times New Roman" w:cs="Times New Roman"/>
          <w:lang w:val="tr-TR"/>
        </w:rPr>
      </w:pPr>
      <w:r>
        <w:rPr>
          <w:rFonts w:ascii="Times New Roman" w:hAnsi="Times New Roman" w:cs="Times New Roman"/>
          <w:lang w:val="tr-TR"/>
        </w:rPr>
        <w:t xml:space="preserve">(  ) Selüloz, nişasta ve pektin protein yapısındaki biyopolimerlerdir.</w:t>
      </w:r>
    </w:p>
    <w:p>
      <w:pPr>
        <w:ind w:left="360"/>
        <w:jc w:val="both"/>
        <w:rPr>
          <w:rFonts w:ascii="Times New Roman" w:hAnsi="Times New Roman" w:cs="Times New Roman"/>
          <w:lang w:val="tr-TR"/>
        </w:rPr>
      </w:pPr>
      <w:r>
        <w:rPr>
          <w:rFonts w:ascii="Times New Roman" w:hAnsi="Times New Roman" w:cs="Times New Roman"/>
          <w:lang w:val="tr-TR"/>
        </w:rPr>
        <w:t xml:space="preserve">(  ) Biyokaynaklı olan her polimer biyobozunurdur.</w:t>
      </w:r>
    </w:p>
    <w:p>
      <w:pPr>
        <w:ind w:left="360"/>
        <w:jc w:val="both"/>
        <w:rPr>
          <w:rFonts w:ascii="Times New Roman" w:hAnsi="Times New Roman" w:cs="Times New Roman"/>
          <w:lang w:val="tr-TR"/>
        </w:rPr>
      </w:pPr>
      <w:r>
        <w:rPr>
          <w:rFonts w:ascii="Times New Roman" w:hAnsi="Times New Roman" w:cs="Times New Roman"/>
          <w:lang w:val="tr-TR"/>
        </w:rPr>
        <w:t xml:space="preserve">(  ) Nişasta filmlerine eklenen gliserin filmin esnekliğini artırır.</w:t>
      </w:r>
    </w:p>
    <w:p>
      <w:pPr>
        <w:ind w:left="360"/>
        <w:jc w:val="both"/>
        <w:rPr>
          <w:rFonts w:ascii="Times New Roman" w:hAnsi="Times New Roman" w:cs="Times New Roman"/>
          <w:lang w:val="tr-TR"/>
        </w:rPr>
      </w:pPr>
      <w:r>
        <w:rPr>
          <w:rFonts w:ascii="Times New Roman" w:hAnsi="Times New Roman" w:cs="Times New Roman"/>
          <w:lang w:val="tr-TR"/>
        </w:rPr>
        <w:t xml:space="preserve">(  ) Biyobozunur polimerler mikroorganizmaların etkisiyle sonunda karbon dioksit, su ve biyokütleye dönüşebilir.</w:t>
      </w:r>
    </w:p>
    <w:p>
      <w:pPr>
        <w:ind w:left="360"/>
        <w:jc w:val="both"/>
        <w:rPr>
          <w:rFonts w:ascii="Times New Roman" w:hAnsi="Times New Roman" w:cs="Times New Roman"/>
          <w:lang w:val="tr-TR"/>
        </w:rPr>
      </w:pPr>
      <w:r>
        <w:rPr>
          <w:rFonts w:ascii="Times New Roman" w:hAnsi="Times New Roman" w:cs="Times New Roman"/>
          <w:lang w:val="tr-TR"/>
        </w:rPr>
        <w:t xml:space="preserve">(  ) Biyobozunur ameliyat iplikleri vücutta parçalandığı için alınmalarına gerek kalmaz.</w:t>
      </w:r>
    </w:p>
    <w:p>
      <w:pPr>
        <w:jc w:val="both"/>
        <w:rPr>
          <w:rFonts w:ascii="Times New Roman" w:hAnsi="Times New Roman" w:cs="Times New Roman"/>
          <w:lang w:val="tr-TR"/>
        </w:rPr>
      </w:pPr>
      <w:r>
        <w:rPr>
          <w:rFonts w:ascii="Times New Roman" w:hAnsi="Times New Roman" w:cs="Times New Roman"/>
          <w:lang w:val="tr-TR"/>
        </w:rPr>
        <w:t xml:space="preserve">2. Kuru kütlesi 0,80 g olan bir jelatin filmi suda bekletildikten sonra kütlesi 1,40 g oluyor. Filmin şişme yüzdesini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3. Kütlesi 2,40 g olan bir biyoplastik parçası 6 hafta toprakta bekletildikten sonra kütlesi 0,60 g ölçülüyor. Parçanın kütle kaybı yüzdesini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4. Bir öğrenci meyve sarmak için kullanacağı esnek, saydam ve kırılmayan bir biyoplastik film elde etmek istiyor. Analiz ve Keşif Atölyesi 3.2.’deki hazır veri setini kullanarak öğrenciye hangi bileşimi önerirsiniz? Önerinizi mantıksal denetleme yaparak gerekçelendiriniz.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5. Gliserin oranı yüksek olan nişasta filmlerinin hem daha esnek hem de suda daha hızlı dağılmasını gliserinin yapısıyla ilişkilendirerek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6. Aşağıdaki polimerleri “biyokaynaklı”, “biyobozunur” ya da “hem biyokaynaklı hem biyobozunur” olarak sınıflandırınız: Şeker kamışı kaynaklı polietilen, nişasta, PLA, jelatin, petrol kaynaklı biyobozunur polyester.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rsidR="00AF1545" w:rsidRPr="0070210B" w:rsidRDefault="00AF1545"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264" behindDoc="0" locked="0" layoutInCell="1" allowOverlap="1">
                <wp:simplePos x="0" y="0"/>
                <wp:positionH relativeFrom="column">
                  <wp:posOffset>498916</wp:posOffset>
                </wp:positionH>
                <wp:positionV relativeFrom="paragraph">
                  <wp:posOffset>170180</wp:posOffset>
                </wp:positionV>
                <wp:extent cx="5538486" cy="0"/>
                <wp:effectExtent l="0" t="12700" r="24130" b="12700"/>
                <wp:wrapNone/>
                <wp:docPr id="90001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pPr>
        <w:jc w:val="both"/>
        <w:rPr>
          <w:rFonts w:ascii="Times New Roman" w:hAnsi="Times New Roman" w:cs="Times New Roman"/>
          <w:lang w:val="tr-TR"/>
        </w:rPr>
      </w:pPr>
      <w:r>
        <w:rPr>
          <w:rFonts w:ascii="Times New Roman" w:hAnsi="Times New Roman" w:cs="Times New Roman"/>
          <w:lang w:val="tr-TR"/>
        </w:rPr>
        <w:t xml:space="preserve">Biyopolimerlerin kaynaklarını ve biyobozunur polimerlerin (PLA, PHA) özelliklerini ve kullanım alanlarını tanıtan videoya ulaşmak için karekodu okutunuz.</w:t>
      </w:r>
    </w:p>
    <w:p w:rsidR="003038FF" w:rsidRDefault="003038FF"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9504" behindDoc="0" locked="0" layoutInCell="1" allowOverlap="1">
                <wp:simplePos x="0" y="0"/>
                <wp:positionH relativeFrom="column">
                  <wp:align>right</wp:align>
                </wp:positionH>
                <wp:positionV relativeFrom="paragraph">
                  <wp:posOffset>0</wp:posOffset>
                </wp:positionV>
                <wp:extent cx="1955800" cy="615950"/>
                <wp:effectExtent l="0" t="0" r="12700" b="19050"/>
                <wp:wrapTopAndBottom/>
                <wp:docPr id="90001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38FF" w:rsidRPr="0070210B" w:rsidRDefault="003038FF" w:rsidP="003038FF">
                            <w:pPr>
                              <w:jc w:val="center"/>
                              <w:rPr>
                                <w:lang w:val="tr-TR"/>
                              </w:rPr>
                            </w:pPr>
                            <w:r>
                              <w:rPr>
                                <w:lang w:val="tr-TR"/>
                              </w:rPr>
                              <w:t>Karekod alanı: Video (Kim12.3.2)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Video (Kim12.3.2)</w:t>
                      </w:r>
                    </w:p>
                  </w:txbxContent>
                </v:textbox>
              </v:rect>
            </w:pict>
          </mc:Fallback>
        </mc:AlternateContent>
      </w:r>
    </w:p>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Kaynakça</w:t>
      </w:r>
    </w:p>
    <w:p>
      <w:pPr>
        <w:jc w:val="both"/>
        <w:rPr>
          <w:rFonts w:ascii="Times New Roman" w:hAnsi="Times New Roman" w:cs="Times New Roman"/>
          <w:lang w:val="tr-TR"/>
        </w:rPr>
      </w:pPr>
      <w:r>
        <w:rPr>
          <w:rFonts w:ascii="Times New Roman" w:hAnsi="Times New Roman" w:cs="Times New Roman"/>
          <w:lang w:val="tr-TR"/>
        </w:rPr>
        <w:t xml:space="preserve">Ebnesajjad, S. (Ed.) (2013). Handbook of Biopolymers and Biodegradable Plastics: Properties, Processing and Applications. William Andrew (Elsevier).</w:t>
      </w:r>
    </w:p>
    <w:p>
      <w:pPr>
        <w:jc w:val="both"/>
        <w:rPr>
          <w:rFonts w:ascii="Times New Roman" w:hAnsi="Times New Roman" w:cs="Times New Roman"/>
          <w:lang w:val="tr-TR"/>
        </w:rPr>
      </w:pPr>
      <w:r>
        <w:rPr>
          <w:rFonts w:ascii="Times New Roman" w:hAnsi="Times New Roman" w:cs="Times New Roman"/>
          <w:lang w:val="tr-TR"/>
        </w:rPr>
        <w:t xml:space="preserve">Ratner, B. D., Hoffman, A. S., Schoen, F. J., Lemons, J. E. (Eds.). Biomaterials Science: An Introduction to Materials in Medicine. Academic Press.</w:t>
      </w:r>
    </w:p>
    <w:p>
      <w:pPr>
        <w:jc w:val="both"/>
        <w:rPr>
          <w:rFonts w:ascii="Times New Roman" w:hAnsi="Times New Roman" w:cs="Times New Roman"/>
          <w:lang w:val="tr-TR"/>
        </w:rPr>
      </w:pPr>
      <w:r>
        <w:rPr>
          <w:rFonts w:ascii="Times New Roman" w:hAnsi="Times New Roman" w:cs="Times New Roman"/>
          <w:lang w:val="tr-TR"/>
        </w:rPr>
        <w:t xml:space="preserve">Carraher, C. E. Carraher’s Polymer Chemistry. CRC Press.</w:t>
      </w:r>
    </w:p>
    <w:p>
      <w:pPr>
        <w:jc w:val="both"/>
        <w:rPr>
          <w:rFonts w:ascii="Times New Roman" w:hAnsi="Times New Roman" w:cs="Times New Roman"/>
          <w:lang w:val="tr-TR"/>
        </w:rPr>
      </w:pPr>
      <w:r>
        <w:rPr>
          <w:rFonts w:ascii="Times New Roman" w:hAnsi="Times New Roman" w:cs="Times New Roman"/>
          <w:lang w:val="tr-TR"/>
        </w:rPr>
        <w:t xml:space="preserve">Anastas, P. T., Warner, J. C. (1998). Green Chemistry: Theory and Practice. Oxford University Press.</w:t>
      </w:r>
    </w:p>
    <w:p>
      <w:pPr>
        <w:jc w:val="both"/>
        <w:rPr>
          <w:rFonts w:ascii="Times New Roman" w:hAnsi="Times New Roman" w:cs="Times New Roman"/>
          <w:lang w:val="tr-TR"/>
        </w:rPr>
      </w:pPr>
      <w:r>
        <w:rPr>
          <w:rFonts w:ascii="Times New Roman" w:hAnsi="Times New Roman" w:cs="Times New Roman"/>
          <w:lang w:val="tr-TR"/>
        </w:rPr>
        <w:t xml:space="preserve">McMurry, J. Organic Chemistry. Cengage Learning (karbonhidratlar, proteinler ve sentetik polimerler bölümleri).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Analiz ve Keşif Atölyesi 3.2.’deki hazır veri setinde ve Grafik A’daki değerler, nişasta-gliserin filmleri için literatürde bildirilen eğilimlerle uyumlu olacak şekilde tarafımızca hazırlanmış öğretim amaçlı verilerdir.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 xmlns:a="http://schemas.openxmlformats.org/drawingml/2006/main" xmlns:pic="http://schemas.openxmlformats.org/drawingml/2006/picture" w:numId="51">
    <w:abstractNumId w:val="0"/>
    <w:lvlOverride w:ilvl="0">
      <w:startOverride w:val="1"/>
    </w:lvlOverride>
  </w:num>
  <w:num xmlns:a="http://schemas.openxmlformats.org/drawingml/2006/main" xmlns:pic="http://schemas.openxmlformats.org/drawingml/2006/picture" w:numId="52">
    <w:abstractNumId w:val="0"/>
    <w:lvlOverride w:ilvl="0">
      <w:startOverride w:val="1"/>
    </w:lvlOverride>
  </w:num>
  <w:num xmlns:a="http://schemas.openxmlformats.org/drawingml/2006/main" xmlns:pic="http://schemas.openxmlformats.org/drawingml/2006/picture" w:numId="53">
    <w:abstractNumId w:val="0"/>
    <w:lvlOverride w:ilvl="0">
      <w:startOverride w:val="1"/>
    </w:lvlOverride>
  </w:num>
  <w:num xmlns:a="http://schemas.openxmlformats.org/drawingml/2006/main" xmlns:pic="http://schemas.openxmlformats.org/drawingml/2006/picture" w:numId="54">
    <w:abstractNumId w:val="0"/>
    <w:lvlOverride w:ilvl="0">
      <w:startOverride w:val="1"/>
    </w:lvlOverride>
  </w:num>
  <w:num xmlns:a="http://schemas.openxmlformats.org/drawingml/2006/main" xmlns:pic="http://schemas.openxmlformats.org/drawingml/2006/picture" w:numId="55">
    <w:abstractNumId w:val="0"/>
    <w:lvlOverride w:ilvl="0">
      <w:startOverride w:val="1"/>
    </w:lvlOverride>
  </w:num>
  <w:num xmlns:a="http://schemas.openxmlformats.org/drawingml/2006/main" xmlns:pic="http://schemas.openxmlformats.org/drawingml/2006/picture" w:numId="56">
    <w:abstractNumId w:val="0"/>
    <w:lvlOverride w:ilvl="0">
      <w:startOverride w:val="1"/>
    </w:lvlOverride>
  </w:num>
  <w:num xmlns:a="http://schemas.openxmlformats.org/drawingml/2006/main" xmlns:pic="http://schemas.openxmlformats.org/drawingml/2006/picture" w:numId="57">
    <w:abstractNumId w:val="0"/>
    <w:lvlOverride w:ilvl="0">
      <w:startOverride w:val="1"/>
    </w:lvlOverride>
  </w:num>
  <w:num xmlns:a="http://schemas.openxmlformats.org/drawingml/2006/main" xmlns:pic="http://schemas.openxmlformats.org/drawingml/2006/picture" w:numId="58">
    <w:abstractNumId w:val="0"/>
    <w:lvlOverride w:ilvl="0">
      <w:startOverride w:val="1"/>
    </w:lvlOverride>
  </w:num>
  <w:num xmlns:a="http://schemas.openxmlformats.org/drawingml/2006/main" xmlns:pic="http://schemas.openxmlformats.org/drawingml/2006/picture" w:numId="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