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“chrome plated kitchen faucet”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“galvanized nails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bakır(II) sülfat çözeltisi zararlı ve tahriş edicidir, seyreltik sülfürik asit aşındırıcıdır; önlük, koruyucu gözlük ve eldiven kullanılsın. Yalnızca düşük gerilimli (en fazla 6 V) doğru akım kaynağı kullanılsın. Kullanılan çözeltiler lavaboya dökülmesin, öğretmenin göstereceği atık kabında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Tablo A’daki standart indirgenme potansiyellerinden ve önceki konularda öğrendiklerinizden yararlanarak aşağıdaki tasarım kararlarını veriniz ve her kararınızın gerekçesini yazınız.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Bakır anot kullanılarak çelik bir kaşığın bakırla kaplanmasına ait ölçümler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Farklı akım ve sürelerde yaptığınız denemeleri karşılaştırınız.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kaplanacak eşyayı güç kaynağının negatif kutbuna, bakır levhayı pozitif kutbuna bağladığınızda eşyanın yüzeyinin bakırla kaplandığını, bakır levhanın ise kütle kaybettiğini gözlemlediniz. Bir metal eşyanın yüzeyinin elektroliz yoluyla başka bir metalin ince bir tabakasıyla kaplanmasına </w:t>
      </w:r>
      <w:r>
        <w:rPr>
          <w:rFonts w:ascii="Times New Roman" w:hAnsi="Times New Roman" w:cs="Times New Roman"/>
          <w:b/>
          <w:bCs/>
          <w:lang w:val="tr-TR"/>
        </w:rPr>
        <w:t xml:space="preserve">elektrolizle kaplama</w:t>
      </w:r>
      <w:r>
        <w:rPr>
          <w:rFonts w:ascii="Times New Roman" w:hAnsi="Times New Roman" w:cs="Times New Roman"/>
          <w:lang w:val="tr-TR"/>
        </w:rPr>
        <w:t xml:space="preserve"> (elektrokaplama) denir. Elektrolizle kaplamada kaplanacak eşya katot, kaplama yapılacak metal anot olarak kullanılır. Elektrolit, kaplama metalinin iyonlarını içeren bir çözeltidir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83214"/>
            <wp:docPr id="900003" name="Grafik 900003" descr="Bakır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7832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kaşığın bakırla kaplanması</w:t>
      </w:r>
    </w:p>
    <w:p>
      <w:pPr>
        <w:jc w:val="both"/>
        <w:rPr>
          <w:rFonts w:ascii="Times New Roman" w:hAnsi="Times New Roman" w:cs="Times New Roman"/>
          <w:lang w:val="tr-TR"/>
        </w:rPr>
      </w:pPr>
      <w:r>
        <w:rPr>
          <w:rFonts w:ascii="Times New Roman" w:hAnsi="Times New Roman" w:cs="Times New Roman"/>
          <w:lang w:val="tr-TR"/>
        </w:rPr>
        <w:t xml:space="preserve">Bakır kaplama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Katot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r>
        <w:rPr>
          <w:rFonts w:ascii="Times New Roman" w:hAnsi="Times New Roman" w:cs="Times New Roman"/>
          <w:lang w:val="tr-TR"/>
        </w:rPr>
        <w:br/>
      </w:r>
      <w:r>
        <w:rPr>
          <w:rFonts w:ascii="Times New Roman" w:hAnsi="Times New Roman" w:cs="Times New Roman"/>
          <w:lang w:val="tr-TR"/>
        </w:rPr>
        <w:t xml:space="preserve">Net değişim:   Cu(k)</w:t>
      </w:r>
      <w:r>
        <w:rPr>
          <w:rFonts w:ascii="Times New Roman" w:hAnsi="Times New Roman" w:cs="Times New Roman"/>
          <w:vertAlign w:val="subscript"/>
          <w:lang w:val="tr-TR"/>
        </w:rPr>
        <w:t xml:space="preserve">anot</w:t>
      </w:r>
      <w:r>
        <w:rPr>
          <w:rFonts w:ascii="Times New Roman" w:hAnsi="Times New Roman" w:cs="Times New Roman"/>
          <w:lang w:val="tr-TR"/>
        </w:rPr>
        <w:t xml:space="preserve"> → Cu(k)</w:t>
      </w:r>
      <w:r>
        <w:rPr>
          <w:rFonts w:ascii="Times New Roman" w:hAnsi="Times New Roman" w:cs="Times New Roman"/>
          <w:vertAlign w:val="subscript"/>
          <w:lang w:val="tr-TR"/>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indirgenir. Tablo B’de kaşığın kazandığı kütlenin bakır levhanın kaybettiği kütleye yaklaşık eşit olması ve çözeltinin renginin değişmemesi bununla açıklanabilir.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sabit kaldığı için kaplama işlemi uzun süre aynı koşullarda sürdürülebilir. Anotta ve katotta aynı yarı tepkime zıt yönlerde gerçekleştiğinden bu hücrenin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− 0,34 V = 0 V’tur. Buna göre kuramsal olarak çok küçük bir gerilim kaplama için yeterlidir. Uygulamada çözeltinin direncini yenmek ve uygun bir akım elde etmek için genellikle 1-3 V gerilim uygulanır.</w:t>
      </w:r>
    </w:p>
    <w:p>
      <w:pPr>
        <w:jc w:val="both"/>
        <w:rPr>
          <w:rFonts w:ascii="Times New Roman" w:hAnsi="Times New Roman" w:cs="Times New Roman"/>
          <w:lang w:val="tr-TR"/>
        </w:rPr>
      </w:pPr>
      <w:r>
        <w:rPr>
          <w:rFonts w:ascii="Times New Roman" w:hAnsi="Times New Roman" w:cs="Times New Roman"/>
          <w:lang w:val="tr-TR"/>
        </w:rPr>
        <w:t xml:space="preserve">Anot olarak bakır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− 1,23 V = −0,89 V’tur ve en az 0,89 V gerilim gerektirir. Ayrıca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harcandıkça mavi renk açılır ve kaplama hızı azalır.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Etkinlikte kaplama kalınlığının bağlı olduğu etkenleri tartıştınız. Önceki konuda öğrendiğiniz Faraday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w:t>
      </w:r>
      <w:r>
        <w:rPr>
          <w:rFonts w:ascii="Times New Roman" w:hAnsi="Times New Roman" w:cs="Times New Roman"/>
          <w:b/>
          <w:bCs/>
          <w:lang w:val="tr-TR"/>
        </w:rPr>
        <w:t xml:space="preserve">galvanizleme</w:t>
      </w:r>
      <w:r>
        <w:rPr>
          <w:rFonts w:ascii="Times New Roman" w:hAnsi="Times New Roman" w:cs="Times New Roman"/>
          <w:lang w:val="tr-TR"/>
        </w:rPr>
        <w:t xml:space="preserve"> denir. Galvanizleme, eşyanın ergimiş çinkoya daldırılmasıyla ya da elektrolizle yapılabilir. Çinko kaplama demiri hem havayla temasını keserek hem de demirden daha aktif olduğu için kendisi yükseltgenerek korur. Tablo A’daki değerlere göre çinkonun indirgenme potansiyeli (−0,76 V) demirinkinden (−0,44 V) küçüktür.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Tablo A’dan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Tablo A’daki değerlerden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