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373BA339" w:rsidR="00C21264" w:rsidRPr="00C21264" w:rsidRDefault="00EE4401" w:rsidP="001B096C">
      <w:pPr>
        <w:jc w:val="both"/>
        <w:rPr>
          <w:rFonts w:ascii="Times New Roman" w:hAnsi="Times New Roman" w:cs="Times New Roman"/>
          <w:b/>
          <w:bCs/>
          <w:lang w:val="tr-TR"/>
        </w:rPr>
      </w:pPr>
      <w:r>
        <w:rPr>
          <w:rFonts w:ascii="Times New Roman" w:hAnsi="Times New Roman" w:cs="Times New Roman"/>
          <w:b/>
          <w:bCs/>
          <w:lang w:val="tr-TR"/>
        </w:rPr>
        <w:t>Dijital Tablosu</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122"/>
        <w:gridCol w:w="2531"/>
        <w:gridCol w:w="1044"/>
        <w:gridCol w:w="3450"/>
        <w:gridCol w:w="1203"/>
      </w:tblGrid>
      <w:tr w:rsidR="00471407" w14:paraId="13C428E5" w14:textId="77777777" w:rsidTr="00F11D39">
        <w:tc>
          <w:tcPr>
            <w:tcW w:w="1129" w:type="dxa"/>
          </w:tcPr>
          <w:p w14:paraId="3917A3B5" w14:textId="279DD209"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2552" w:type="dxa"/>
          </w:tcPr>
          <w:p w14:paraId="5AF02E7E" w14:textId="52294DFB"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Kazanım</w:t>
            </w:r>
          </w:p>
        </w:tc>
        <w:tc>
          <w:tcPr>
            <w:tcW w:w="1049" w:type="dxa"/>
          </w:tcPr>
          <w:p w14:paraId="68ED98FC" w14:textId="44B03783" w:rsidR="00471407" w:rsidRPr="00C21264" w:rsidRDefault="00471407" w:rsidP="001B096C">
            <w:pPr>
              <w:jc w:val="both"/>
              <w:rPr>
                <w:rFonts w:ascii="Times New Roman" w:hAnsi="Times New Roman" w:cs="Times New Roman"/>
                <w:b/>
                <w:bCs/>
                <w:lang w:val="tr-TR"/>
              </w:rPr>
            </w:pPr>
            <w:r>
              <w:rPr>
                <w:rFonts w:ascii="Times New Roman" w:hAnsi="Times New Roman" w:cs="Times New Roman"/>
                <w:b/>
                <w:bCs/>
                <w:lang w:val="tr-TR"/>
              </w:rPr>
              <w:t>İçerik Türü</w:t>
            </w:r>
          </w:p>
        </w:tc>
        <w:tc>
          <w:tcPr>
            <w:tcW w:w="3487" w:type="dxa"/>
          </w:tcPr>
          <w:p w14:paraId="4B348C83" w14:textId="7616EF77"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133" w:type="dxa"/>
          </w:tcPr>
          <w:p w14:paraId="39FF5748" w14:textId="49750142" w:rsidR="00471407" w:rsidRPr="00C21264" w:rsidRDefault="00471407"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KİM.12.1.1. İndirgenme-yükseltgenme (redoks) tepkime sürecine ilişkin bilimsel gözlem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Metallerin oksijen gazıyla, seyreltik hidroklorik asit çözeltisiyle ve metal tuzlarının sulu çözeltileriyle olan tepkimelerine ait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Kim12.1.1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KİM.12.1.2. Metallerin aktiflik sıralamasını belirlemeye ilişkin bilimsel sorgulama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Metallerin aktiflik sıralamasını, metallerin tepkimelerini (asitlerle, su ile, başka metallerin tuz çözeltileri ile) ve bu tepkimelerden elde edilen sonuçları kullanarak metallerin aktiflik sıralamasının nasıl oluşturulduğunu anlatan bir video ya da etkileşimli animasyon hazırlanır. Öğrencilerin metallerin aktiflik sıralamasını belirlemek için deneyler tasarlayabileceği ve sorgulama yapabileceği etkileşimli simülasyon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Kim12.1.2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KİM.12.1.3. Galvanik bir hücrenin özelliklerini bilimsel gözleme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Çinko (Zn) metali ile bakır (Cu2+) iyonlarını içeren sulu çözelti arasında gerçekleşen tepkimeyi makro seviyede gözlemleyebileceği simülasyon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Kim12.1.3 karekod (Analiz ve Keşif Atölyesi 1.3., 1. Aşama)</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KİM.12.1.3. Galvanik bir hücrenin özelliklerini bilimsel gözleme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Elektrik enerjisi üretilen galvanik hücre düzeneğini gözlemleyebileceği video veya etkileşimli deney videosu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Kim12.1.3 karekod (konu sonu)</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KİM.12.1.4. Standart hücre potansiyelinin hesaplanmasına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2019’da lityum iyon pili üzerine yapılan çalışmalara Nobel Ödülü verilmesiyle ilgili çalışmaları içeren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Kim12.1.4 karekod (Video 1, bağlam paragrafı)</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KİM.12.1.4. Standart hücre potansiyelinin hesaplanmasına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E°hücre değerinin işaretine göre istemlilik çıkarımına ulaştıracak boşluk doldurma etkinlikleri ve standart potansiyel hesaplamasına yönelik çeşitli soru türlerinden oluşan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Kim12.1.4 karekod (konu sonu)</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KİM.12.1.4. Standart hücre potansiyelinin hesaplanmasına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Farklı pil türleri ve bu pillerin günlük hayattaki kullanım alanlarıyla ilgili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Kim12.1.4 karekod (Video 2, Bilgi Köşesi)</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KİM.12.1.5. Galvanik hücrelerin potansiyelini etkileyen faktörlere ilişkin hipotez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Galvanik hücrelerin potansiyelini etkileyen faktörlerin potansiyelde yaratacağı olası değişimlerin neden-sonuç ilişkilerini tespit edebileceği etkileşimli deney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Kim12.1.5 karekod (Analiz ve Keşif Atölyesi 1.5., 4. Aşama)</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KİM.12.1.5. Galvanik hücrelerin potansiyelini etkileyen faktörlere ilişkin hipotez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Türkiye’nin savunma sanayisine ve diğer sektörlere hizmet etmek üzere üretilen lityum iyon pil üretimi hakkında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Kim12.1.5 karekod (Bilgi Köşesi)</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KİM.12.1.6. Elektrolitik bir hücrenin özelliklerini bilimsel gözlemlere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Animasyon / 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Pozitif hücre potansiyeline sahip istemli tepkimelerin istemsiz olarak ters yönde gerçekleşebilmesi için gerekli şartlara dair açık uçlu sorular; ergimiş bir tuzun ve suyun elektrolizini gösteren animasyon; galvanik ve elektrolitik hücrelerin Venn diyagramı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Kim12.1.6 karekodları (Animasyon, Etkileşimli içerik)</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KİM.12.1.7. Elektroliz olayında madde-elektrik akımı miktarı ilişkisini açıklayabilmek için kanıt kullanabilme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 / Görsel</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Eriyik bir tuzun elektrolizini gözlemleyebileceği içerik ve elektrotlarda değişime uğrayan madde miktarının akım ve süreyle değişimini gösteren infografik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Kim12.1.7 karekodları</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KİM.12.1.8. Metallerin elektrolizle kaplanmasına yönelik deney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 / 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Kaplamada anot ve katot yarı tepkimeleri ile net tepkimenin bulunduğu etkileşimli içerik; metallerin elektrolizle kaplanmasını, malzemeleri ve uygulamaları anlatan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Kim12.1.8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KİM.12.1.9. Korozyonu önlemeye yönelik bilimsel sorgulama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 / 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Korozyona neden olan faktörlerle ilgili sürükle-bırak etkinliği; korozyonu, etkileyen faktörleri ve önleme yöntemlerini anlatan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Kim12.1.9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KİM.12.2.1. Molekülleri oluşturan atomlar arasındaki sigma ve pi bağlarını açıklamak için kanıt kullanabilme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Tek, çift ve üçlü bağ içeren karbon bileşiklerindeki sigma ve pi bağlarını belirlemeleri için sürükle bırak etkinliği hazırlanır. Tek, çift ve üçlü bağların bağ enerjisi, bağ uzunluğu ve bağ sayılarının bulunması veya kıyaslamasıyla ilgili etkileşimli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Kim12.2.1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KİM.12.2.2. Hibrit orbitallerinin oluşumunu açıklamak için kanıt kullanabilme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Karbon atomuna ait bağ sayıları, hibrit orbitalleri ve orbital enerjileri arasındaki ilişkileri inceleyerek tek, çift ve üçlü bağların nasıl oluştuğuna yönelik simülasyon hazırlanır. Metan, etilen ve asetilen moleküllerindeki orbital örtüşmelerinin üç boyutlu gösterimi üzerinden sigma ve pi bağlarının oluşumunu gösteren illüstrasyon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Kim12.2.2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KİM.12.2.3. Moleküllerin geometrisinin belirlenmesine ilişkin çıkarımda bulunabilme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İçerik/Görsel/Video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BeH2, H2O, BH3, NH3, CH4 moleküllerinin hibrit orbitallerinin uzaydaki yönelimlerine göre oluşan molekül geometrilerinin görselleri hazırlanır. Molekül geometrilerine ilişkin sürükle bırak etkinliği hazırlanır. Kurşun kalem uçları kullanılarak mikro ölçekte grafen eldesi etkileşimli deneyi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Kim12.2.3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KİM.12.2.4. Organik bileşiklerin gösterimi için kullanılan farklı formüllere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Basit formül, molekül formül, çizgi bağ formül, açık ve yarı açık formülü ile uzay dolgu molekül modelleri verilen çeşitli organik bileşiklerde eşleştirme ya da sürükle bırak etkinliği hazırlanır. Öğrencilerin farklı organik bileşikler için bu formülleri yazabileceği ve formüller arasındaki ilişkileri inceleyebileceği etkileşimli bir uygulama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Kim12.2.4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KİM.12.2.5. Hidrokarbonları sınıflandırabilme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Hidrokarbonları alifatik (alkan, alken, alkin, halkalı) ve aromatik hidrokarbonlar olarak sınıflandırmalarını gösteren video hazırlanır. Alifatik ve aromatik hidrokarbonları ayırt edebileceği sürükle bırak etkinliği hazırlanır. Öğrencilerin farklı hidrokarbonları özelliklerine göre sınıflandırabileceği ve örneklerle ilişkilendirebileceği etkileşimli bir tablo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Kim12.2.5 karekodları (Video ve Etkileşimli içerik)</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KİM.12.2.6. Alifatik hidrokarbonların sistematik adlandırılmasına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Alifatik hidrokarbon sınıfının IUPAC sistemi adlandırma kurallarına göre sistematik adlandırmasını içeren eşleştirme, boşluk doldurma etkinlikleri hazırlanır. Öğrencilerin farklı alifatik hidrokarbonlar için IUPAC adlarını yazabileceği ve adlandırma kurallarını uygulayabileceği etkileşimli bir uygulama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Kim12.2.6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KİM.12.2.7. Alifatik hidrokarbonların izomerliklerini sınıflandırabilme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Karbon sayıları aynı olan dallanmamış ve dallanmış zincirli hidrokarbon örnekleri üzerinden eşleştirme etkinlikleri hazırlanır. Yapı formülü örnekleri kullanılarak “kapalı formülleri aynı, yarı açık formülleri farklı olan hidrokarbonların birbirleri ile izomer olduğu” bilgisini içeren etkileşimli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Kim12.2.7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KİM.12.2.8. Alifatik hidrokarbonların fiziksel ve kimyasal özelliklerini karşılaştırabilme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Yanma, katılma ve polimerleşme eğilimleri, kullanım alanları, kaynama noktası ve buhar basıncına ilişkin boşluk doldurma etkinliği; dallanma ve karbon sayısına göre değişen fiziksel özelliklerin kıyaslandığı etkileşimli içerik; özelliklerin molekül yapısıyla ilişkisini inceleyen etkileşimli tablo veya simülasyon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Kim12.2.8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KİM.12.2.9. Organik bileşikleri fonksiyonel grubuna göre sınıflandırabilme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Organik bileşikleri fonksiyonel grubuna göre ayırabileceği sürükle bırak etkinliği; grup adlarını içeren boşluk doldurma etkinliği; sınıflandırma ve örneklerle ilişkilendirme için etkileşimli tablo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Kim12.2.9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KİM.12.2.10. Fonksiyonel gruba sahip organik bileşiklerin sistematik adlandırılma kurallarına ilişkin tümdengelimsel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Farklı fonksiyonel gruba sahip organik bileşiklerin sistematik adlandırılma kurallarına ilişkin eşleştirme etkinliği hazırlanır. Öğrencilerin farklı fonksiyonel gruplara sahip organik bileşikler için IUPAC adlarını yazabileceği ve adlandırma kurallarını uygulayabileceği etkileşimli bir uygulama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Kim12.2.10 karekod: Etkileşimli içerik (Kim12.2.10)</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KİM.12.2.11. Fonksiyonel grup izomeri olan organik bileşiklerin modelini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Fonksiyonel grup izomerisi kavramını anlatan ve farklı fonksiyonel gruplara sahip (alkol-eter, aldehit-keton, karboksilik asit-ester) izomer organik bileşiklerin modellerini oluşturmayı öğreten bir simülasyon hazırlanır. Alkol ve eterlerin, aldehit ve ketonların, karboksilik asit ve esterlerin genel özelliklerini içeren etkileşimli içerik hazırlanır. Öğrencilerin izomer organik bileşiklerin modellerini oluşturabileceği etkileşimli bir modelleme uygulaması veya oyun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Kim12.2.11 karekod: Etkileşimli içerik (Kim12.2.11)</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KİM.12.2.12. Karbon temelli enerji kaynaklarının yanma tepkimelerinin sonuçlarına ilişkin çıkarım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İçerik/Görsel/Video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Fosil yakıtların yanma tepkimelerini, yanma ürünlerini ve bu ürünlerin çevresel etkilerini içeren oyun hazırlanır. Karbon temelli enerji kaynaklarını gösteren görseller hazırlanır. Hidrokarbonların yanma ısısı ile karbon içeriği, düz zincir veya dallanmış zincir yapısı arasında ilişki kurmalarını sağlayacak boşluk doldurma soruları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Kim12.2.12 karekod: Etkileşimli içerik (Kim12.2.12)</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KİM.12.3.1. Boyaya duyarlı güneş pillerinin verimliliklerine ilişkin bilimsel çıkarım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İçerik/Görsel/Video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Boyaya duyarlı güneş pillerinin sürdürülebilirliği hakkında kısa cevaplı sorular hazırlanır. Böğürtlen boyası kullanılarak boyaya duyarlı bir güneş hücresi simülasyonu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Kim12.3.1 karekod (Etkileşimli içerik)</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KİM.12.3.2. Biyobozunur polimer eldesinde kullanılacak bileşenlere karar verebilme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Biyopolimerlerin biyokütle ve tarımsal kaynaklı doğal polimerler olduğu ve biyobozunur özellikte olduğu ile ilgili boşluk doldurma etkinliği hazırlanır. Biyobozunur polimerleri, doğada çözünebilen ve çevre dostu olan bu polimerlerin (PLA, PHA) özelliklerini ve kullanım alanlarını anlatan bir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Kim12.3.2 karekod (Video)</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KİM.12.3.3. Yapay zekâ uygulamalarının sürdürülebilirliğe etkilerine yönelik eleştirel düşünebilme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Yapay zekâ uygulamalarının yeşil kimya alanında olumlu katkılarını içeren etkileşimli içerik; etik ve çevresel risklerini içeren video; olumsuz yönlerini (daha az deney yapma, yeteneklerin yeterince kullanılamaması, etik problemler) içeren video; sürdürülebilirlik üzerindeki etkiyi değerlendirmeye yönelik senaryo analizi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Kim12.3.3 karekod (Etkileşimli içerik)</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5220E"/>
    <w:rsid w:val="000537DF"/>
    <w:rsid w:val="00090109"/>
    <w:rsid w:val="0009630D"/>
    <w:rsid w:val="000B0E4C"/>
    <w:rsid w:val="00103A6E"/>
    <w:rsid w:val="00104EE1"/>
    <w:rsid w:val="001959BD"/>
    <w:rsid w:val="001B096C"/>
    <w:rsid w:val="001B1E9C"/>
    <w:rsid w:val="00221DB9"/>
    <w:rsid w:val="002357E2"/>
    <w:rsid w:val="00241A7C"/>
    <w:rsid w:val="00246A0F"/>
    <w:rsid w:val="00270267"/>
    <w:rsid w:val="002874AF"/>
    <w:rsid w:val="002E67B2"/>
    <w:rsid w:val="00301B27"/>
    <w:rsid w:val="00314828"/>
    <w:rsid w:val="00332EE4"/>
    <w:rsid w:val="00340714"/>
    <w:rsid w:val="00350084"/>
    <w:rsid w:val="003766E3"/>
    <w:rsid w:val="003937EB"/>
    <w:rsid w:val="003B0F26"/>
    <w:rsid w:val="00413802"/>
    <w:rsid w:val="00456922"/>
    <w:rsid w:val="00471407"/>
    <w:rsid w:val="004B0449"/>
    <w:rsid w:val="004B5F62"/>
    <w:rsid w:val="004D19B8"/>
    <w:rsid w:val="004D7036"/>
    <w:rsid w:val="00501789"/>
    <w:rsid w:val="00541C3E"/>
    <w:rsid w:val="00566788"/>
    <w:rsid w:val="00594B38"/>
    <w:rsid w:val="005A0226"/>
    <w:rsid w:val="005B71E8"/>
    <w:rsid w:val="00606EF3"/>
    <w:rsid w:val="00607D0A"/>
    <w:rsid w:val="00630716"/>
    <w:rsid w:val="0069009E"/>
    <w:rsid w:val="006C7A5B"/>
    <w:rsid w:val="00706CE1"/>
    <w:rsid w:val="00727E71"/>
    <w:rsid w:val="007D5BFD"/>
    <w:rsid w:val="007E5684"/>
    <w:rsid w:val="0081604F"/>
    <w:rsid w:val="0087229F"/>
    <w:rsid w:val="0089531F"/>
    <w:rsid w:val="009578C9"/>
    <w:rsid w:val="00967E55"/>
    <w:rsid w:val="009B2523"/>
    <w:rsid w:val="00A07605"/>
    <w:rsid w:val="00A577F2"/>
    <w:rsid w:val="00A97A0C"/>
    <w:rsid w:val="00AF32A2"/>
    <w:rsid w:val="00B74187"/>
    <w:rsid w:val="00B7758F"/>
    <w:rsid w:val="00B868EE"/>
    <w:rsid w:val="00BA70CD"/>
    <w:rsid w:val="00C00E7B"/>
    <w:rsid w:val="00C21264"/>
    <w:rsid w:val="00C317FD"/>
    <w:rsid w:val="00C721D9"/>
    <w:rsid w:val="00C731CC"/>
    <w:rsid w:val="00C86C38"/>
    <w:rsid w:val="00CA50AC"/>
    <w:rsid w:val="00CE39D3"/>
    <w:rsid w:val="00D026A9"/>
    <w:rsid w:val="00DA3EEF"/>
    <w:rsid w:val="00DD035C"/>
    <w:rsid w:val="00E17158"/>
    <w:rsid w:val="00EE4401"/>
    <w:rsid w:val="00F11D39"/>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87</cp:revision>
  <dcterms:created xsi:type="dcterms:W3CDTF">2025-02-25T12:13:00Z</dcterms:created>
  <dcterms:modified xsi:type="dcterms:W3CDTF">2025-04-20T17:23:00Z</dcterms:modified>
</cp:coreProperties>
</file>