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Ürünün içindeki asit ya da bazın derişimini belirlemek için derişimi tam olarak bilinen bir çözeltiyi büretten damla damla ekler ve çözeltinin rengi değiştiği anda eklemeyi durdurur (Görsel A). Peki derişimi bilinmeyen bir asit ya da baz çözeltisinin derişimi bu şekilde nasıl belirlenebilir? Bunun için hangi araç gereçlere ve hesaplamalara ihtiyaç vardır?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Shutterstock arama: “titration burette erlenmeyer flask phenolphthalein”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Laboratuvarda titrasyon yapılması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 Pipetle ağızla sıvı çekilmemesi uyarısı da eklensin.</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erlenmayere dereceli pipetle 20,0 mL derişimi bilinmeyen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Bir büreti 0,100 M NaOH çözeltisi ile doldurunuz, başlangıç hacmini kaydediniz.</w:t>
            </w:r>
          </w:p>
          <w:p>
            <w:pPr>
              <w:jc w:val="both"/>
              <w:rPr>
                <w:rFonts w:ascii="Times New Roman" w:hAnsi="Times New Roman" w:cs="Times New Roman"/>
                <w:lang w:val="tr-TR"/>
              </w:rPr>
            </w:pPr>
            <w:r>
              <w:rPr>
                <w:rFonts w:ascii="Times New Roman" w:hAnsi="Times New Roman" w:cs="Times New Roman"/>
                <w:lang w:val="tr-TR"/>
              </w:rPr>
              <w:t xml:space="preserve">• Erlenmayeri sürekli çalkalayarak büretten NaOH çözeltisini damla damla ekleyiniz. Çözeltide en az 30 saniye kalıcı olan açık pembe renk oluştuğunda eklemeyi durdurunuz ve büretteki son hacmi kaydediniz.</w:t>
            </w:r>
          </w:p>
          <w:p>
            <w:pPr>
              <w:jc w:val="both"/>
              <w:rPr>
                <w:rFonts w:ascii="Times New Roman" w:hAnsi="Times New Roman" w:cs="Times New Roman"/>
                <w:lang w:val="tr-TR"/>
              </w:rPr>
            </w:pPr>
            <w:r>
              <w:rPr>
                <w:rFonts w:ascii="Times New Roman" w:hAnsi="Times New Roman" w:cs="Times New Roman"/>
                <w:lang w:val="tr-TR"/>
              </w:rPr>
              <w:t xml:space="preserve">• Deneyi üç kez tekrarlayınız ve harcanan NaOH hacimlerinin ortalamasını alınız.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Shutterstock arama: “titration setup diagram labeled vector”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20,0 mL HCl çözeltisinin 0,100 M NaOH çözeltisi ile titrasyonunda harcanan baz hacimleri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Derişimi bilinen bir çözelti kullanılarak derişimi bilinmeyen bir çözeltinin derişiminin belirlenmesi işlemine </w:t>
      </w:r>
      <w:r>
        <w:rPr>
          <w:rFonts w:ascii="Times New Roman" w:hAnsi="Times New Roman" w:cs="Times New Roman"/>
          <w:b/>
          <w:bCs/>
          <w:lang w:val="tr-TR"/>
        </w:rPr>
        <w:t xml:space="preserve">titrasyon</w:t>
      </w:r>
      <w:r>
        <w:rPr>
          <w:rFonts w:ascii="Times New Roman" w:hAnsi="Times New Roman" w:cs="Times New Roman"/>
          <w:lang w:val="tr-TR"/>
        </w:rPr>
        <w:t xml:space="preserve"> denir. Titrasyonda kullanılan, derişimi tam olarak bilinen çözeltiye </w:t>
      </w:r>
      <w:r>
        <w:rPr>
          <w:rFonts w:ascii="Times New Roman" w:hAnsi="Times New Roman" w:cs="Times New Roman"/>
          <w:b/>
          <w:bCs/>
          <w:lang w:val="tr-TR"/>
        </w:rPr>
        <w:t xml:space="preserve">standart çözelti</w:t>
      </w:r>
      <w:r>
        <w:rPr>
          <w:rFonts w:ascii="Times New Roman" w:hAnsi="Times New Roman" w:cs="Times New Roman"/>
          <w:lang w:val="tr-TR"/>
        </w:rPr>
        <w:t xml:space="preserve"> denir. Asit-baz titrasyonlarında standart çözelti genellikle bir bürete konur ve derişimi bilinmeyen çözeltinin belirli bir hacmini içeren erlenmayere damla damla eklenir. </w:t>
      </w:r>
      <w:r>
        <w:rPr>
          <w:rFonts w:ascii="Times New Roman" w:hAnsi="Times New Roman" w:cs="Times New Roman"/>
          <w:b/>
          <w:bCs/>
          <w:lang w:val="tr-TR"/>
        </w:rPr>
        <w:t xml:space="preserve">Büret</w:t>
      </w:r>
      <w:r>
        <w:rPr>
          <w:rFonts w:ascii="Times New Roman" w:hAnsi="Times New Roman" w:cs="Times New Roman"/>
          <w:lang w:val="tr-TR"/>
        </w:rPr>
        <w:t xml:space="preserve">, eklenen çözeltinin hacmini 0,1 mL duyarlılıkla ölçmeyi sağlayan, alt ucunda musluk bulunan dereceli bir cam borudur.</w:t>
      </w:r>
    </w:p>
    <w:p>
      <w:pPr>
        <w:jc w:val="both"/>
        <w:rPr>
          <w:rFonts w:ascii="Times New Roman" w:hAnsi="Times New Roman" w:cs="Times New Roman"/>
          <w:lang w:val="tr-TR"/>
        </w:rPr>
      </w:pPr>
      <w:r>
        <w:rPr>
          <w:rFonts w:ascii="Times New Roman" w:hAnsi="Times New Roman" w:cs="Times New Roman"/>
          <w:lang w:val="tr-TR"/>
        </w:rPr>
        <w:t xml:space="preserve">Titrasyonda asidin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sayısının bazın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sayısına eşit olduğu noktaya </w:t>
      </w:r>
      <w:r>
        <w:rPr>
          <w:rFonts w:ascii="Times New Roman" w:hAnsi="Times New Roman" w:cs="Times New Roman"/>
          <w:b/>
          <w:bCs/>
          <w:lang w:val="tr-TR"/>
        </w:rPr>
        <w:t xml:space="preserve">eş değerlik noktası</w:t>
      </w:r>
      <w:r>
        <w:rPr>
          <w:rFonts w:ascii="Times New Roman" w:hAnsi="Times New Roman" w:cs="Times New Roman"/>
          <w:lang w:val="tr-TR"/>
        </w:rPr>
        <w:t xml:space="preserve"> denir. Kuvvetli asit-kuvvetli baz titrasyonlarında eş değerlik noktasında çözelti nötrdür ve 25 °C’de pH değeri 7’dir. İndikatörün renk değiştirdiği ve titrasyonun sonlandırıldığı noktaya ise </w:t>
      </w:r>
      <w:r>
        <w:rPr>
          <w:rFonts w:ascii="Times New Roman" w:hAnsi="Times New Roman" w:cs="Times New Roman"/>
          <w:b/>
          <w:bCs/>
          <w:lang w:val="tr-TR"/>
        </w:rPr>
        <w:t xml:space="preserve">dönüm noktası</w:t>
      </w:r>
      <w:r>
        <w:rPr>
          <w:rFonts w:ascii="Times New Roman" w:hAnsi="Times New Roman" w:cs="Times New Roman"/>
          <w:lang w:val="tr-TR"/>
        </w:rPr>
        <w:t xml:space="preserve"> (titrasyonun bitiş noktası) denir. Uygun indikatör seçildiğinde dönüm noktası eş değerlik noktasına çok yakın olur.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w:t>
      </w:r>
      <w:r>
        <w:rPr>
          <w:rFonts w:ascii="Times New Roman" w:hAnsi="Times New Roman" w:cs="Times New Roman"/>
          <w:b/>
          <w:bCs/>
          <w:lang w:val="tr-TR"/>
        </w:rPr>
        <w:t xml:space="preserve">titrasyon eğrisi</w:t>
      </w:r>
      <w:r>
        <w:rPr>
          <w:rFonts w:ascii="Times New Roman" w:hAnsi="Times New Roman" w:cs="Times New Roman"/>
          <w:lang w:val="tr-TR"/>
        </w:rPr>
        <w:t xml:space="preserve"> denir. Grafik A’da 25,0 mL 0,100 M HCl çözeltisinin 0,100 M NaOH çözeltisi ile titrasyonuna ait titrasyon eğrisi verilmiştir. Başlangıçta pH değeri yavaş artar. Eş değerlik noktasına yaklaşıldığında tek bir damla bazın eklenmesi pH’ı birkaç birim değiştirir; eğri neredeyse dikey hâle gelir. Örneğin eklenen NaOH hacmi 24,9 mL iken pH yaklaşık 3,7, 25,1 mL iken yaklaşık 10,3’tür. Bu dik bölge fenolftaleinin (pH 8,2-10,0) ve metil oranjın (pH 3,1-4,4) dönüm aralıklarını kapsadığı için her iki indikatör de kuvvetli asit-kuvvetli baz titrasyonlarında kullanılabilir.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asit ve bazın mol sayıları arasındaki ilişki kullanılarak bilinmeyen derişim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Derişimi bilinen bir asit ya da baz çözeltisi ile derişimi bilinmeyen bir çözeltinin derişimini belirleyebileceğiniz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 ve Tablo A’daki değerler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