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Shutterstock arama: “aquarium water pH test”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için aynı karşılaştırmayı yapınız. Ne fark ediyorsunuz?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 ve zayıf asit çözeltilerinin pH değerine ilişkin özellikleri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için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değerini kullanarak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hesaplamaya çalışınız. Hesapladığınız değeri ölçülen değerle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Kuvvetli Asit ve Kuvvetli Baz Çözeltilerinde pH:</w:t>
      </w:r>
      <w:r>
        <w:rPr>
          <w:rFonts w:ascii="Times New Roman" w:hAnsi="Times New Roman" w:cs="Times New Roman"/>
          <w:lang w:val="tr-TR"/>
        </w:rPr>
        <w:t xml:space="preserve"> Monofonksiyonel kuvvetli asitler suda tamamen iyonlaştığı için çözeltideki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a</w:t>
      </w:r>
      <w:r>
        <w:rPr>
          <w:rFonts w:ascii="Times New Roman" w:hAnsi="Times New Roman" w:cs="Times New Roman"/>
          <w:lang w:val="tr-TR"/>
        </w:rPr>
        <w:t xml:space="preserve">. Benzer şekilde monofonksiyonel kuvvetli bazların çözeltisinde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w:t>
      </w:r>
      <w:r>
        <w:rPr>
          <w:rFonts w:ascii="Times New Roman" w:hAnsi="Times New Roman" w:cs="Times New Roman"/>
          <w:vertAlign w:val="subscript"/>
          <w:lang w:val="tr-TR"/>
        </w:rPr>
        <w:t xml:space="preserve">b</w:t>
      </w:r>
      <w:r>
        <w:rPr>
          <w:rFonts w:ascii="Times New Roman" w:hAnsi="Times New Roman" w:cs="Times New Roman"/>
          <w:lang w:val="tr-TR"/>
        </w:rPr>
        <w:t xml:space="preserve">’dir. Örneğin 0,010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mol/L ve pH = 2’dir. 0,010 M KOH çözeltisinde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asit ya da bazdan gelen iyonların yanında çok az olduğu için ihmal edilir.</w:t>
      </w:r>
    </w:p>
    <w:p>
      <w:pPr>
        <w:jc w:val="both"/>
        <w:rPr>
          <w:rFonts w:ascii="Times New Roman" w:hAnsi="Times New Roman" w:cs="Times New Roman"/>
          <w:lang w:val="tr-TR"/>
        </w:rPr>
      </w:pPr>
      <w:r>
        <w:rPr>
          <w:rFonts w:ascii="Times New Roman" w:hAnsi="Times New Roman" w:cs="Times New Roman"/>
          <w:b/>
          <w:bCs/>
          <w:lang w:val="tr-TR"/>
        </w:rPr>
        <w:t xml:space="preserve">Zayıf Asit ve Zayıf Baz Çözeltilerinde pH:</w:t>
      </w:r>
      <w:r>
        <w:rPr>
          <w:rFonts w:ascii="Times New Roman" w:hAnsi="Times New Roman" w:cs="Times New Roman"/>
          <w:lang w:val="tr-TR"/>
        </w:rPr>
        <w:t xml:space="preserve"> Zayıf asitler kısmen iyonlaştığı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asidin başlangıç derişiminden çok küçüktür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kullanılarak hesaplanır. Başlangıç derişimi C</w:t>
      </w:r>
      <w:r>
        <w:rPr>
          <w:rFonts w:ascii="Times New Roman" w:hAnsi="Times New Roman" w:cs="Times New Roman"/>
          <w:vertAlign w:val="subscript"/>
          <w:lang w:val="tr-TR"/>
        </w:rPr>
        <w:t xml:space="preserve">a</w:t>
      </w:r>
      <w:r>
        <w:rPr>
          <w:rFonts w:ascii="Times New Roman" w:hAnsi="Times New Roman" w:cs="Times New Roman"/>
          <w:lang w:val="tr-TR"/>
        </w:rPr>
        <w:t xml:space="preserve"> olan bir HA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vertAlign w:val="subscript"/>
          <w:lang w:val="tr-TR"/>
        </w:rPr>
        <w:t xml:space="preserve">a</w:t>
      </w:r>
      <w:r>
        <w:rPr>
          <w:rFonts w:ascii="Times New Roman" w:hAnsi="Times New Roman" w:cs="Times New Roman"/>
          <w:lang w:val="tr-TR"/>
        </w:rPr>
        <w:t xml:space="preserve"> − x ≈ C</w:t>
      </w:r>
      <w:r>
        <w:rPr>
          <w:rFonts w:ascii="Times New Roman" w:hAnsi="Times New Roman" w:cs="Times New Roman"/>
          <w:vertAlign w:val="subscript"/>
          <w:lang w:val="tr-TR"/>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değerine oranı 100’den büyükse (C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büyük bir hataya yol açmaz. Zayıf bazlar için de aynı yol izlenir: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ise).</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C</w:t>
            </w:r>
            <w:r>
              <w:rPr>
                <w:rFonts w:ascii="Times New Roman" w:hAnsi="Times New Roman" w:cs="Times New Roman"/>
                <w:vertAlign w:val="subscript"/>
                <w:lang w:val="tr-TR"/>
              </w:rPr>
              <w:t xml:space="preserve">b</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değerini ve iyonlaşma yüzdesini hesaplayınız.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1,34 = 0,13)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5,6·10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r>
        <w:rPr>
          <w:rFonts w:ascii="Times New Roman" w:hAnsi="Times New Roman" w:cs="Times New Roman"/>
          <w:lang w:val="tr-TR"/>
        </w:rPr>
        <w:t xml:space="preserve"> olduğundan ihmal yapılabilir.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0,10) = √(1,8·10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3 − 0,13 = 2,87        İyonlaşma yüzdesi = (1,34·10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0,10) · 100 = %1,34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1,34,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2,49,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