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1.Bölüm: Denge</w:t>
      </w:r>
    </w:p>
    <w:p>
      <w:pPr>
        <w:jc w:val="both"/>
        <w:rPr>
          <w:rFonts w:ascii="Times New Roman" w:hAnsi="Times New Roman" w:cs="Times New Roman"/>
          <w:b/>
          <w:bCs/>
          <w:lang w:val="tr-TR"/>
        </w:rPr>
      </w:pPr>
      <w:r>
        <w:rPr>
          <w:rFonts w:ascii="Times New Roman" w:hAnsi="Times New Roman" w:cs="Times New Roman"/>
          <w:b/>
          <w:bCs/>
          <w:lang w:val="tr-TR"/>
        </w:rPr>
        <w:t xml:space="preserve">2.Bölüm: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3.Bölüm: Çözünürlük Dengesi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dosya Kimya10 dijital içerik formatında taslak olarak hazırlanmıştır. Bu yıl istenen “PDF’li soru” formatı netleşince yeniden düzenlenecek.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Denge</w:t>
      </w:r>
    </w:p>
    <w:p>
      <w:pPr>
        <w:jc w:val="both"/>
        <w:rPr>
          <w:rFonts w:ascii="Times New Roman" w:hAnsi="Times New Roman" w:cs="Times New Roman"/>
          <w:lang w:val="tr-TR"/>
        </w:rPr>
      </w:pPr>
      <w:r>
        <w:rPr>
          <w:rFonts w:ascii="Times New Roman" w:hAnsi="Times New Roman" w:cs="Times New Roman"/>
          <w:lang w:val="tr-TR"/>
        </w:rPr>
        <w:t xml:space="preserve">Bazı kimyasal tepkimeler yalnızca ürünler yönünde ilerlerken bazı tepkimeler hem ileri hem de geri yönde gerçekleşebilir. Her iki yönde gerçekleşebilen tepkimelere tersinir tepkimeler denir ve çift yönlü okla (⇌) gösterilir. Tekrarlanabilen renk değişimi ya da bir katının oluşup yeniden çözünmesi gibi gözlemlenebilir nitelikler tepkimenin tersinir olduğunu gösterir.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Sıcak suda koyu kahverengi, buzlu suda açık renkli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 (vektörel ya da fotoğraf).</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equilibrium hot cold”</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Sıcak ve soğuk sudaki NO2-N2O4 tüpleri</w:t>
      </w:r>
    </w:p>
    <w:p>
      <w:pPr>
        <w:jc w:val="both"/>
        <w:rPr>
          <w:rFonts w:ascii="Times New Roman" w:hAnsi="Times New Roman" w:cs="Times New Roman"/>
          <w:lang w:val="tr-TR"/>
        </w:rPr>
      </w:pPr>
      <w:r>
        <w:rPr>
          <w:rFonts w:ascii="Times New Roman" w:hAnsi="Times New Roman" w:cs="Times New Roman"/>
          <w:lang w:val="tr-TR"/>
        </w:rPr>
        <w:t xml:space="preserve">Kapalı bir kapta tersinir bir tepkimede ileri ve geri tepkime hızları eşitlendiğinde denge kurulur. Dengede tepkime durmaz; derişim, renk ve basınç gibi gözlenebilen özellikler sabit kalır. Bu nedenle kimyasal denge dinamik bir dengedir. Hâl değişimleri ve çözünme olaylarında fiziksel denge, tersinir kimyasal tepkimelerde kimyasal denge kurulur.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1" name="Grafik 900001" descr="Hız-zaman grafiğ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5344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aA + bB ⇌ cC + dD tepkimesi için denge sabiti K</w:t>
      </w:r>
      <w:r>
        <w:rPr>
          <w:rFonts w:ascii="Times New Roman" w:hAnsi="Times New Roman" w:cs="Times New Roman"/>
          <w:vertAlign w:val="subscript"/>
          <w:lang w:val="tr-TR"/>
        </w:rPr>
        <w:t xml:space="preserve">c</w:t>
      </w:r>
      <w:r>
        <w:rPr>
          <w:rFonts w:ascii="Times New Roman" w:hAnsi="Times New Roman" w:cs="Times New Roman"/>
          <w:lang w:val="tr-TR"/>
        </w:rPr>
        <w:t xml:space="preserve"> = [C]</w:t>
      </w:r>
      <w:r>
        <w:rPr>
          <w:rFonts w:ascii="Times New Roman" w:hAnsi="Times New Roman" w:cs="Times New Roman"/>
          <w:vertAlign w:val="superscript"/>
          <w:lang w:val="tr-TR"/>
        </w:rPr>
        <w:t xml:space="preserve">c</w:t>
      </w:r>
      <w:r>
        <w:rPr>
          <w:rFonts w:ascii="Times New Roman" w:hAnsi="Times New Roman" w:cs="Times New Roman"/>
          <w:lang w:val="tr-TR"/>
        </w:rPr>
        <w:t xml:space="preserve">[D]</w:t>
      </w:r>
      <w:r>
        <w:rPr>
          <w:rFonts w:ascii="Times New Roman" w:hAnsi="Times New Roman" w:cs="Times New Roman"/>
          <w:vertAlign w:val="superscript"/>
          <w:lang w:val="tr-TR"/>
        </w:rPr>
        <w:t xml:space="preserve">d</w:t>
      </w:r>
      <w:r>
        <w:rPr>
          <w:rFonts w:ascii="Times New Roman" w:hAnsi="Times New Roman" w:cs="Times New Roman"/>
          <w:lang w:val="tr-TR"/>
        </w:rPr>
        <w:t xml:space="preserve"> / [A]</w:t>
      </w:r>
      <w:r>
        <w:rPr>
          <w:rFonts w:ascii="Times New Roman" w:hAnsi="Times New Roman" w:cs="Times New Roman"/>
          <w:vertAlign w:val="superscript"/>
          <w:lang w:val="tr-TR"/>
        </w:rPr>
        <w:t xml:space="preserve">a</w:t>
      </w:r>
      <w:r>
        <w:rPr>
          <w:rFonts w:ascii="Times New Roman" w:hAnsi="Times New Roman" w:cs="Times New Roman"/>
          <w:lang w:val="tr-TR"/>
        </w:rPr>
        <w:t xml:space="preserve">[B]</w:t>
      </w:r>
      <w:r>
        <w:rPr>
          <w:rFonts w:ascii="Times New Roman" w:hAnsi="Times New Roman" w:cs="Times New Roman"/>
          <w:vertAlign w:val="superscript"/>
          <w:lang w:val="tr-TR"/>
        </w:rPr>
        <w:t xml:space="preserve">b</w:t>
      </w:r>
      <w:r>
        <w:rPr>
          <w:rFonts w:ascii="Times New Roman" w:hAnsi="Times New Roman" w:cs="Times New Roman"/>
          <w:lang w:val="tr-TR"/>
        </w:rPr>
        <w:t xml:space="preserve"> şeklinde yazılır. Saf katı ve sıvılar denge sabiti ifadesinde yer almaz. Herhangi bir anda aynı şekilde hesaplanan tepkime oranı (Q) denge sabitiyle karşılaştırılarak tepkimenin yönü belirlenir: Q &lt; K ise ileri, Q &gt; K ise geri yönde ilerler, Q = K ise sistem dengededir.</w:t>
      </w:r>
    </w:p>
    <w:p>
      <w:pPr>
        <w:jc w:val="both"/>
        <w:rPr>
          <w:rFonts w:ascii="Times New Roman" w:hAnsi="Times New Roman" w:cs="Times New Roman"/>
          <w:lang w:val="tr-TR"/>
        </w:rPr>
      </w:pPr>
      <w:r>
        <w:rPr>
          <w:rFonts w:ascii="Times New Roman" w:hAnsi="Times New Roman" w:cs="Times New Roman"/>
          <w:lang w:val="tr-TR"/>
        </w:rPr>
        <w:t xml:space="preserve">Le Chatelier ilkesine göre dengedeki bir sisteme dışarıdan bir etki yapıldığında sistem bu etkiyi azaltacak yönde kayar. Derişim, hacim (basınç) ve sıcaklık dengeyi kaydırabilir; denge sabitini yalnızca sıcaklık değiştirir. Katalizör dengeye daha kısa sürede ulaşılmasını sağlar ancak dengeyi kaydırmaz.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Bir terazi ya da tahterevalli benzetmesiyle dengeye madde eklenmesi ve sistemin karşı yöne kayması (vektörel infografik).</w:t>
            </w:r>
          </w:p>
          <w:p>
            <w:pPr>
              <w:jc w:val="both"/>
              <w:rPr>
                <w:rFonts w:ascii="Times New Roman" w:hAnsi="Times New Roman" w:cs="Times New Roman"/>
                <w:lang w:val="tr-TR"/>
              </w:rPr>
            </w:pPr>
            <w:r>
              <w:rPr>
                <w:rFonts w:ascii="Times New Roman" w:hAnsi="Times New Roman" w:cs="Times New Roman"/>
                <w:lang w:val="tr-TR"/>
              </w:rPr>
              <w:t xml:space="preserve">Shutterstock arama: “le chatelier principle infographic”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Le Chatelier ilkesi infografiği</w:t>
      </w:r>
    </w:p>
    <w:p>
      <w:pPr>
        <w:jc w:val="both"/>
        <w:rPr>
          <w:rFonts w:ascii="Times New Roman" w:hAnsi="Times New Roman" w:cs="Times New Roman"/>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Saf su çok az da olsa iyonlaşır: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-14</w:t>
      </w:r>
      <w:r>
        <w:rPr>
          <w:rFonts w:ascii="Times New Roman" w:hAnsi="Times New Roman" w:cs="Times New Roman"/>
          <w:lang w:val="tr-TR"/>
        </w:rPr>
        <w:t xml:space="preserve">’tür ve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mol/L’dir. Çözeltilerin asitliği pH = −log[H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ifade edilir; 25 °C’de pH + pOH = 14’tür.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Günlük hayattan maddelerin yerleştirildiği renkli pH skalası (vektörel).</w:t>
            </w:r>
          </w:p>
          <w:p>
            <w:pPr>
              <w:jc w:val="both"/>
              <w:rPr>
                <w:rFonts w:ascii="Times New Roman" w:hAnsi="Times New Roman" w:cs="Times New Roman"/>
                <w:lang w:val="tr-TR"/>
              </w:rPr>
            </w:pPr>
            <w:r>
              <w:rPr>
                <w:rFonts w:ascii="Times New Roman" w:hAnsi="Times New Roman" w:cs="Times New Roman"/>
                <w:lang w:val="tr-TR"/>
              </w:rPr>
              <w:t xml:space="preserve">Shutterstock arama: “pH scale infographic”</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pH skalası</w:t>
      </w:r>
    </w:p>
    <w:p>
      <w:pPr>
        <w:jc w:val="both"/>
        <w:rPr>
          <w:rFonts w:ascii="Times New Roman" w:hAnsi="Times New Roman" w:cs="Times New Roman"/>
          <w:lang w:val="tr-TR"/>
        </w:rPr>
      </w:pPr>
      <w:r>
        <w:rPr>
          <w:rFonts w:ascii="Times New Roman" w:hAnsi="Times New Roman" w:cs="Times New Roman"/>
          <w:lang w:val="tr-TR"/>
        </w:rPr>
        <w:t xml:space="preserve">Arrhenius’a göre asitler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bazlar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Brønsted-Lowry’ye göre asitler proton veren, bazlar proton alan türlerdir; aralarında bir proton fark olan türler eşlenik asit-baz çifti oluşturur. Suda tamamen iyonlaşan asit ve bazlar kuvvetli, kısmen iyonlaşanlar zayıftır. Zayıf asit ve bazların kuvveti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ile karşılaştırılır; pH’leri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·C</w:t>
      </w:r>
      <w:r>
        <w:rPr>
          <w:rFonts w:ascii="Times New Roman" w:hAnsi="Times New Roman" w:cs="Times New Roman"/>
          <w:vertAlign w:val="subscript"/>
          <w:lang w:val="tr-TR"/>
        </w:rPr>
        <w:t xml:space="preserve">a</w:t>
      </w:r>
      <w:r>
        <w:rPr>
          <w:rFonts w:ascii="Times New Roman" w:hAnsi="Times New Roman" w:cs="Times New Roman"/>
          <w:lang w:val="tr-TR"/>
        </w:rPr>
        <w:t xml:space="preserve">) bağıntısıyla hesaplanır.</w: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su oluşturarak nötralleşir; bu sırada ısı açığa çıkar, pH değişir ve indikatörün rengi değişir. Derişimi bilinmeyen bir asit ya da baz çözeltisinin derişimi, derişimi bilinen bir baz ya da asitle titre edilerek eş değerlik noktasında n(H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eşitliğinden bulunur. Mide, ağız, diş ve cilt sağlığı için kullanılan ürünler seçilirken ürünlerin asidik ya da bazik özellikleri ve vücudun doğal pH dengesi dikkate alınmalıdır.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Büret, erlenmayer ve fenolftaleinli pembe çözeltiyi gösteren titrasyon düzeneği fotoğrafı.</w:t>
            </w:r>
          </w:p>
          <w:p>
            <w:pPr>
              <w:jc w:val="both"/>
              <w:rPr>
                <w:rFonts w:ascii="Times New Roman" w:hAnsi="Times New Roman" w:cs="Times New Roman"/>
                <w:lang w:val="tr-TR"/>
              </w:rPr>
            </w:pPr>
            <w:r>
              <w:rPr>
                <w:rFonts w:ascii="Times New Roman" w:hAnsi="Times New Roman" w:cs="Times New Roman"/>
                <w:lang w:val="tr-TR"/>
              </w:rPr>
              <w:t xml:space="preserve">Shutterstock arama: “titration burette flask phenolphthalein”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Bölüm: Çözünürlük Dengesi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çözünme ve çökelme olayları aynı hızla sürer. Bu dengenin denge sabitine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denir. Belirli bir sıcaklıkta 1 litre çözeltide çözünebilen en fazla tuzun mol sayısı molar çözünürlüktür (s). AgCl gibi XY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XY</w:t>
      </w:r>
      <w:r>
        <w:rPr>
          <w:rFonts w:ascii="Times New Roman" w:hAnsi="Times New Roman" w:cs="Times New Roman"/>
          <w:vertAlign w:val="subscript"/>
          <w:lang w:val="tr-TR"/>
        </w:rPr>
        <w:t xml:space="preserve">2</w:t>
      </w:r>
      <w:r>
        <w:rPr>
          <w:rFonts w:ascii="Times New Roman" w:hAnsi="Times New Roman" w:cs="Times New Roman"/>
          <w:lang w:val="tr-TR"/>
        </w:rPr>
        <w:t xml:space="preserve"> türündeki tuzlarda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bağıntısı vardır. Farklı türdeki tuzların çözünürlükleri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değil, molar çözünürlükleri hesaplanarak karşılaştırılır.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(Shutterstock’tan seçilecek)</w:t>
            </w:r>
          </w:p>
          <w:p>
            <w:pPr>
              <w:jc w:val="both"/>
              <w:rPr>
                <w:rFonts w:ascii="Times New Roman" w:hAnsi="Times New Roman" w:cs="Times New Roman"/>
                <w:lang w:val="tr-TR"/>
              </w:rPr>
            </w:pPr>
            <w:r>
              <w:rPr>
                <w:rFonts w:ascii="Times New Roman" w:hAnsi="Times New Roman" w:cs="Times New Roman"/>
                <w:lang w:val="tr-TR"/>
              </w:rPr>
              <w:t xml:space="preserve">Tarif: Dibinde katı bulunan bir beher ve büyüteç içinde katı yüzeyinden ayrılan ve yeniden bağlanan iyonları gösteren infografik (vektörel).</w:t>
            </w:r>
          </w:p>
          <w:p>
            <w:pPr>
              <w:jc w:val="both"/>
              <w:rPr>
                <w:rFonts w:ascii="Times New Roman" w:hAnsi="Times New Roman" w:cs="Times New Roman"/>
                <w:lang w:val="tr-TR"/>
              </w:rPr>
            </w:pPr>
            <w:r>
              <w:rPr>
                <w:rFonts w:ascii="Times New Roman" w:hAnsi="Times New Roman" w:cs="Times New Roman"/>
                <w:lang w:val="tr-TR"/>
              </w:rPr>
              <w:t xml:space="preserve">Shutterstock arama: “saturated solution equilibrium dissolution illustration”</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Doymuş çözeltide çözünme dengesi</w:t>
      </w:r>
    </w:p>
    <w:p>
      <w:pPr>
        <w:jc w:val="both"/>
        <w:rPr>
          <w:rFonts w:ascii="Times New Roman" w:hAnsi="Times New Roman" w:cs="Times New Roman"/>
          <w:lang w:val="tr-TR"/>
        </w:rPr>
      </w:pPr>
      <w:r>
        <w:rPr>
          <w:rFonts w:ascii="Times New Roman" w:hAnsi="Times New Roman" w:cs="Times New Roman"/>
          <w:lang w:val="tr-TR"/>
        </w:rPr>
        <w:t xml:space="preserve">Çözeltide tuzun iyonlarından biri ile ortak iyon bulunması dengeyi çökelme yönüne kaydırır ve tuzun çözünürlüğünü azaltır; buna ortak iyon etkisi denir.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yalnızca sıcaklıkla değişir: Çözünmesi endotermik olan tuzların çözünürlüğü sıcaklıkla artar,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çözünmesi ekzotermik olan maddelerin çözünürlüğü ise azalır. Bu değişimler Le Chatelier ilkesi ile açıklanır.</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asit-baz çifti, asitlik/bazlık sabiti, Arrhenius asidi/bazı, Brønsted-Lowry asidi/bazı, çözünürlük çarpımı, denge sabiti, eş değerlik noktası, fiziksel denge, indikatör, kimyasal denge, kuvvetli asit/baz, Le Chatelier ilkesi, nötralleşme, otoiyonizasyon, pH/pOH, titrasyon, zayıf asit/baz.</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KİM.11.2.1</w:t>
      </w:r>
    </w:p>
    <w:p>
      <w:pPr>
        <w:jc w:val="both"/>
        <w:rPr>
          <w:rFonts w:ascii="Times New Roman" w:hAnsi="Times New Roman" w:cs="Times New Roman"/>
          <w:lang w:val="tr-TR"/>
        </w:rPr>
      </w:pPr>
      <w:r>
        <w:rPr>
          <w:rFonts w:ascii="Times New Roman" w:hAnsi="Times New Roman" w:cs="Times New Roman"/>
          <w:lang w:val="tr-TR"/>
        </w:rPr>
        <w:t xml:space="preserve">a) Tersinir tepkimelerin oluşumuna kanıt oluşturacak gözlemlenebilir nitelikler belirler.</w:t>
      </w:r>
    </w:p>
    <w:p>
      <w:pPr>
        <w:jc w:val="both"/>
        <w:rPr>
          <w:rFonts w:ascii="Times New Roman" w:hAnsi="Times New Roman" w:cs="Times New Roman"/>
          <w:lang w:val="tr-TR"/>
        </w:rPr>
      </w:pPr>
      <w:r>
        <w:rPr>
          <w:rFonts w:ascii="Times New Roman" w:hAnsi="Times New Roman" w:cs="Times New Roman"/>
          <w:lang w:val="tr-TR"/>
        </w:rPr>
        <w:t xml:space="preserve">b) Tersinir tepkimelerde gözlemlenebilir niteliklere ilişkin veri toplar ve topladığı verileri kaydeder.</w:t>
      </w:r>
    </w:p>
    <w:p>
      <w:pPr>
        <w:jc w:val="both"/>
        <w:rPr>
          <w:rFonts w:ascii="Times New Roman" w:hAnsi="Times New Roman" w:cs="Times New Roman"/>
          <w:lang w:val="tr-TR"/>
        </w:rPr>
      </w:pPr>
      <w:r>
        <w:rPr>
          <w:rFonts w:ascii="Times New Roman" w:hAnsi="Times New Roman" w:cs="Times New Roman"/>
          <w:lang w:val="tr-TR"/>
        </w:rPr>
        <w:t xml:space="preserve">c) Tepkimelerin tersinir olabileceğini verilere dayalı olarak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KİM.11.2.2</w:t>
      </w:r>
    </w:p>
    <w:p>
      <w:pPr>
        <w:jc w:val="both"/>
        <w:rPr>
          <w:rFonts w:ascii="Times New Roman" w:hAnsi="Times New Roman" w:cs="Times New Roman"/>
          <w:lang w:val="tr-TR"/>
        </w:rPr>
      </w:pPr>
      <w:r>
        <w:rPr>
          <w:rFonts w:ascii="Times New Roman" w:hAnsi="Times New Roman" w:cs="Times New Roman"/>
          <w:lang w:val="tr-TR"/>
        </w:rPr>
        <w:t xml:space="preserve">a) Denge sürecine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Denge sürecine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Denge sürecine ilişkin önermelerini temellendirmek için gözlem verilerinden hareketle sonuç çıkarır.</w:t>
      </w:r>
    </w:p>
    <w:p>
      <w:pPr>
        <w:jc w:val="both"/>
        <w:rPr>
          <w:rFonts w:ascii="Times New Roman" w:hAnsi="Times New Roman" w:cs="Times New Roman"/>
          <w:lang w:val="tr-TR"/>
        </w:rPr>
      </w:pPr>
      <w:r>
        <w:rPr>
          <w:rFonts w:ascii="Times New Roman" w:hAnsi="Times New Roman" w:cs="Times New Roman"/>
          <w:lang w:val="tr-TR"/>
        </w:rPr>
        <w:t xml:space="preserve">ç) İleri ve geri tepkime hızlarının eşitliğine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Bilimsel verilerden hareketle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KİM.11.2.3</w:t>
      </w:r>
    </w:p>
    <w:p>
      <w:pPr>
        <w:jc w:val="both"/>
        <w:rPr>
          <w:rFonts w:ascii="Times New Roman" w:hAnsi="Times New Roman" w:cs="Times New Roman"/>
          <w:lang w:val="tr-TR"/>
        </w:rPr>
      </w:pPr>
      <w:r>
        <w:rPr>
          <w:rFonts w:ascii="Times New Roman" w:hAnsi="Times New Roman" w:cs="Times New Roman"/>
          <w:lang w:val="tr-TR"/>
        </w:rPr>
        <w:t xml:space="preserve">a) Homojen ve heterojen denge tepkimelerinin denge sabiti ifadelerinde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Denge sabiti ifadesinin matematiksel modelini geneller.</w:t>
      </w:r>
    </w:p>
    <w:p>
      <w:pPr>
        <w:jc w:val="both"/>
        <w:rPr>
          <w:rFonts w:ascii="Times New Roman" w:hAnsi="Times New Roman" w:cs="Times New Roman"/>
          <w:b/>
          <w:bCs/>
          <w:lang w:val="tr-TR"/>
        </w:rPr>
      </w:pPr>
      <w:r>
        <w:rPr>
          <w:rFonts w:ascii="Times New Roman" w:hAnsi="Times New Roman" w:cs="Times New Roman"/>
          <w:b/>
          <w:bCs/>
          <w:lang w:val="tr-TR"/>
        </w:rPr>
        <w:t xml:space="preserve">KİM.11.2.4</w:t>
      </w:r>
    </w:p>
    <w:p>
      <w:pPr>
        <w:jc w:val="both"/>
        <w:rPr>
          <w:rFonts w:ascii="Times New Roman" w:hAnsi="Times New Roman" w:cs="Times New Roman"/>
          <w:lang w:val="tr-TR"/>
        </w:rPr>
      </w:pPr>
      <w:r>
        <w:rPr>
          <w:rFonts w:ascii="Times New Roman" w:hAnsi="Times New Roman" w:cs="Times New Roman"/>
          <w:lang w:val="tr-TR"/>
        </w:rPr>
        <w:t xml:space="preserve">a) Tersinir tepkimelerin dengeye ulaşıp ulaşmadığına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Tersinir tepkimelere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Tepkime oranını hesaplayarak denge durumuna ilişkin tahminde bulunur.</w:t>
      </w:r>
    </w:p>
    <w:p>
      <w:pPr>
        <w:jc w:val="both"/>
        <w:rPr>
          <w:rFonts w:ascii="Times New Roman" w:hAnsi="Times New Roman" w:cs="Times New Roman"/>
          <w:lang w:val="tr-TR"/>
        </w:rPr>
      </w:pPr>
      <w:r>
        <w:rPr>
          <w:rFonts w:ascii="Times New Roman" w:hAnsi="Times New Roman" w:cs="Times New Roman"/>
          <w:lang w:val="tr-TR"/>
        </w:rPr>
        <w:t xml:space="preserve">ç)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KİM.11.2.5</w:t>
      </w:r>
    </w:p>
    <w:p>
      <w:pPr>
        <w:jc w:val="both"/>
        <w:rPr>
          <w:rFonts w:ascii="Times New Roman" w:hAnsi="Times New Roman" w:cs="Times New Roman"/>
          <w:lang w:val="tr-TR"/>
        </w:rPr>
      </w:pPr>
      <w:r>
        <w:rPr>
          <w:rFonts w:ascii="Times New Roman" w:hAnsi="Times New Roman" w:cs="Times New Roman"/>
          <w:lang w:val="tr-TR"/>
        </w:rPr>
        <w:t xml:space="preserve">a) Derişim, hacim, basınç, sıcaklık ve katalizör değişkenlerinin dengeye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Değişkenlerin dengeye etkisini belirlemek üzere hipotezler kurar.</w:t>
      </w:r>
    </w:p>
    <w:p>
      <w:pPr>
        <w:jc w:val="both"/>
        <w:rPr>
          <w:rFonts w:ascii="Times New Roman" w:hAnsi="Times New Roman" w:cs="Times New Roman"/>
          <w:lang w:val="tr-TR"/>
        </w:rPr>
      </w:pPr>
      <w:r>
        <w:rPr>
          <w:rFonts w:ascii="Times New Roman" w:hAnsi="Times New Roman" w:cs="Times New Roman"/>
          <w:lang w:val="tr-TR"/>
        </w:rPr>
        <w:t xml:space="preserve">c) Derişim, hacim, basınç, sıcaklık ve katalizör değişkenlerinin dengeye etkisine yönelik deney gerçekleştirir.</w:t>
      </w:r>
    </w:p>
    <w:p>
      <w:pPr>
        <w:jc w:val="both"/>
        <w:rPr>
          <w:rFonts w:ascii="Times New Roman" w:hAnsi="Times New Roman" w:cs="Times New Roman"/>
          <w:lang w:val="tr-TR"/>
        </w:rPr>
      </w:pPr>
      <w:r>
        <w:rPr>
          <w:rFonts w:ascii="Times New Roman" w:hAnsi="Times New Roman" w:cs="Times New Roman"/>
          <w:lang w:val="tr-TR"/>
        </w:rPr>
        <w:t xml:space="preserve">ç) Deneyden elde ettiği verileri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çarpışma kuramını kullanarak açıklar.</w:t>
      </w:r>
    </w:p>
    <w:p>
      <w:pPr>
        <w:jc w:val="both"/>
        <w:rPr>
          <w:rFonts w:ascii="Times New Roman" w:hAnsi="Times New Roman" w:cs="Times New Roman"/>
          <w:lang w:val="tr-TR"/>
        </w:rPr>
      </w:pPr>
      <w:r>
        <w:rPr>
          <w:rFonts w:ascii="Times New Roman" w:hAnsi="Times New Roman" w:cs="Times New Roman"/>
          <w:lang w:val="tr-TR"/>
        </w:rPr>
        <w:t xml:space="preserve">e) Dengeye etki eden faktörleri Le Chatelier ilkesi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KİM.11.2.6</w:t>
      </w:r>
    </w:p>
    <w:p>
      <w:pPr>
        <w:jc w:val="both"/>
        <w:rPr>
          <w:rFonts w:ascii="Times New Roman" w:hAnsi="Times New Roman" w:cs="Times New Roman"/>
          <w:lang w:val="tr-TR"/>
        </w:rPr>
      </w:pPr>
      <w:r>
        <w:rPr>
          <w:rFonts w:ascii="Times New Roman" w:hAnsi="Times New Roman" w:cs="Times New Roman"/>
          <w:lang w:val="tr-TR"/>
        </w:rPr>
        <w:t xml:space="preserve">a) Saf suyun otoiyonizasyonunu gözlemleyebileceği nitelikleri tanımlar.</w:t>
      </w:r>
    </w:p>
    <w:p>
      <w:pPr>
        <w:jc w:val="both"/>
        <w:rPr>
          <w:rFonts w:ascii="Times New Roman" w:hAnsi="Times New Roman" w:cs="Times New Roman"/>
          <w:lang w:val="tr-TR"/>
        </w:rPr>
      </w:pPr>
      <w:r>
        <w:rPr>
          <w:rFonts w:ascii="Times New Roman" w:hAnsi="Times New Roman" w:cs="Times New Roman"/>
          <w:lang w:val="tr-TR"/>
        </w:rPr>
        <w:t xml:space="preserve">b) Saf suyun otoiyonizasyonuna ilişkin gözlem yoluyla veri toplar ve kaydeder.</w:t>
      </w:r>
    </w:p>
    <w:p>
      <w:pPr>
        <w:jc w:val="both"/>
        <w:rPr>
          <w:rFonts w:ascii="Times New Roman" w:hAnsi="Times New Roman" w:cs="Times New Roman"/>
          <w:lang w:val="tr-TR"/>
        </w:rPr>
      </w:pPr>
      <w:r>
        <w:rPr>
          <w:rFonts w:ascii="Times New Roman" w:hAnsi="Times New Roman" w:cs="Times New Roman"/>
          <w:lang w:val="tr-TR"/>
        </w:rPr>
        <w:t xml:space="preserve">c) Saf suyun otoiyonizasyonunu suyun iyonlaşma sabitini kullanarak açıklar.</w:t>
      </w:r>
    </w:p>
    <w:p>
      <w:pPr>
        <w:jc w:val="both"/>
        <w:rPr>
          <w:rFonts w:ascii="Times New Roman" w:hAnsi="Times New Roman" w:cs="Times New Roman"/>
          <w:b/>
          <w:bCs/>
          <w:lang w:val="tr-TR"/>
        </w:rPr>
      </w:pPr>
      <w:r>
        <w:rPr>
          <w:rFonts w:ascii="Times New Roman" w:hAnsi="Times New Roman" w:cs="Times New Roman"/>
          <w:b/>
          <w:bCs/>
          <w:lang w:val="tr-TR"/>
        </w:rPr>
        <w:t xml:space="preserve">KİM.11.2.7</w:t>
      </w:r>
    </w:p>
    <w:p>
      <w:pPr>
        <w:jc w:val="both"/>
        <w:rPr>
          <w:rFonts w:ascii="Times New Roman" w:hAnsi="Times New Roman" w:cs="Times New Roman"/>
          <w:lang w:val="tr-TR"/>
        </w:rPr>
      </w:pPr>
      <w:r>
        <w:rPr>
          <w:rFonts w:ascii="Times New Roman" w:hAnsi="Times New Roman" w:cs="Times New Roman"/>
          <w:lang w:val="tr-TR"/>
        </w:rPr>
        <w:t xml:space="preserve">a) Arrhenius ve Brønsted-Lowry asit ve baz teorilerinin varsayımlarına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Belirlediği özelliklerin benzerliklerini listeler.</w:t>
      </w:r>
    </w:p>
    <w:p>
      <w:pPr>
        <w:jc w:val="both"/>
        <w:rPr>
          <w:rFonts w:ascii="Times New Roman" w:hAnsi="Times New Roman" w:cs="Times New Roman"/>
          <w:lang w:val="tr-TR"/>
        </w:rPr>
      </w:pPr>
      <w:r>
        <w:rPr>
          <w:rFonts w:ascii="Times New Roman" w:hAnsi="Times New Roman" w:cs="Times New Roman"/>
          <w:lang w:val="tr-TR"/>
        </w:rPr>
        <w:t xml:space="preserve">c) Belirlediği özelliklerdeki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KİM.11.2.8</w:t>
      </w:r>
    </w:p>
    <w:p>
      <w:pPr>
        <w:jc w:val="both"/>
        <w:rPr>
          <w:rFonts w:ascii="Times New Roman" w:hAnsi="Times New Roman" w:cs="Times New Roman"/>
          <w:lang w:val="tr-TR"/>
        </w:rPr>
      </w:pPr>
      <w:r>
        <w:rPr>
          <w:rFonts w:ascii="Times New Roman" w:hAnsi="Times New Roman" w:cs="Times New Roman"/>
          <w:lang w:val="tr-TR"/>
        </w:rPr>
        <w:t xml:space="preserve">a) Asitlerin ve bazların kuvvetlerine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Asitlerin ve bazların kuvvetlerine ilişkin sembolik ve alt mikro seviyede modeller geliştirir.</w:t>
      </w:r>
    </w:p>
    <w:p>
      <w:pPr>
        <w:jc w:val="both"/>
        <w:rPr>
          <w:rFonts w:ascii="Times New Roman" w:hAnsi="Times New Roman" w:cs="Times New Roman"/>
          <w:lang w:val="tr-TR"/>
        </w:rPr>
      </w:pPr>
      <w:r>
        <w:rPr>
          <w:rFonts w:ascii="Times New Roman" w:hAnsi="Times New Roman" w:cs="Times New Roman"/>
          <w:lang w:val="tr-TR"/>
        </w:rPr>
        <w:t xml:space="preserve">c) Farklı asitlerin ve bazların kuvvetlerini karşılaştırmak üzere araştırma gerçekleştirir.</w:t>
      </w:r>
    </w:p>
    <w:p>
      <w:pPr>
        <w:jc w:val="both"/>
        <w:rPr>
          <w:rFonts w:ascii="Times New Roman" w:hAnsi="Times New Roman" w:cs="Times New Roman"/>
          <w:lang w:val="tr-TR"/>
        </w:rPr>
      </w:pPr>
      <w:r>
        <w:rPr>
          <w:rFonts w:ascii="Times New Roman" w:hAnsi="Times New Roman" w:cs="Times New Roman"/>
          <w:lang w:val="tr-TR"/>
        </w:rPr>
        <w:t xml:space="preserve">ç) Araştırma verilerini asitlerin ve bazların saf suda iyonlaşma yüzdelerini kullanarak yorumlar.</w:t>
      </w:r>
    </w:p>
    <w:p>
      <w:pPr>
        <w:jc w:val="both"/>
        <w:rPr>
          <w:rFonts w:ascii="Times New Roman" w:hAnsi="Times New Roman" w:cs="Times New Roman"/>
          <w:lang w:val="tr-TR"/>
        </w:rPr>
      </w:pPr>
      <w:r>
        <w:rPr>
          <w:rFonts w:ascii="Times New Roman" w:hAnsi="Times New Roman" w:cs="Times New Roman"/>
          <w:lang w:val="tr-TR"/>
        </w:rPr>
        <w:t xml:space="preserve">d) Açıklamalarında alt mikro ve sembolik seviyede gösterimler kullanır.</w:t>
      </w:r>
    </w:p>
    <w:p>
      <w:pPr>
        <w:jc w:val="both"/>
        <w:rPr>
          <w:rFonts w:ascii="Times New Roman" w:hAnsi="Times New Roman" w:cs="Times New Roman"/>
          <w:lang w:val="tr-TR"/>
        </w:rPr>
      </w:pPr>
      <w:r>
        <w:rPr>
          <w:rFonts w:ascii="Times New Roman" w:hAnsi="Times New Roman" w:cs="Times New Roman"/>
          <w:lang w:val="tr-TR"/>
        </w:rPr>
        <w:t xml:space="preserve">e) Açıklamalarını bilimsel bilgiler ile değerlendirir.</w:t>
      </w:r>
    </w:p>
    <w:p>
      <w:pPr>
        <w:jc w:val="both"/>
        <w:rPr>
          <w:rFonts w:ascii="Times New Roman" w:hAnsi="Times New Roman" w:cs="Times New Roman"/>
          <w:b/>
          <w:bCs/>
          <w:lang w:val="tr-TR"/>
        </w:rPr>
      </w:pPr>
      <w:r>
        <w:rPr>
          <w:rFonts w:ascii="Times New Roman" w:hAnsi="Times New Roman" w:cs="Times New Roman"/>
          <w:b/>
          <w:bCs/>
          <w:lang w:val="tr-TR"/>
        </w:rPr>
        <w:t xml:space="preserve">KİM.11.2.9</w:t>
      </w:r>
    </w:p>
    <w:p>
      <w:pPr>
        <w:jc w:val="both"/>
        <w:rPr>
          <w:rFonts w:ascii="Times New Roman" w:hAnsi="Times New Roman" w:cs="Times New Roman"/>
          <w:lang w:val="tr-TR"/>
        </w:rPr>
      </w:pPr>
      <w:r>
        <w:rPr>
          <w:rFonts w:ascii="Times New Roman" w:hAnsi="Times New Roman" w:cs="Times New Roman"/>
          <w:lang w:val="tr-TR"/>
        </w:rPr>
        <w:t xml:space="preserve">a) Derişimleri aynı olan kuvvetli asit-zayıf asit ve kuvvetli baz-zayıf baz sulu çözeltilerinin pH değerine ilişkin özellikleri belirler.</w:t>
      </w:r>
    </w:p>
    <w:p>
      <w:pPr>
        <w:jc w:val="both"/>
        <w:rPr>
          <w:rFonts w:ascii="Times New Roman" w:hAnsi="Times New Roman" w:cs="Times New Roman"/>
          <w:lang w:val="tr-TR"/>
        </w:rPr>
      </w:pPr>
      <w:r>
        <w:rPr>
          <w:rFonts w:ascii="Times New Roman" w:hAnsi="Times New Roman" w:cs="Times New Roman"/>
          <w:lang w:val="tr-TR"/>
        </w:rPr>
        <w:t xml:space="preserve">b) Kuvvetli asit-zayıf asit ve kuvvetli baz-zayıf baz çözeltilerinin pH hesaplamalarına ilişkin benzerlikleri listeler.</w:t>
      </w:r>
    </w:p>
    <w:p>
      <w:pPr>
        <w:jc w:val="both"/>
        <w:rPr>
          <w:rFonts w:ascii="Times New Roman" w:hAnsi="Times New Roman" w:cs="Times New Roman"/>
          <w:lang w:val="tr-TR"/>
        </w:rPr>
      </w:pPr>
      <w:r>
        <w:rPr>
          <w:rFonts w:ascii="Times New Roman" w:hAnsi="Times New Roman" w:cs="Times New Roman"/>
          <w:lang w:val="tr-TR"/>
        </w:rPr>
        <w:t xml:space="preserve">c) Kuvvetli asit-zayıf asit ve kuvvetli baz-zayıf baz çözeltilerindeki pH hesaplamalarına ilişkin farklılıkları listeler.</w:t>
      </w:r>
    </w:p>
    <w:p>
      <w:pPr>
        <w:jc w:val="both"/>
        <w:rPr>
          <w:rFonts w:ascii="Times New Roman" w:hAnsi="Times New Roman" w:cs="Times New Roman"/>
          <w:b/>
          <w:bCs/>
          <w:lang w:val="tr-TR"/>
        </w:rPr>
      </w:pPr>
      <w:r>
        <w:rPr>
          <w:rFonts w:ascii="Times New Roman" w:hAnsi="Times New Roman" w:cs="Times New Roman"/>
          <w:b/>
          <w:bCs/>
          <w:lang w:val="tr-TR"/>
        </w:rPr>
        <w:t xml:space="preserve">KİM.11.2.10</w:t>
      </w:r>
    </w:p>
    <w:p>
      <w:pPr>
        <w:jc w:val="both"/>
        <w:rPr>
          <w:rFonts w:ascii="Times New Roman" w:hAnsi="Times New Roman" w:cs="Times New Roman"/>
          <w:lang w:val="tr-TR"/>
        </w:rPr>
      </w:pPr>
      <w:r>
        <w:rPr>
          <w:rFonts w:ascii="Times New Roman" w:hAnsi="Times New Roman" w:cs="Times New Roman"/>
          <w:lang w:val="tr-TR"/>
        </w:rPr>
        <w:t xml:space="preserve">a) Kuvvetli asit ve kuvvetli baz sulu çözeltileri arasında gerçekleşen nötralleşme tepkimelerini gözlemleyebilmek için ölçütler (iletkenlik, pH değişimi ve indikatörün renk değişimi) belirler.</w:t>
      </w:r>
    </w:p>
    <w:p>
      <w:pPr>
        <w:jc w:val="both"/>
        <w:rPr>
          <w:rFonts w:ascii="Times New Roman" w:hAnsi="Times New Roman" w:cs="Times New Roman"/>
          <w:lang w:val="tr-TR"/>
        </w:rPr>
      </w:pPr>
      <w:r>
        <w:rPr>
          <w:rFonts w:ascii="Times New Roman" w:hAnsi="Times New Roman" w:cs="Times New Roman"/>
          <w:lang w:val="tr-TR"/>
        </w:rPr>
        <w:t xml:space="preserve">b) Nötralleşme olayına ilişkin belirlediği ölçütleri test eder.</w:t>
      </w:r>
    </w:p>
    <w:p>
      <w:pPr>
        <w:jc w:val="both"/>
        <w:rPr>
          <w:rFonts w:ascii="Times New Roman" w:hAnsi="Times New Roman" w:cs="Times New Roman"/>
          <w:lang w:val="tr-TR"/>
        </w:rPr>
      </w:pPr>
      <w:r>
        <w:rPr>
          <w:rFonts w:ascii="Times New Roman" w:hAnsi="Times New Roman" w:cs="Times New Roman"/>
          <w:lang w:val="tr-TR"/>
        </w:rPr>
        <w:t xml:space="preserve">c) Nötralleşme olayına ilişkin matematiksel ilişkiler içeren tanımlar yapar.</w:t>
      </w:r>
    </w:p>
    <w:p>
      <w:pPr>
        <w:jc w:val="both"/>
        <w:rPr>
          <w:rFonts w:ascii="Times New Roman" w:hAnsi="Times New Roman" w:cs="Times New Roman"/>
          <w:b/>
          <w:bCs/>
          <w:lang w:val="tr-TR"/>
        </w:rPr>
      </w:pPr>
      <w:r>
        <w:rPr>
          <w:rFonts w:ascii="Times New Roman" w:hAnsi="Times New Roman" w:cs="Times New Roman"/>
          <w:b/>
          <w:bCs/>
          <w:lang w:val="tr-TR"/>
        </w:rPr>
        <w:t xml:space="preserve">KİM.11.2.11</w:t>
      </w:r>
    </w:p>
    <w:p>
      <w:pPr>
        <w:jc w:val="both"/>
        <w:rPr>
          <w:rFonts w:ascii="Times New Roman" w:hAnsi="Times New Roman" w:cs="Times New Roman"/>
          <w:lang w:val="tr-TR"/>
        </w:rPr>
      </w:pPr>
      <w:r>
        <w:rPr>
          <w:rFonts w:ascii="Times New Roman" w:hAnsi="Times New Roman" w:cs="Times New Roman"/>
          <w:lang w:val="tr-TR"/>
        </w:rPr>
        <w:t xml:space="preserve">a) Derişimi bilinmeyen kuvvetli asit ya da kuvvetli baz çözeltilerinin derişimlerini belirlemeye ilişkin deney planlar.</w:t>
      </w:r>
    </w:p>
    <w:p>
      <w:pPr>
        <w:jc w:val="both"/>
        <w:rPr>
          <w:rFonts w:ascii="Times New Roman" w:hAnsi="Times New Roman" w:cs="Times New Roman"/>
          <w:lang w:val="tr-TR"/>
        </w:rPr>
      </w:pPr>
      <w:r>
        <w:rPr>
          <w:rFonts w:ascii="Times New Roman" w:hAnsi="Times New Roman" w:cs="Times New Roman"/>
          <w:lang w:val="tr-TR"/>
        </w:rPr>
        <w:t xml:space="preserve">b) Derişimi bilinmeyen kuvvetli asit ya da kuvvetli baz çözeltisinin derişimini belirler.</w:t>
      </w:r>
    </w:p>
    <w:p>
      <w:pPr>
        <w:jc w:val="both"/>
        <w:rPr>
          <w:rFonts w:ascii="Times New Roman" w:hAnsi="Times New Roman" w:cs="Times New Roman"/>
          <w:b/>
          <w:bCs/>
          <w:lang w:val="tr-TR"/>
        </w:rPr>
      </w:pPr>
      <w:r>
        <w:rPr>
          <w:rFonts w:ascii="Times New Roman" w:hAnsi="Times New Roman" w:cs="Times New Roman"/>
          <w:b/>
          <w:bCs/>
          <w:lang w:val="tr-TR"/>
        </w:rPr>
        <w:t xml:space="preserve">KİM.11.2.12</w:t>
      </w:r>
    </w:p>
    <w:p>
      <w:pPr>
        <w:jc w:val="both"/>
        <w:rPr>
          <w:rFonts w:ascii="Times New Roman" w:hAnsi="Times New Roman" w:cs="Times New Roman"/>
          <w:lang w:val="tr-TR"/>
        </w:rPr>
      </w:pPr>
      <w:r>
        <w:rPr>
          <w:rFonts w:ascii="Times New Roman" w:hAnsi="Times New Roman" w:cs="Times New Roman"/>
          <w:lang w:val="tr-TR"/>
        </w:rPr>
        <w:t xml:space="preserve">a) Mide, ağız, diş ve cilt sağlığı için kullanılan asidik ya da bazik özellik gösteren ürünlerin seçimine yönelik amaç belirler.</w:t>
      </w:r>
    </w:p>
    <w:p>
      <w:pPr>
        <w:jc w:val="both"/>
        <w:rPr>
          <w:rFonts w:ascii="Times New Roman" w:hAnsi="Times New Roman" w:cs="Times New Roman"/>
          <w:lang w:val="tr-TR"/>
        </w:rPr>
      </w:pPr>
      <w:r>
        <w:rPr>
          <w:rFonts w:ascii="Times New Roman" w:hAnsi="Times New Roman" w:cs="Times New Roman"/>
          <w:lang w:val="tr-TR"/>
        </w:rPr>
        <w:t xml:space="preserve">b) Amaçlarına yönelik deneyler gerçekleştirerek bilgi elde eder.</w:t>
      </w:r>
    </w:p>
    <w:p>
      <w:pPr>
        <w:jc w:val="both"/>
        <w:rPr>
          <w:rFonts w:ascii="Times New Roman" w:hAnsi="Times New Roman" w:cs="Times New Roman"/>
          <w:lang w:val="tr-TR"/>
        </w:rPr>
      </w:pPr>
      <w:r>
        <w:rPr>
          <w:rFonts w:ascii="Times New Roman" w:hAnsi="Times New Roman" w:cs="Times New Roman"/>
          <w:lang w:val="tr-TR"/>
        </w:rPr>
        <w:t xml:space="preserve">c) Deneydeki gözlemlerine dayanarak asit-baz tepkimelerinin sonucuna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ç) Oluşturduğu önermeler üzerinde mantıksal denetleme yapar.</w:t>
      </w:r>
    </w:p>
    <w:p>
      <w:pPr>
        <w:jc w:val="both"/>
        <w:rPr>
          <w:rFonts w:ascii="Times New Roman" w:hAnsi="Times New Roman" w:cs="Times New Roman"/>
          <w:lang w:val="tr-TR"/>
        </w:rPr>
      </w:pPr>
      <w:r>
        <w:rPr>
          <w:rFonts w:ascii="Times New Roman" w:hAnsi="Times New Roman" w:cs="Times New Roman"/>
          <w:lang w:val="tr-TR"/>
        </w:rPr>
        <w:t xml:space="preserve">d) Mide, ağız, diş ve cilt sağlığı açısından asidik ya da bazik özellik gösteren uygun ürünleri seçer.</w:t>
      </w:r>
    </w:p>
    <w:p>
      <w:pPr>
        <w:jc w:val="both"/>
        <w:rPr>
          <w:rFonts w:ascii="Times New Roman" w:hAnsi="Times New Roman" w:cs="Times New Roman"/>
          <w:lang w:val="tr-TR"/>
        </w:rPr>
      </w:pPr>
      <w:r>
        <w:rPr>
          <w:rFonts w:ascii="Times New Roman" w:hAnsi="Times New Roman" w:cs="Times New Roman"/>
          <w:lang w:val="tr-TR"/>
        </w:rPr>
        <w:t xml:space="preserve">e) Mide, ağız, diş ve cilt sağlığı için seçtiği ürünlerin sağlık açısından etkisine yönelik yansıtma yapar.</w:t>
      </w:r>
    </w:p>
    <w:p>
      <w:pPr>
        <w:jc w:val="both"/>
        <w:rPr>
          <w:rFonts w:ascii="Times New Roman" w:hAnsi="Times New Roman" w:cs="Times New Roman"/>
          <w:b/>
          <w:bCs/>
          <w:lang w:val="tr-TR"/>
        </w:rPr>
      </w:pPr>
      <w:r>
        <w:rPr>
          <w:rFonts w:ascii="Times New Roman" w:hAnsi="Times New Roman" w:cs="Times New Roman"/>
          <w:b/>
          <w:bCs/>
          <w:lang w:val="tr-TR"/>
        </w:rPr>
        <w:t xml:space="preserve">KİM.11.2.13</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çözünürlüğünü açıklamak için model önerir.</w:t>
      </w:r>
    </w:p>
    <w:p>
      <w:pPr>
        <w:jc w:val="both"/>
        <w:rPr>
          <w:rFonts w:ascii="Times New Roman" w:hAnsi="Times New Roman" w:cs="Times New Roman"/>
          <w:lang w:val="tr-TR"/>
        </w:rPr>
      </w:pPr>
      <w:r>
        <w:rPr>
          <w:rFonts w:ascii="Times New Roman" w:hAnsi="Times New Roman" w:cs="Times New Roman"/>
          <w:lang w:val="tr-TR"/>
        </w:rPr>
        <w:t xml:space="preserve">b) Modelini bilim insanlarının modelleriyle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KİM.11.2.14</w:t>
      </w:r>
    </w:p>
    <w:p>
      <w:pPr>
        <w:jc w:val="both"/>
        <w:rPr>
          <w:rFonts w:ascii="Times New Roman" w:hAnsi="Times New Roman" w:cs="Times New Roman"/>
          <w:lang w:val="tr-TR"/>
        </w:rPr>
      </w:pPr>
      <w:r>
        <w:rPr>
          <w:rFonts w:ascii="Times New Roman" w:hAnsi="Times New Roman" w:cs="Times New Roman"/>
          <w:lang w:val="tr-TR"/>
        </w:rPr>
        <w:t xml:space="preserve">a) Suda az çözünen tuzların çözünürlüğüne etki eden faktörlere ilişkin farklı gözlem ortamları oluşturur.</w:t>
      </w:r>
    </w:p>
    <w:p>
      <w:pPr>
        <w:jc w:val="both"/>
        <w:rPr>
          <w:rFonts w:ascii="Times New Roman" w:hAnsi="Times New Roman" w:cs="Times New Roman"/>
          <w:lang w:val="tr-TR"/>
        </w:rPr>
      </w:pPr>
      <w:r>
        <w:rPr>
          <w:rFonts w:ascii="Times New Roman" w:hAnsi="Times New Roman" w:cs="Times New Roman"/>
          <w:lang w:val="tr-TR"/>
        </w:rPr>
        <w:t xml:space="preserve">b) Ortak iyon ve sıcaklığın bir tuzun sudaki çözünürlüğüne etkisini belirlemek için molar çözünürlük ve Kçç değerlerini içeren hazır veri seti kullanır.</w:t>
      </w:r>
    </w:p>
    <w:p>
      <w:pPr>
        <w:jc w:val="both"/>
        <w:rPr>
          <w:rFonts w:ascii="Times New Roman" w:hAnsi="Times New Roman" w:cs="Times New Roman"/>
          <w:lang w:val="tr-TR"/>
        </w:rPr>
      </w:pPr>
      <w:r>
        <w:rPr>
          <w:rFonts w:ascii="Times New Roman" w:hAnsi="Times New Roman" w:cs="Times New Roman"/>
          <w:lang w:val="tr-TR"/>
        </w:rPr>
        <w:t xml:space="preserve">c) Çıkarımlarını Le Chatelier ilkesi ile açıklar.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KİM.11.2.1. Tepkimelerin tersinir olabileceğine ilişkin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tepkimelerin tersinir olabileceğine ilişkin gözlem yapabilmeleri için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sıkalım (NOT: limon damlatılırken çayın renginin açılması yakın çekimle gösterilsin). Çayın rengi açıldı. Şimdi aynı bardağa bir çay kaşığı ucu kadar karbonat ekleyelim (NOT: rengin yeniden koyulaşması gösterilsin). Renk tekrar koyulaştı. Çaydaki bazı renkli maddeler ortamın asitliğine göre iki farklı yapı arasında dönüşüp durur. Şimdi mavi renkli bakır(II) sülfat kristallerini bir porselen kapsülde ısıtalım (NOT: kristallerin beyaza dönüşmesi gösterilsin). Kristaller yapısındaki suyu kaybederek beyazlaştı. Soğuyan beyaz katının üzerine birkaç damla su damlatalım (NOT: anında mavi renge dönüş). Mavi renk geri geldi. Son olarak berrak kireç suyuna bir pipetle karbon dioksit üfleyelim (NOT: önce bulanıklık oluşsun). Oluşan beyaz bulanıklık suda çözünmeyen kalsiyum karbonattır. Üflemeye devam ettiğimizde (NOT: çözelti yeniden berraklaşsın) bulanıklık kayboluyor. Bu deneylerin hepsinde değişim hem ileri hem de geri yönde gerçekleşebildi. Hem ürünler yönünde hem de tepkenler yönünde ilerleyebilen tepkimelere tersinir tepkimeler denir ve çift yönlü okla gösterilir (NOT: CuSO₄·5H₂O ⇌ CuSO₄ + 5H₂O denklemi ekrana gelsin).”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kireç suyu ve bakır(II) sülfat laboratuvar malzemecilerinden temin edilebilir. Isıtma işlemi koruyucu gözlükle yapılmalıdır.</w:t>
      </w:r>
    </w:p>
    <w:p>
      <w:pPr>
        <w:jc w:val="both"/>
        <w:rPr>
          <w:rFonts w:ascii="Times New Roman" w:hAnsi="Times New Roman" w:cs="Times New Roman"/>
          <w:b/>
          <w:bCs/>
          <w:lang w:val="tr-TR"/>
        </w:rPr>
      </w:pPr>
      <w:r>
        <w:rPr>
          <w:rFonts w:ascii="Times New Roman" w:hAnsi="Times New Roman" w:cs="Times New Roman"/>
          <w:b/>
          <w:bCs/>
          <w:lang w:val="tr-TR"/>
        </w:rPr>
        <w:t xml:space="preserve">KİM.11.2.2. Tepkimelerdeki denge sürecine ilişkin bilimsel gözleme dayalı tahminde bulunabilme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tersinir bir tepkime için farklı zaman aralıklarında ileri ve geri tepkime hızlarının denge sürecindeki değişimini hız-zaman grafiği çizerek gösterebildikleri doküman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 Doküman Hazırlanacak:</w:t>
      </w:r>
    </w:p>
    <w:p>
      <w:pPr>
        <w:jc w:val="both"/>
        <w:rPr>
          <w:rFonts w:ascii="Times New Roman" w:hAnsi="Times New Roman" w:cs="Times New Roman"/>
          <w:lang w:val="tr-TR"/>
        </w:rPr>
      </w:pPr>
      <w:r>
        <w:rPr>
          <w:rFonts w:ascii="Times New Roman" w:hAnsi="Times New Roman" w:cs="Times New Roman"/>
          <w:lang w:val="tr-TR"/>
        </w:rPr>
        <w:t xml:space="preserve">Ekranın solunda kapalı bir kapta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hareket ettiği bir animasyon, sağında boş bir hız-zaman grafiği bulunsun. Öğrenci “İlerlet” düğmesine her bastığında 20 saniye ilerlenir; kaptaki molekül sayıları sayaçta gösterilir (0 s: 8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0 NO</w:t>
      </w:r>
      <w:r>
        <w:rPr>
          <w:rFonts w:ascii="Times New Roman" w:hAnsi="Times New Roman" w:cs="Times New Roman"/>
          <w:vertAlign w:val="subscript"/>
          <w:lang w:val="tr-TR"/>
        </w:rPr>
        <w:t xml:space="preserve">2</w:t>
      </w:r>
      <w:r>
        <w:rPr>
          <w:rFonts w:ascii="Times New Roman" w:hAnsi="Times New Roman" w:cs="Times New Roman"/>
          <w:lang w:val="tr-TR"/>
        </w:rPr>
        <w:t xml:space="preserve">; 20 s: 5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6 NO</w:t>
      </w:r>
      <w:r>
        <w:rPr>
          <w:rFonts w:ascii="Times New Roman" w:hAnsi="Times New Roman" w:cs="Times New Roman"/>
          <w:vertAlign w:val="subscript"/>
          <w:lang w:val="tr-TR"/>
        </w:rPr>
        <w:t xml:space="preserve">2</w:t>
      </w:r>
      <w:r>
        <w:rPr>
          <w:rFonts w:ascii="Times New Roman" w:hAnsi="Times New Roman" w:cs="Times New Roman"/>
          <w:lang w:val="tr-TR"/>
        </w:rPr>
        <w:t xml:space="preserve">; 60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100 s: 4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8 NO</w:t>
      </w:r>
      <w:r>
        <w:rPr>
          <w:rFonts w:ascii="Times New Roman" w:hAnsi="Times New Roman" w:cs="Times New Roman"/>
          <w:vertAlign w:val="subscript"/>
          <w:lang w:val="tr-TR"/>
        </w:rPr>
        <w:t xml:space="preserve">2</w:t>
      </w:r>
      <w:r>
        <w:rPr>
          <w:rFonts w:ascii="Times New Roman" w:hAnsi="Times New Roman" w:cs="Times New Roman"/>
          <w:lang w:val="tr-TR"/>
        </w:rPr>
        <w:t xml:space="preserve">). Öğrenci her adımda ileri ve geri tepkime hızının arttığını/azaldığını/değişmediğini seçer ve grafiğe nokta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ileri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geri tepkime hızı nasıl değişir?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molekül sayıları değişiyor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 saniyeden sonra tepkime duruyor mu?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ileri ve geri tepkime hızları eşittir (dinamik denge).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sonunda öğrencinin çizdiği grafik, kitaptaki Grafik A (hız-zaman) ile üst üste gösterilsin; yazdırılabilir PDF çalışma kâğıdı olarak da indirilebilsin.</w:t>
      </w:r>
    </w:p>
    <w:p>
      <w:pPr>
        <w:jc w:val="both"/>
        <w:rPr>
          <w:rFonts w:ascii="Times New Roman" w:hAnsi="Times New Roman" w:cs="Times New Roman"/>
          <w:b/>
          <w:bCs/>
          <w:lang w:val="tr-TR"/>
        </w:rPr>
      </w:pPr>
      <w:r>
        <w:rPr>
          <w:rFonts w:ascii="Times New Roman" w:hAnsi="Times New Roman" w:cs="Times New Roman"/>
          <w:b/>
          <w:bCs/>
          <w:lang w:val="tr-TR"/>
        </w:rPr>
        <w:t xml:space="preserve">KİM.11.2.3. Denge sabiti ifadesinin oluşturulmasına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denge sabiti ifadesini yazabileceği ve denge sabiti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Her tepkime için öğrenci, alttaki kartları (madde derişimleri ve üsler) kesir çizgisinin üstüne ya da altına sürükleyerek denge sabiti ifadesini oluşturur. Katı ve sıvı maddelere ait kartlar “Denge ifadesinde yer almaz” kutusuna taşınmalıdır.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200"/>
        <w:gridCol w:w="4800"/>
      </w:tblGrid>
      <w:tr>
        <w:tc>
          <w:tcPr>
            <w:tcW w:w="4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4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denge ifadesi</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[SO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CaO(k) + CO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w:t>
            </w:r>
            <w:r>
              <w:rPr>
                <w:rFonts w:ascii="Times New Roman" w:hAnsi="Times New Roman" w:cs="Times New Roman"/>
                <w:vertAlign w:val="subscript"/>
                <w:lang w:val="tr-TR"/>
              </w:rPr>
              <w:t xml:space="preserve">2</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ve CaO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C(k) + H</w:t>
            </w:r>
            <w:r>
              <w:rPr>
                <w:rFonts w:ascii="Times New Roman" w:hAnsi="Times New Roman" w:cs="Times New Roman"/>
                <w:vertAlign w:val="subscript"/>
                <w:lang w:val="tr-TR"/>
              </w:rPr>
              <w:t xml:space="preserve">2</w:t>
            </w:r>
            <w:r>
              <w:rPr>
                <w:rFonts w:ascii="Times New Roman" w:hAnsi="Times New Roman" w:cs="Times New Roman"/>
                <w:lang w:val="tr-TR"/>
              </w:rPr>
              <w:t xml:space="preserve">O(g) ⇌ CO(g)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[CO][H</w:t>
            </w:r>
            <w:r>
              <w:rPr>
                <w:rFonts w:ascii="Times New Roman" w:hAnsi="Times New Roman" w:cs="Times New Roman"/>
                <w:vertAlign w:val="sub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(C yer almaz)</w:t>
            </w:r>
          </w:p>
        </w:tc>
      </w:tr>
      <w:tr>
        <w:tc>
          <w:tcPr>
            <w:tcW w:w="42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w:t>
            </w:r>
          </w:p>
        </w:tc>
        <w:tc>
          <w:tcPr>
            <w:tcW w:w="4800" w:type="dxa"/>
            <w:vAlign w:val="center"/>
          </w:tcPr>
          <w:p>
            <w:pPr>
              <w:jc w:val="left"/>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c</w:t>
            </w: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([N</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3</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Ardından hesaplama ekranı: 2 L’lik kapta dengede 0,40 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0,20 mol O</w:t>
      </w:r>
      <w:r>
        <w:rPr>
          <w:rFonts w:ascii="Times New Roman" w:hAnsi="Times New Roman" w:cs="Times New Roman"/>
          <w:vertAlign w:val="subscript"/>
          <w:lang w:val="tr-TR"/>
        </w:rPr>
        <w:t xml:space="preserve">2</w:t>
      </w:r>
      <w:r>
        <w:rPr>
          <w:rFonts w:ascii="Times New Roman" w:hAnsi="Times New Roman" w:cs="Times New Roman"/>
          <w:lang w:val="tr-TR"/>
        </w:rPr>
        <w:t xml:space="preserve">, 0,80 mol SO</w:t>
      </w:r>
      <w:r>
        <w:rPr>
          <w:rFonts w:ascii="Times New Roman" w:hAnsi="Times New Roman" w:cs="Times New Roman"/>
          <w:vertAlign w:val="subscript"/>
          <w:lang w:val="tr-TR"/>
        </w:rPr>
        <w:t xml:space="preserve">3</w:t>
      </w:r>
      <w:r>
        <w:rPr>
          <w:rFonts w:ascii="Times New Roman" w:hAnsi="Times New Roman" w:cs="Times New Roman"/>
          <w:lang w:val="tr-TR"/>
        </w:rPr>
        <w:t xml:space="preserve"> varken K</w:t>
      </w:r>
      <w:r>
        <w:rPr>
          <w:rFonts w:ascii="Times New Roman" w:hAnsi="Times New Roman" w:cs="Times New Roman"/>
          <w:vertAlign w:val="subscript"/>
          <w:lang w:val="tr-TR"/>
        </w:rPr>
        <w:t xml:space="preserve">c</w:t>
      </w:r>
      <w:r>
        <w:rPr>
          <w:rFonts w:ascii="Times New Roman" w:hAnsi="Times New Roman" w:cs="Times New Roman"/>
          <w:lang w:val="tr-TR"/>
        </w:rPr>
        <w:t xml:space="preserve"> = ?</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40</w:t>
      </w:r>
    </w:p>
    <w:p>
      <w:pPr>
        <w:jc w:val="both"/>
        <w:rPr>
          <w:rFonts w:ascii="Times New Roman" w:hAnsi="Times New Roman" w:cs="Times New Roman"/>
          <w:b/>
          <w:bCs/>
          <w:lang w:val="tr-TR"/>
        </w:rPr>
      </w:pPr>
      <w:r>
        <w:rPr>
          <w:rFonts w:ascii="Times New Roman" w:hAnsi="Times New Roman" w:cs="Times New Roman"/>
          <w:b/>
          <w:bCs/>
          <w:lang w:val="tr-TR"/>
        </w:rPr>
        <w:t xml:space="preserve">KİM.11.2.4. Tersinir tepkimelerin dengeye ulaşıp ulaşmadığını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tepkimenin bileşenlerinin farklı derişim örnekleri kullanılarak tepkimenin denge durumunu, dengede değilse tepkime yönünün belirlemesini sağlayan animasyon,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K</w:t>
      </w:r>
      <w:r>
        <w:rPr>
          <w:rFonts w:ascii="Times New Roman" w:hAnsi="Times New Roman" w:cs="Times New Roman"/>
          <w:vertAlign w:val="subscript"/>
          <w:lang w:val="tr-TR"/>
        </w:rPr>
        <w:t xml:space="preserve">c</w:t>
      </w:r>
      <w:r>
        <w:rPr>
          <w:rFonts w:ascii="Times New Roman" w:hAnsi="Times New Roman" w:cs="Times New Roman"/>
          <w:lang w:val="tr-TR"/>
        </w:rPr>
        <w:t xml:space="preserve"> = 0,20 sabit olarak yazsın. Öğrenci kaydırma çubuklarıyla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değerlerini seçer; uygulama Q’yu hesaplamadan önce öğrenciden “dengede / ileri / geri” tahmini ister. Tahmin girildikten sonra Q hesaplanır, Q ve K bir sayı doğrusunda gösterilir ve kaptaki moleküllerin hangi yöne dönüştüğü canlandırılır.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2200"/>
        <w:gridCol w:w="2000"/>
        <w:gridCol w:w="26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O</w:t>
            </w:r>
            <w:r>
              <w:rPr>
                <w:rFonts w:ascii="Times New Roman" w:hAnsi="Times New Roman" w:cs="Times New Roman"/>
                <w:b/>
                <w:bCs/>
                <w:vertAlign w:val="subscript"/>
                <w:lang w:val="tr-TR"/>
              </w:rPr>
              <w:t xml:space="preserve">4</w:t>
            </w:r>
            <w:r>
              <w:rPr>
                <w:rFonts w:ascii="Times New Roman" w:hAnsi="Times New Roman" w:cs="Times New Roman"/>
                <w:b/>
                <w:bCs/>
                <w:lang w:val="tr-TR"/>
              </w:rPr>
              <w:t xml:space="preserve">]</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Q</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Doğru cevap</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İleri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0,020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Geri</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Dengede</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KİM.11.2.5. Dengeye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derişim, hacim, basınç gibi değişkenlerin dengeye etkisini gözlemleyebilecekleri sanal laboratuvar (simülasyon)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pistonlu, kapalı bir silindir içinde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 dengesi bulunsun; NO</w:t>
      </w:r>
      <w:r>
        <w:rPr>
          <w:rFonts w:ascii="Times New Roman" w:hAnsi="Times New Roman" w:cs="Times New Roman"/>
          <w:vertAlign w:val="subscript"/>
          <w:lang w:val="tr-TR"/>
        </w:rPr>
        <w:t xml:space="preserve">2</w:t>
      </w:r>
      <w:r>
        <w:rPr>
          <w:rFonts w:ascii="Times New Roman" w:hAnsi="Times New Roman" w:cs="Times New Roman"/>
          <w:lang w:val="tr-TR"/>
        </w:rPr>
        <w:t xml:space="preserve">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 tanecikler olarak gösterilsin ve gazın rengi NO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miktarına göre koyulaşıp açılsın. Öğrenci şu düğmeleri kullanabilsin: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ekle”, “Hacmi küçült / büyüt”, “Isıt / Soğut”, “Katalizör ekle”. Her değişiklikten sonra derişim-zaman grafiği canlı olarak çizilsin ve ekranda Q ile K değerleri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Hacim küçültüldüğünde gazın rengi önce koyulaşır, sonra açılır. Denge hangi yöne kaymıştır?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(ürünler) yönüne</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 ısıtıldığında K değeri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eklendiğinde renk değişir mi?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Sisteme 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Q, K’ye göre nasıldır?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Q &lt; 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KİM.11.2.6. Saf suyun otoiyonizasyonuna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Öğrencilerden saf suyun pH değerini ve iyonlar çarpımı sabitini (25 °C, Ksu) kullanarak sudaki H3O+ ve OH- iyonlarının derişimini hesaplamaları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Ekranın sol üst köşesinde bir beherde saf su ve içinde çok az sayıda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(kırmızı)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(mavi) iyonu hareket etsin; yanında “pH metre: 7,00” ve “İletkenlik: çok düşük” göstergeleri bulunsun.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saf suda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25 °C’de K</w:t>
            </w:r>
            <w:r>
              <w:rPr>
                <w:rFonts w:ascii="Times New Roman" w:hAnsi="Times New Roman" w:cs="Times New Roman"/>
                <w:vertAlign w:val="subscript"/>
                <w:lang w:val="tr-TR"/>
              </w:rPr>
              <w:t xml:space="preserve">su</w:t>
            </w:r>
            <w:r>
              <w:rPr>
                <w:rFonts w:ascii="Times New Roman" w:hAnsi="Times New Roman" w:cs="Times New Roman"/>
                <w:lang w:val="tr-TR"/>
              </w:rPr>
              <w:t xml:space="preserve">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-14</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1,0·10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 olan çözeltide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kaç mol/L’dir?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-11</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pOH değeri 4 olan çözeltinin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50 °C’de saf suyun pH’si 6,63’tür. Bu su asidik midir? (Evet/Hayır)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 (nötrdür)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Yanlış cevapta “K</w:t>
      </w:r>
      <w:r>
        <w:rPr>
          <w:rFonts w:ascii="Times New Roman" w:hAnsi="Times New Roman" w:cs="Times New Roman"/>
          <w:highlight w:val="yellow"/>
          <w:vertAlign w:val="subscript"/>
          <w:lang w:val="tr-TR"/>
        </w:rPr>
        <w:t xml:space="preserve">su</w:t>
      </w:r>
      <w:r>
        <w:rPr>
          <w:rFonts w:ascii="Times New Roman" w:hAnsi="Times New Roman" w:cs="Times New Roman"/>
          <w:highlight w:val="yellow"/>
          <w:lang w:val="tr-TR"/>
        </w:rPr>
        <w:t xml:space="preserve"> = [H</w:t>
      </w:r>
      <w:r>
        <w:rPr>
          <w:rFonts w:ascii="Times New Roman" w:hAnsi="Times New Roman" w:cs="Times New Roman"/>
          <w:highlight w:val="yellow"/>
          <w:vertAlign w:val="subscript"/>
          <w:lang w:val="tr-TR"/>
        </w:rPr>
        <w:t xml:space="preserve">3</w:t>
      </w:r>
      <w:r>
        <w:rPr>
          <w:rFonts w:ascii="Times New Roman" w:hAnsi="Times New Roman" w:cs="Times New Roman"/>
          <w:highlight w:val="yellow"/>
          <w:lang w:val="tr-TR"/>
        </w:rPr>
        <w:t xml:space="preserve">O</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][OH</w:t>
      </w:r>
      <w:r>
        <w:rPr>
          <w:rFonts w:ascii="Times New Roman" w:hAnsi="Times New Roman" w:cs="Times New Roman"/>
          <w:highlight w:val="yellow"/>
          <w:vertAlign w:val="superscript"/>
          <w:lang w:val="tr-TR"/>
        </w:rPr>
        <w:t xml:space="preserve">−</w:t>
      </w:r>
      <w:r>
        <w:rPr>
          <w:rFonts w:ascii="Times New Roman" w:hAnsi="Times New Roman" w:cs="Times New Roman"/>
          <w:highlight w:val="yellow"/>
          <w:lang w:val="tr-TR"/>
        </w:rPr>
        <w:t xml:space="preserve">]”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KİM.11.2.7. Asit ve baz teorilerini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Brønsted-Lowry asit-baz tanımını kullanarak eşlenik asit-baz çiftlerinin bulunacağı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tepkime denklemleri sırayla gelsin. Öğrenci denklemin altındaki “Asit”, “Baz”, “Eşlenik asit”, “Eşlenik baz” etiketlerini sürükleyerek ilgili türlerin altına bıraksın.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52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 Baz / Eşlenik asit /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asit; H</w:t>
            </w:r>
            <w:r>
              <w:rPr>
                <w:rFonts w:ascii="Times New Roman" w:hAnsi="Times New Roman" w:cs="Times New Roman"/>
                <w:vertAlign w:val="subscript"/>
                <w:lang w:val="tr-TR"/>
              </w:rPr>
              <w:t xml:space="preserve">2</w:t>
            </w:r>
            <w:r>
              <w:rPr>
                <w:rFonts w:ascii="Times New Roman" w:hAnsi="Times New Roman" w:cs="Times New Roman"/>
                <w:lang w:val="tr-TR"/>
              </w:rPr>
              <w:t xml:space="preserve">O: baz;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Cl</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asit;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eşlenik asit; F</w:t>
            </w:r>
            <w:r>
              <w:rPr>
                <w:rFonts w:ascii="Times New Roman" w:hAnsi="Times New Roman" w:cs="Times New Roman"/>
                <w:vertAlign w:val="superscript"/>
                <w:lang w:val="tr-TR"/>
              </w:rPr>
              <w:t xml:space="preserve">−</w:t>
            </w:r>
            <w:r>
              <w:rPr>
                <w:rFonts w:ascii="Times New Roman" w:hAnsi="Times New Roman" w:cs="Times New Roman"/>
                <w:lang w:val="tr-TR"/>
              </w:rPr>
              <w:t xml:space="preserve">: eşlenik baz</w:t>
            </w:r>
          </w:p>
        </w:tc>
      </w:tr>
      <w:tr>
        <w:tc>
          <w:tcPr>
            <w:tcW w:w="38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baz; 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 eşlenik baz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Doğru yerleştirmede eşlenik çiftler aynı renkli bir yay ile birleştirilsin. Kimya10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KİM.11.2.8. Asitlerin ve bazların kuvvetlerine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aynı sıcaklık ve derişimde farklı asit ve baz çözeltilerinin pH ve iletkenlik değerlerini ölçmeleri için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Rafta 0,10 M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HF,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 bulunsun. Öğrenci bir çözeltiyi beherin içine sürüklesin, pH metre ve ampullü iletkenlik düzeneğini daldırsın. Ekranın sağında beherin içindeki tanecikler “büyüteç” penceresinde gösterilsin (kuvvetli asitlerde yalnızca iyonlar, zayıf asitlerde çoğunlukla moleküller).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 metre değeri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Ampul</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2,87</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13,00</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Parlak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Çok sönük</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Sorular: Hangi asitler kuvvetlidir?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 Aynı derişimdeki HF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COOH’tan hangisi daha kuvvetlidir? (HF) —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ampulü neden sönüktür? (Kısmen iyonlaştığı için çözeltide az iyon bulunur.)</w:t>
      </w:r>
    </w:p>
    <w:p>
      <w:pPr>
        <w:jc w:val="both"/>
        <w:rPr>
          <w:rFonts w:ascii="Times New Roman" w:hAnsi="Times New Roman" w:cs="Times New Roman"/>
          <w:b/>
          <w:bCs/>
          <w:lang w:val="tr-TR"/>
        </w:rPr>
      </w:pPr>
      <w:r>
        <w:rPr>
          <w:rFonts w:ascii="Times New Roman" w:hAnsi="Times New Roman" w:cs="Times New Roman"/>
          <w:b/>
          <w:bCs/>
          <w:lang w:val="tr-TR"/>
        </w:rPr>
        <w:t xml:space="preserve">KİM.11.2.9. Kuvvetli asit-zayıf asit ve kuvvetli baz-zayıf baz sulu çözeltilerindeki pH hesaplamalarını karşılaştırabilme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Aynı sıcaklıklarda, derişimleri aynı monofonksiyonel kuvvetli asit-baz ve zayıf asit-baz çözeltilerinin pH - H3O+ iyon derişimleriyle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derişim için kaydırma çubuğu (0,001 – 0,10 M) ve asit seçimi (HCl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K</w:t>
      </w:r>
      <w:r>
        <w:rPr>
          <w:rFonts w:ascii="Times New Roman" w:hAnsi="Times New Roman" w:cs="Times New Roman"/>
          <w:vertAlign w:val="subscript"/>
          <w:lang w:val="tr-TR"/>
        </w:rPr>
        <w:t xml:space="preserve">a</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 bulunsun. Öğrenci derişimi değiştirdikçe iki çözeltinin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pH değerleri yan yana sütun grafiğinde güncellensin.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800"/>
        <w:gridCol w:w="2200"/>
      </w:tblGrid>
      <w:tr>
        <w:tc>
          <w:tcPr>
            <w:tcW w:w="6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HCl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2,87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3,37</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NaOH çözeltisinin pH değeri kaçtır?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12,00</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 M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çözeltisinin pH değeri kaçtır? (K</w:t>
            </w:r>
            <w:r>
              <w:rPr>
                <w:rFonts w:ascii="Times New Roman" w:hAnsi="Times New Roman" w:cs="Times New Roman"/>
                <w:vertAlign w:val="subscript"/>
                <w:lang w:val="tr-TR"/>
              </w:rPr>
              <w:t xml:space="preserve">b</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-5</w:t>
            </w:r>
            <w:r>
              <w:rPr>
                <w:rFonts w:ascii="Times New Roman" w:hAnsi="Times New Roman" w:cs="Times New Roman"/>
                <w:lang w:val="tr-TR"/>
              </w:rPr>
              <w:t xml:space="preserve">)</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10,63</w:t>
            </w:r>
          </w:p>
        </w:tc>
      </w:tr>
      <w:tr>
        <w:tc>
          <w:tcPr>
            <w:tcW w:w="6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Derişim 10 kat azaltıldığında kuvvetli asidin pH’si 1 birim artar. Zayıf asidin pH’si kaç birim artar?</w:t>
            </w:r>
          </w:p>
        </w:tc>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0,5</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KİM.11.2.10. Nötralleşme olayını operasyonel tanımlayabilme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kuvvetli asit ve kuvvetli baz çözeltileri karıştırıldığında gerçekleşen tepkimedeki iletkenlik, pH değişimi ve indikatörün renk değişimi ölçütlerini gözlemleyebileceği sanal laboratuvar (simülasyon), animasyon, etkileşimli içerik veya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içinde 20,0 mL 0,10 M HCl ve 2 damla fenolftalein bulunan bir beher, beherin üzerinde 0,10 M NaOH dolu bir büret bulunsun. Behere pH metre ve iletkenlik ölçer elektrotları daldırılmış olsun; ekranın sağ üstünde pH ve iletkenlik değerleri dijital göstergede canlı olarak görünsün. Öğrenci büret musluğunu “+1 mL” ve “+5 mL” butonlarıyla açabilsin.</w:t>
      </w:r>
    </w:p>
    <w:p>
      <w:pPr>
        <w:jc w:val="both"/>
        <w:rPr>
          <w:rFonts w:ascii="Times New Roman" w:hAnsi="Times New Roman" w:cs="Times New Roman"/>
          <w:lang w:val="tr-TR"/>
        </w:rPr>
      </w:pPr>
      <w:r>
        <w:rPr>
          <w:rFonts w:ascii="Times New Roman" w:hAnsi="Times New Roman" w:cs="Times New Roman"/>
          <w:lang w:val="tr-TR"/>
        </w:rPr>
        <w:t xml:space="preserve">Her eklemede: (1) pH ve iletkenlik değeri güncellensin, (2) ekranın alt kısmındaki pH-hacim ve iletkenlik-hacim grafiklerine nokta eklensin, (3) “Tanecik görünümü” penceresinde H₃O⁺ ve OH⁻ iyonlarının birleşip su molekülü oluşturduğu, Na⁺ ve Cl⁻ iyonlarının çözeltide kaldığı gösterilsin. 20 mL’den sonra çözelti açık pembeye dönsün.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(eklenen NaOH mL → pH ; iletkenlik mS/cm): 0 → 1,00 ; 42,6 | 5 → 1,22 ; 28,1 | 10 → 1,48 ; 18,4 | 15 → 1,85 ; 11,5 | 19 → 2,59 ; 7,3 | 20 → 7,00 ; 6,3 | 21 → 11,39 ; 6,8 | 25 → 12,05 ; 8,4 | 30 → 12,30 ; 10,0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kaç mL NaOH eklendiğinde gerçekleşti?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 mL</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noktasında pH kaçtır?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7</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İletkenlik en düşük değerine hangi noktada ulaştı?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Tam nötralleşme (eş değerlik) noktasında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Fenolftaleinin rengi hangi renge döndü?</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Pembe</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Tepkimenin net iyon denklemini seçiniz: a) Na⁺ + Cl⁻ → NaCl  b) H⁺ + OH⁻ → H₂O</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Kimya10’daki sanal laboratuvar tasarımına benzer olsun; sorular simülasyon tamamlandıktan sonra sırayla gelsin.</w:t>
      </w:r>
    </w:p>
    <w:p>
      <w:pPr>
        <w:jc w:val="both"/>
        <w:rPr>
          <w:rFonts w:ascii="Times New Roman" w:hAnsi="Times New Roman" w:cs="Times New Roman"/>
          <w:b/>
          <w:bCs/>
          <w:lang w:val="tr-TR"/>
        </w:rPr>
      </w:pPr>
      <w:r>
        <w:rPr>
          <w:rFonts w:ascii="Times New Roman" w:hAnsi="Times New Roman" w:cs="Times New Roman"/>
          <w:b/>
          <w:bCs/>
          <w:lang w:val="tr-TR"/>
        </w:rPr>
        <w:t xml:space="preserve">KİM.11.2.11. Kuvvetli asit ve kuvvetli baz çözeltilerinin derişimlerini titrasyon yöntemiyle belirlemeye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derişim bilinen kuvvetli bir asit ya da kuvvetli baz çözeltisini kullanarak derişimi bilinmeyen kuvvetli bir asit ya da kuvvetli baz çözeltisinin derişimini belirlemeye yönelik titrasyon yapabileceği sanal laboratuvar (simülasyon),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(Titrasyon) Hazırlanacak:</w:t>
      </w:r>
    </w:p>
    <w:p>
      <w:pPr>
        <w:jc w:val="both"/>
        <w:rPr>
          <w:rFonts w:ascii="Times New Roman" w:hAnsi="Times New Roman" w:cs="Times New Roman"/>
          <w:lang w:val="tr-TR"/>
        </w:rPr>
      </w:pPr>
      <w:r>
        <w:rPr>
          <w:rFonts w:ascii="Times New Roman" w:hAnsi="Times New Roman" w:cs="Times New Roman"/>
          <w:b/>
          <w:bCs/>
          <w:lang w:val="tr-TR"/>
        </w:rPr>
        <w:t xml:space="preserve">Tasarım tarifi:</w:t>
      </w:r>
      <w:r>
        <w:rPr>
          <w:rFonts w:ascii="Times New Roman" w:hAnsi="Times New Roman" w:cs="Times New Roman"/>
          <w:lang w:val="tr-TR"/>
        </w:rPr>
        <w:t xml:space="preserve"> Ekranda sehpaya bağlı bir büret, altında beyaz zemin üzerinde bir erlenmayer bulunsun. Öğrenci sırasıyla şu adımları uygulasın:</w:t>
      </w:r>
    </w:p>
    <w:p>
      <w:pPr>
        <w:ind w:left="720"/>
        <w:jc w:val="both"/>
        <w:rPr>
          <w:rFonts w:ascii="Times New Roman" w:hAnsi="Times New Roman" w:cs="Times New Roman"/>
          <w:lang w:val="tr-TR"/>
        </w:rPr>
      </w:pPr>
      <w:r>
        <w:rPr>
          <w:rFonts w:ascii="Times New Roman" w:hAnsi="Times New Roman" w:cs="Times New Roman"/>
          <w:lang w:val="tr-TR"/>
        </w:rPr>
        <w:t xml:space="preserve">1. “Analiz edilecek çözelti” menüsünden HCl, HNO₃ ya da NaOH seçer (derişim program tarafından 0,060–0,150 M arasında rastgele atanır ve gizli tutulur).</w:t>
      </w:r>
    </w:p>
    <w:p>
      <w:pPr>
        <w:ind w:left="720"/>
        <w:jc w:val="both"/>
        <w:rPr>
          <w:rFonts w:ascii="Times New Roman" w:hAnsi="Times New Roman" w:cs="Times New Roman"/>
          <w:lang w:val="tr-TR"/>
        </w:rPr>
      </w:pPr>
      <w:r>
        <w:rPr>
          <w:rFonts w:ascii="Times New Roman" w:hAnsi="Times New Roman" w:cs="Times New Roman"/>
          <w:lang w:val="tr-TR"/>
        </w:rPr>
        <w:t xml:space="preserve">2. Pipetle erlenmayere 20,0 mL çözelti aktarır (pipet animasyonu).</w:t>
      </w:r>
    </w:p>
    <w:p>
      <w:pPr>
        <w:ind w:left="720"/>
        <w:jc w:val="both"/>
        <w:rPr>
          <w:rFonts w:ascii="Times New Roman" w:hAnsi="Times New Roman" w:cs="Times New Roman"/>
          <w:lang w:val="tr-TR"/>
        </w:rPr>
      </w:pPr>
      <w:r>
        <w:rPr>
          <w:rFonts w:ascii="Times New Roman" w:hAnsi="Times New Roman" w:cs="Times New Roman"/>
          <w:lang w:val="tr-TR"/>
        </w:rPr>
        <w:t xml:space="preserve">3. İndikatör seçer: fenolftalein / metil oranj (her ikisi de doğru kabul edilir; yanlış seçim seçeneği olarak “indikatör eklememek” de bulunsun ve uyarı versin).</w:t>
      </w:r>
    </w:p>
    <w:p>
      <w:pPr>
        <w:ind w:left="720"/>
        <w:jc w:val="both"/>
        <w:rPr>
          <w:rFonts w:ascii="Times New Roman" w:hAnsi="Times New Roman" w:cs="Times New Roman"/>
          <w:lang w:val="tr-TR"/>
        </w:rPr>
      </w:pPr>
      <w:r>
        <w:rPr>
          <w:rFonts w:ascii="Times New Roman" w:hAnsi="Times New Roman" w:cs="Times New Roman"/>
          <w:lang w:val="tr-TR"/>
        </w:rPr>
        <w:t xml:space="preserve">4. Bürete standart çözeltiyi (asit seçildiyse 0,100 M NaOH, baz seçildiyse 0,100 M HCl) doldurur; büretteki ilk hacim okunur.</w:t>
      </w:r>
    </w:p>
    <w:p>
      <w:pPr>
        <w:ind w:left="720"/>
        <w:jc w:val="both"/>
        <w:rPr>
          <w:rFonts w:ascii="Times New Roman" w:hAnsi="Times New Roman" w:cs="Times New Roman"/>
          <w:lang w:val="tr-TR"/>
        </w:rPr>
      </w:pPr>
      <w:r>
        <w:rPr>
          <w:rFonts w:ascii="Times New Roman" w:hAnsi="Times New Roman" w:cs="Times New Roman"/>
          <w:lang w:val="tr-TR"/>
        </w:rPr>
        <w:t xml:space="preserve">5. Musluğu “hızlı akış / damla damla” seçenekleriyle açar. Dönüm noktasına 1 mL kala renk anlık değişip kaybolsun; dönüm noktasında renk kalıcı olsun. Öğrenci “Durdur” deyip son hacmi okur (büret okuması 0,1 mL hassasiyetinde, menisküs yakınlaştırılabilir).</w:t>
      </w:r>
    </w:p>
    <w:p>
      <w:pPr>
        <w:ind w:left="720"/>
        <w:jc w:val="both"/>
        <w:rPr>
          <w:rFonts w:ascii="Times New Roman" w:hAnsi="Times New Roman" w:cs="Times New Roman"/>
          <w:lang w:val="tr-TR"/>
        </w:rPr>
      </w:pPr>
      <w:r>
        <w:rPr>
          <w:rFonts w:ascii="Times New Roman" w:hAnsi="Times New Roman" w:cs="Times New Roman"/>
          <w:lang w:val="tr-TR"/>
        </w:rPr>
        <w:t xml:space="preserve">6. Ekranda isteğe bağlı olarak canlı titrasyon eğrisi (pH-hacim) çizilsin.</w:t>
      </w:r>
    </w:p>
    <w:p>
      <w:pPr>
        <w:ind w:left="720"/>
        <w:jc w:val="both"/>
        <w:rPr>
          <w:rFonts w:ascii="Times New Roman" w:hAnsi="Times New Roman" w:cs="Times New Roman"/>
          <w:lang w:val="tr-TR"/>
        </w:rPr>
      </w:pPr>
      <w:r>
        <w:rPr>
          <w:rFonts w:ascii="Times New Roman" w:hAnsi="Times New Roman" w:cs="Times New Roman"/>
          <w:lang w:val="tr-TR"/>
        </w:rPr>
        <w:t xml:space="preserve">7. Öğrenci üç deneme yapar, sonuçları tabloya girer ve derişimi hesaplayıp kutuya yazar; program sonucu ±%2 hata ile kabul etsin ve gizli derişimi göstersin.</w:t>
      </w:r>
    </w:p>
    <w:p>
      <w:pPr>
        <w:jc w:val="both"/>
        <w:rPr>
          <w:rFonts w:ascii="Times New Roman" w:hAnsi="Times New Roman" w:cs="Times New Roman"/>
          <w:lang w:val="tr-TR"/>
        </w:rPr>
      </w:pPr>
      <w:r>
        <w:rPr>
          <w:rFonts w:ascii="Times New Roman" w:hAnsi="Times New Roman" w:cs="Times New Roman"/>
          <w:b/>
          <w:bCs/>
          <w:lang w:val="tr-TR"/>
        </w:rPr>
        <w:t xml:space="preserve">Örnek senaryo ve cevap:</w:t>
      </w:r>
      <w:r>
        <w:rPr>
          <w:rFonts w:ascii="Times New Roman" w:hAnsi="Times New Roman" w:cs="Times New Roman"/>
          <w:lang w:val="tr-TR"/>
        </w:rPr>
        <w:t xml:space="preserve"> 20,0 mL HCl çözeltisi 0,100 M NaOH ile titre ediliyor; ortalama harcanan hacim 18,0 mL. Cevap: M = 0,100 · 18,0 / 20,0 = 0,0900 M.</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64800"/>
            <wp:docPr id="900002" name="Grafik 900002" descr="Titrasyon eğrisi örneğ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7648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pH değerleri [H⁺] = (n_asit − n_baz)/V_toplam bağıntısıyla hesaplanabilir; eş değerlik noktasında pH = 7. Kitaptaki Grafik A ile aynı veriler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KİM.11.2.12. Asidik ya da bazik ürünlerin en uygun olanına karar verebilme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kullandığımız mide, ağız, diş ve cilt sağlığı ürünlerinin sağlığa zararlı ve yararlı yönlerini asidik ve bazik özellik bağlamında anlatan animasyon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“Sabah uyanıyoruz ve dişlerimizi fırçalıyoruz, yüzümüzü yıkıyoruz, kahvaltı ediyoruz (NOT: bu esnada bir gencin sabah rutinini gösteren sahneler art arda gelsin; ürünlerde marka görünmesin). Kullandığımız ve tükettiğimiz her şeyin bir pH değeri vardır. Vücudumuz da farklı bölgelerinde farklı pH değerlerini korur: kanımız yaklaşık 7,4, mide öz suyumuz 1,5 ile 3,5 arasında, cildimizin yüzeyi ise hafif asidiktir (NOT: insan silüeti üzerinde bölgeler ve pH değerleri ok ile gösterilsin). Önce ağzımıza bakalım. Şekerli bir yiyecek yediğimizde ağızdaki bakteriler şekeri parçalayarak asit üretir ve ağız içi pH düşer (NOT: ağız içinde pH göstergesi 7’den 5’e insin). pH yaklaşık 5,5’in altına indiğinde diş minesi çözünmeye başlar (NOT: diş yüzeyinden küçük taneciklerin koptuğu yakın çekim). Tükürük asidi nötralleştirerek pH’ı yeniden yükseltir. Ancak gece tükürük salgısı azalır; bu yüzden yatmadan önce dişleri florürlü bir macunla fırçalamak önemlidir. Unutmayalım: Bir diş macununun koruyuculuğu yalnızca pH değerine bağlı değildir. Şimdi mideye geçelim. Mide asidi sindirim için gereklidir; fazlası ise mide ekşimesine neden olabilir (NOT: mide içinde kabarcıklanan asit animasyonu). Antasit adı verilen ilaçlardaki magnezyum hidroksit gibi bazlar fazla asidi nötralleştirir (NOT: Mg(OH)₂ + 2HCl → MgCl₂ + 2H₂O denklemi ekrana gelsin). İlaçları ise her zaman hekim önerisiyle kullanmalıyız. Son olarak cildimiz… Cildin yüzeyindeki hafif asidik tabaka bizi bazı mikroorganizmalara karşı korur. Çok bazik sabunlar bu tabakanın pH’ını geçici olarak yükseltebilir; hassas ciltler için cildin pH’ına yakın temizleyiciler tercih edilebilir. Doğru ürünü seçmek için yalnızca reklamlara değil, ürünün içeriğine ve bilimsel verilere bakmalıyız.”</w:t>
      </w:r>
    </w:p>
    <w:p>
      <w:pPr>
        <w:jc w:val="both"/>
        <w:rPr>
          <w:rFonts w:ascii="Times New Roman" w:hAnsi="Times New Roman" w:cs="Times New Roman"/>
          <w:lang w:val="tr-TR"/>
        </w:rPr>
      </w:pPr>
      <w:r>
        <w:rPr>
          <w:rFonts w:ascii="Times New Roman" w:hAnsi="Times New Roman" w:cs="Times New Roman"/>
          <w:lang w:val="tr-TR"/>
        </w:rPr>
        <w:t xml:space="preserve">Animasyon sonunda sürükle bırak sorusu: Ürün kartlarını (gazlı içecek, süt, kalıp sabun, antasit süspansiyonu, portakal suyu) “Asidik” ve “Bazik” kutularına yerleştiriniz.</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Asidik: gazlı içecek, portakal suyu, süt (hafif asidik). Bazik: kalıp sabun, antasit süspansiyonu.</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Suda az çözünen bir tuzun çözünme sürecine ilişkin mikro seviyede süreç aşamalarını gösteren deney videosu ve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beherdeki suya bir miktar gümüş klorür katısı ekleniyor (NOT: beherin dibine beyaz katı çöksün). Gözle bakıldığında katının hiç çözünmediğini düşünebiliriz. Şimdi katının yüzeyine yakından bakalım (NOT: kamera katının yüzeyine yakınlaşsın; gri küçük küreler Ag⁺, yeşil büyük küreler Cl⁻ iyonlarını temsil etsin, düzenli kristal örgüsü görünsün). Su molekülleri kristalin yüzeyindeki iyonları çeker ve bazı iyonlar kristalden koparak çözeltiye geçer (NOT: su moleküllerinin iyonları sararak çözeltiye taşıdığı gösterilsin). Çözeltideki iyon sayısı arttıkça bu iyonların bir kısmı yeniden kristal yüzeyine çarparak bağlanır, yani çöker (NOT: iyonların geri döndüğü anlar farklı renkte bir okla gösterilsin). Bir süre sonra birim zamanda kristalden ayrılan iyon sayısı ile kristale geri bağlanan iyon sayısı eşitlenir (NOT: ekranın köşesinde “çözünme hızı” ve “çökelme hızı” sayaçları eşitlensin). Artık çözelti doymuştur ve AgCl(k) ⇌ Ag⁺(suda) + Cl⁻(suda) dengesi kurulmuştur (NOT: denklem ekrana gelsin). Bu denge dinamiktir; dışarıdan bakıldığında hiçbir şey değişmiyor gibi görünse de tanecik düzeyinde çözünme ve çökelme aynı hızla devam eder. Bu dengenin denge sabitine çözünürlük çarpımı denir ve K_çç = [Ag⁺][Cl⁻] şeklinde yazılır.”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16000"/>
            <wp:docPr id="900003" name="Grafik 900003" descr="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2016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Animasyondaki iyon renkleri ve boyutları kitaptaki Görsel C (Kim11.2.13) ile aynı olsun.</w:t>
      </w:r>
    </w:p>
    <w:p>
      <w:pPr>
        <w:jc w:val="both"/>
        <w:rPr>
          <w:rFonts w:ascii="Times New Roman" w:hAnsi="Times New Roman" w:cs="Times New Roman"/>
          <w:b/>
          <w:bCs/>
          <w:lang w:val="tr-TR"/>
        </w:rPr>
      </w:pPr>
      <w:r>
        <w:rPr>
          <w:rFonts w:ascii="Times New Roman" w:hAnsi="Times New Roman" w:cs="Times New Roman"/>
          <w:b/>
          <w:bCs/>
          <w:lang w:val="tr-TR"/>
        </w:rPr>
        <w:t xml:space="preserve">KİM.11.2.13. Suda az çözünen tuzların çözünürlüğüne ilişkin model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Çözünürlük çarpımı sabitlerini kullanarak suda az çözünen tuzların molar çözünürlüklerine ilişkin hesaplama yapabilecekleri çalışma yaprağı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Yaprağı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Yaprağı: Çözünürlük Çarpımı ve Molar Çözünürlük</w:t>
      </w:r>
    </w:p>
    <w:p>
      <w:pPr>
        <w:jc w:val="both"/>
        <w:rPr>
          <w:rFonts w:ascii="Times New Roman" w:hAnsi="Times New Roman" w:cs="Times New Roman"/>
          <w:lang w:val="tr-TR"/>
        </w:rPr>
      </w:pPr>
      <w:r>
        <w:rPr>
          <w:rFonts w:ascii="Times New Roman" w:hAnsi="Times New Roman" w:cs="Times New Roman"/>
          <w:lang w:val="tr-TR"/>
        </w:rPr>
        <w:t xml:space="preserve">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(25 °C): AgI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BaCO</w:t>
      </w:r>
      <w:r>
        <w:rPr>
          <w:rFonts w:ascii="Times New Roman" w:hAnsi="Times New Roman" w:cs="Times New Roman"/>
          <w:vertAlign w:val="subscript"/>
          <w:lang w:val="tr-TR"/>
        </w:rPr>
        <w:t xml:space="preserve">3</w:t>
      </w:r>
      <w:r>
        <w:rPr>
          <w:rFonts w:ascii="Times New Roman" w:hAnsi="Times New Roman" w:cs="Times New Roman"/>
          <w:lang w:val="tr-TR"/>
        </w:rPr>
        <w:t xml:space="preserve"> = 5,1·10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PbI</w:t>
      </w:r>
      <w:r>
        <w:rPr>
          <w:rFonts w:ascii="Times New Roman" w:hAnsi="Times New Roman" w:cs="Times New Roman"/>
          <w:vertAlign w:val="subscript"/>
          <w:lang w:val="tr-TR"/>
        </w:rPr>
        <w:t xml:space="preserve">2</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p>
    <w:p>
      <w:pPr>
        <w:jc w:val="both"/>
        <w:rPr>
          <w:rFonts w:ascii="Times New Roman" w:hAnsi="Times New Roman" w:cs="Times New Roman"/>
          <w:lang w:val="tr-TR"/>
        </w:rPr>
      </w:pPr>
      <w:r>
        <w:rPr>
          <w:rFonts w:ascii="Times New Roman" w:hAnsi="Times New Roman" w:cs="Times New Roman"/>
          <w:lang w:val="tr-TR"/>
        </w:rPr>
        <w:t xml:space="preserve">1. AgI’nın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√(8,5·10</w:t>
      </w:r>
      <w:r>
        <w:rPr>
          <w:rFonts w:ascii="Times New Roman" w:hAnsi="Times New Roman" w:cs="Times New Roman"/>
          <w:vertAlign w:val="superscript"/>
          <w:lang w:val="tr-TR"/>
        </w:rPr>
        <w:t xml:space="preserve">-17</w:t>
      </w:r>
      <w:r>
        <w:rPr>
          <w:rFonts w:ascii="Times New Roman" w:hAnsi="Times New Roman" w:cs="Times New Roman"/>
          <w:lang w:val="tr-TR"/>
        </w:rPr>
        <w:t xml:space="preserve">) ≈ 9,2·10</w:t>
      </w:r>
      <w:r>
        <w:rPr>
          <w:rFonts w:ascii="Times New Roman" w:hAnsi="Times New Roman" w:cs="Times New Roman"/>
          <w:vertAlign w:val="superscript"/>
          <w:lang w:val="tr-TR"/>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BaCO</w:t>
      </w:r>
      <w:r>
        <w:rPr>
          <w:rFonts w:ascii="Times New Roman" w:hAnsi="Times New Roman" w:cs="Times New Roman"/>
          <w:vertAlign w:val="subscript"/>
          <w:lang w:val="tr-TR"/>
        </w:rPr>
        <w:t xml:space="preserve">3</w:t>
      </w:r>
      <w:r>
        <w:rPr>
          <w:rFonts w:ascii="Times New Roman" w:hAnsi="Times New Roman" w:cs="Times New Roman"/>
          <w:lang w:val="tr-TR"/>
        </w:rPr>
        <w:t xml:space="preserve">’ın 25 °C’deki molar çözünürlüğünü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7,1·10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Belirli bir sıcaklıkta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 6,5·10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mol/L’dir. Bu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p>
    <w:p>
      <w:pPr>
        <w:jc w:val="both"/>
        <w:rPr>
          <w:rFonts w:ascii="Times New Roman" w:hAnsi="Times New Roman" w:cs="Times New Roman"/>
          <w:lang w:val="tr-TR"/>
        </w:rPr>
      </w:pPr>
      <w:r>
        <w:rPr>
          <w:rFonts w:ascii="Times New Roman" w:hAnsi="Times New Roman" w:cs="Times New Roman"/>
          <w:lang w:val="tr-TR"/>
        </w:rPr>
        <w:t xml:space="preserve">4. 25 °C’de doymuş PbI</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AgI,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AgCl tuzlarını molar çözünürlüklerine göre küçükten büyüğe sıralayınız. Bu sıralamayı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yapmak neden mümkündür?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AgI &lt;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&lt; AgCl; üçü de aynı türde (XY) tuz olduğu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ilişkisi geçerlidir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karşılaştırılabilir.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kitaplarındaki (Petrucci vb.) 25 °C değerleridir; yayın öncesi kontrol edilmesi önerilir.</w:t>
      </w:r>
    </w:p>
    <w:p>
      <w:pPr>
        <w:jc w:val="both"/>
        <w:rPr>
          <w:rFonts w:ascii="Times New Roman" w:hAnsi="Times New Roman" w:cs="Times New Roman"/>
          <w:b/>
          <w:bCs/>
          <w:lang w:val="tr-TR"/>
        </w:rPr>
      </w:pPr>
      <w:r>
        <w:rPr>
          <w:rFonts w:ascii="Times New Roman" w:hAnsi="Times New Roman" w:cs="Times New Roman"/>
          <w:b/>
          <w:bCs/>
          <w:lang w:val="tr-TR"/>
        </w:rPr>
        <w:t xml:space="preserve">KİM.11.2.14. Suda az çözünen tuzların çözünürlüğüne etki eden faktörlere ilişkin bilimsel çıkarım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Öğrencinin ortak iyonun ve sıcaklığın çözünürlüğe etkisini belirleyebileceği sanal laboratuvar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dibinde katısı bulunan doymuş bir AgCl çözeltisi içeren beher ile beherin yanında “NaCl çözeltisi ekle”,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ekle”, “saf su ekle” butonları ve bir sıcaklık kaydırma çubuğu bulunsun. Ekranın sağında beherin içini tanecik düzeyinde gösteren bir büyüteç penceresi, altında ise çözeltideki [Ag</w:t>
      </w:r>
      <w:r>
        <w:rPr>
          <w:rFonts w:ascii="Times New Roman" w:hAnsi="Times New Roman" w:cs="Times New Roman"/>
          <w:vertAlign w:val="superscript"/>
          <w:lang w:val="tr-TR"/>
        </w:rPr>
        <w:t xml:space="preserve">+</w:t>
      </w:r>
      <w:r>
        <w:rPr>
          <w:rFonts w:ascii="Times New Roman" w:hAnsi="Times New Roman" w:cs="Times New Roman"/>
          <w:lang w:val="tr-TR"/>
        </w:rPr>
        <w:t xml:space="preser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 ile molar çözünürlüğü gösteren göstergeler olsun.</w:t>
      </w:r>
    </w:p>
    <w:p>
      <w:pPr>
        <w:ind w:left="720"/>
        <w:jc w:val="both"/>
        <w:rPr>
          <w:rFonts w:ascii="Times New Roman" w:hAnsi="Times New Roman" w:cs="Times New Roman"/>
          <w:lang w:val="tr-TR"/>
        </w:rPr>
      </w:pPr>
      <w:r>
        <w:rPr>
          <w:rFonts w:ascii="Times New Roman" w:hAnsi="Times New Roman" w:cs="Times New Roman"/>
          <w:lang w:val="tr-TR"/>
        </w:rPr>
        <w:t xml:space="preserve">• NaCl ya da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eklendiğinde ortak iyon derişimi artsın, büyüteç penceresinde iyonların kristale bağlanması (çökelme) hızlansın ve dipteki katı miktarı artsın; molar çözünürlük göstergesi azalsın,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göstergesi sabit kalsın.</w:t>
      </w:r>
    </w:p>
    <w:p>
      <w:pPr>
        <w:ind w:left="720"/>
        <w:jc w:val="both"/>
        <w:rPr>
          <w:rFonts w:ascii="Times New Roman" w:hAnsi="Times New Roman" w:cs="Times New Roman"/>
          <w:lang w:val="tr-TR"/>
        </w:rPr>
      </w:pPr>
      <w:r>
        <w:rPr>
          <w:rFonts w:ascii="Times New Roman" w:hAnsi="Times New Roman" w:cs="Times New Roman"/>
          <w:lang w:val="tr-TR"/>
        </w:rPr>
        <w:t xml:space="preserve">• İkinci bir sekmede çözünmesi endotermik bir tuz (örneğin PbI</w:t>
      </w:r>
      <w:r>
        <w:rPr>
          <w:rFonts w:ascii="Times New Roman" w:hAnsi="Times New Roman" w:cs="Times New Roman"/>
          <w:vertAlign w:val="subscript"/>
          <w:lang w:val="tr-TR"/>
        </w:rPr>
        <w:t xml:space="preserve">2</w:t>
      </w:r>
      <w:r>
        <w:rPr>
          <w:rFonts w:ascii="Times New Roman" w:hAnsi="Times New Roman" w:cs="Times New Roman"/>
          <w:lang w:val="tr-TR"/>
        </w:rPr>
        <w:t xml:space="preserve">) ile çözünmesi ekzotermik bir tuz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seçilebilsin. 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dipteki katısı azalsın,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bulanıklaşsın;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göstergeleri buna göre değişsin.</w:t>
      </w:r>
    </w:p>
    <w:p>
      <w:pPr>
        <w:jc w:val="both"/>
        <w:rPr>
          <w:rFonts w:ascii="Times New Roman" w:hAnsi="Times New Roman" w:cs="Times New Roman"/>
          <w:lang w:val="tr-TR"/>
        </w:rPr>
      </w:pPr>
      <w:r>
        <w:rPr>
          <w:rFonts w:ascii="Times New Roman" w:hAnsi="Times New Roman" w:cs="Times New Roman"/>
          <w:lang w:val="tr-TR"/>
        </w:rPr>
        <w:t xml:space="preserve">Simülasyonun sonunda aşağıdaki sorular sırayla gelsin: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Doymuş AgCl çözeltisine NaCl eklendiğinde AgCl’nin çözünürlüğü nasıl değişti? (artar/azalır/değişmez)</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NaCl eklendiğinde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artırıldığında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çözünürlüğü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iyon etkisini açıklayan ilke hangisidir?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Le Chatelier ilkesi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ölçek ve süre kısaltılabilir; değerler AgCl için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1,8·10</w:t>
      </w:r>
      <w:r>
        <w:rPr>
          <w:rFonts w:ascii="Times New Roman" w:hAnsi="Times New Roman" w:cs="Times New Roman"/>
          <w:highlight w:val="yellow"/>
          <w:vertAlign w:val="superscript"/>
          <w:lang w:val="tr-TR"/>
        </w:rPr>
        <w:t xml:space="preserve">-10</w:t>
      </w:r>
      <w:r>
        <w:rPr>
          <w:rFonts w:ascii="Times New Roman" w:hAnsi="Times New Roman" w:cs="Times New Roman"/>
          <w:highlight w:val="yellow"/>
          <w:lang w:val="tr-TR"/>
        </w:rPr>
        <w:t xml:space="preserve"> ile tutarlı olmalıdır (ör. 0,1 M NaCl’de s = 1,8·10</w:t>
      </w:r>
      <w:r>
        <w:rPr>
          <w:rFonts w:ascii="Times New Roman" w:hAnsi="Times New Roman" w:cs="Times New Roman"/>
          <w:highlight w:val="yellow"/>
          <w:vertAlign w:val="superscript"/>
          <w:lang w:val="tr-TR"/>
        </w:rPr>
        <w:t xml:space="preserve">-9</w:t>
      </w:r>
      <w:r>
        <w:rPr>
          <w:rFonts w:ascii="Times New Roman" w:hAnsi="Times New Roman" w:cs="Times New Roman"/>
          <w:highlight w:val="yellow"/>
          <w:lang w:val="tr-TR"/>
        </w:rPr>
        <w:t xml:space="preserve"> mol/L).</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