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C99892" w14:textId="77777777" w:rsidR="0081003E" w:rsidRDefault="00000000">
      <w:pPr>
        <w:jc w:val="both"/>
        <w:rPr>
          <w:rFonts w:ascii="Times New Roman" w:hAnsi="Times New Roman" w:cs="Times New Roman"/>
          <w:b/>
          <w:bCs/>
          <w:lang w:val="tr-TR"/>
        </w:rPr>
      </w:pPr>
      <w:r>
        <w:rPr>
          <w:rFonts w:ascii="Times New Roman" w:hAnsi="Times New Roman" w:cs="Times New Roman"/>
          <w:b/>
          <w:bCs/>
          <w:lang w:val="tr-TR"/>
        </w:rPr>
        <w:t>BÖLÜM: Asit ve Baz Çözeltilerinde Denge</w:t>
      </w:r>
    </w:p>
    <w:p w14:paraId="46EF0A08" w14:textId="77777777" w:rsidR="0081003E" w:rsidRDefault="00000000">
      <w:pPr>
        <w:jc w:val="center"/>
      </w:pPr>
      <w:r>
        <w:rPr>
          <w:noProof/>
        </w:rPr>
        <w:drawing>
          <wp:inline distT="0" distB="0" distL="0" distR="0" wp14:anchorId="6B3017CD" wp14:editId="2F0DFBB3">
            <wp:extent cx="3777300" cy="4320000"/>
            <wp:effectExtent l="0" t="0" r="0" b="0"/>
            <wp:docPr id="900011" name="Picture 9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88261405_d.jpg"/>
                    <pic:cNvPicPr/>
                  </pic:nvPicPr>
                  <pic:blipFill>
                    <a:blip r:embed="rId7"/>
                    <a:stretch>
                      <a:fillRect/>
                    </a:stretch>
                  </pic:blipFill>
                  <pic:spPr>
                    <a:xfrm>
                      <a:off x="0" y="0"/>
                      <a:ext cx="3777300" cy="4320000"/>
                    </a:xfrm>
                    <a:prstGeom prst="rect">
                      <a:avLst/>
                    </a:prstGeom>
                  </pic:spPr>
                </pic:pic>
              </a:graphicData>
            </a:graphic>
          </wp:inline>
        </w:drawing>
      </w:r>
    </w:p>
    <w:p w14:paraId="5B60AB72" w14:textId="77777777" w:rsidR="0081003E" w:rsidRDefault="00000000">
      <w:pPr>
        <w:jc w:val="center"/>
      </w:pPr>
      <w:r>
        <w:rPr>
          <w:rFonts w:ascii="Times New Roman" w:hAnsi="Times New Roman" w:cs="Times New Roman"/>
          <w:b/>
          <w:bCs/>
          <w:highlight w:val="yellow"/>
          <w:lang w:val="tr-TR"/>
        </w:rPr>
        <w:t>Shutter id: 2388261405 (bölüm kapağı, tam sayfa)</w:t>
      </w:r>
    </w:p>
    <w:p w14:paraId="269E2CC0" w14:textId="77777777" w:rsidR="0081003E" w:rsidRDefault="00000000">
      <w:pPr>
        <w:jc w:val="center"/>
      </w:pPr>
      <w:r>
        <w:rPr>
          <w:noProof/>
        </w:rPr>
        <w:drawing>
          <wp:inline distT="0" distB="0" distL="0" distR="0" wp14:anchorId="467DCEFB" wp14:editId="637A3B90">
            <wp:extent cx="2362500" cy="2520000"/>
            <wp:effectExtent l="0" t="0" r="0" b="0"/>
            <wp:docPr id="900012" name="Picture 9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78915961_d.jpg"/>
                    <pic:cNvPicPr/>
                  </pic:nvPicPr>
                  <pic:blipFill>
                    <a:blip r:embed="rId8"/>
                    <a:stretch>
                      <a:fillRect/>
                    </a:stretch>
                  </pic:blipFill>
                  <pic:spPr>
                    <a:xfrm>
                      <a:off x="0" y="0"/>
                      <a:ext cx="2362500" cy="2520000"/>
                    </a:xfrm>
                    <a:prstGeom prst="rect">
                      <a:avLst/>
                    </a:prstGeom>
                  </pic:spPr>
                </pic:pic>
              </a:graphicData>
            </a:graphic>
          </wp:inline>
        </w:drawing>
      </w:r>
    </w:p>
    <w:p w14:paraId="1D2790A7" w14:textId="15049C51" w:rsidR="0081003E" w:rsidRDefault="00000000">
      <w:pPr>
        <w:jc w:val="center"/>
      </w:pPr>
      <w:proofErr w:type="spellStart"/>
      <w:r>
        <w:rPr>
          <w:rFonts w:ascii="Times New Roman" w:hAnsi="Times New Roman" w:cs="Times New Roman"/>
          <w:b/>
          <w:bCs/>
          <w:highlight w:val="yellow"/>
          <w:lang w:val="tr-TR"/>
        </w:rPr>
        <w:t>Shutter</w:t>
      </w:r>
      <w:proofErr w:type="spellEnd"/>
      <w:r>
        <w:rPr>
          <w:rFonts w:ascii="Times New Roman" w:hAnsi="Times New Roman" w:cs="Times New Roman"/>
          <w:b/>
          <w:bCs/>
          <w:highlight w:val="yellow"/>
          <w:lang w:val="tr-TR"/>
        </w:rPr>
        <w:t xml:space="preserve"> id: 2378915961</w:t>
      </w:r>
      <w:r w:rsidR="001C7303">
        <w:rPr>
          <w:rFonts w:ascii="Times New Roman" w:hAnsi="Times New Roman" w:cs="Times New Roman"/>
          <w:b/>
          <w:bCs/>
          <w:lang w:val="tr-TR"/>
        </w:rPr>
        <w:t xml:space="preserve"> </w:t>
      </w:r>
    </w:p>
    <w:p w14:paraId="1C4CCD66" w14:textId="77777777" w:rsidR="0081003E"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Görseldeki yabancı dildeki yazılar Türkçe karşılıklarıyla değiştirilecek: The pH Scale: pH Skalası; Battery (Acid): Akü asidi; Stomach Acid: Mide asidi; Lemon: Limon; Vinegar: Sirke; Tomato: Domates; Coffee: Kahve; Milk: Süt; Water: Saf su; Blood: Kan; Baking Soda: Yemek sodası (sodyum hidrojen karbonat); Stomach Tablets: Mide tableti (antasit); Ammonia Solution: Amonyak çözeltisi; Soap: Sabun; Bleach: Çamaşır suyu; Drain Cleaner: Lavabo açıcı; Asam: Asidik; Netral: Nötr; Basa: Bazik.</w:t>
      </w:r>
    </w:p>
    <w:p w14:paraId="11E51469" w14:textId="77777777" w:rsidR="0081003E" w:rsidRDefault="00000000">
      <w:pPr>
        <w:jc w:val="center"/>
        <w:rPr>
          <w:rFonts w:ascii="Times New Roman" w:hAnsi="Times New Roman" w:cs="Times New Roman"/>
          <w:lang w:val="tr-TR"/>
        </w:rPr>
      </w:pPr>
      <w:r>
        <w:rPr>
          <w:rFonts w:ascii="Times New Roman" w:hAnsi="Times New Roman" w:cs="Times New Roman"/>
          <w:b/>
          <w:bCs/>
          <w:lang w:val="tr-TR"/>
        </w:rPr>
        <w:t>Görsel A:</w:t>
      </w:r>
      <w:r>
        <w:rPr>
          <w:rFonts w:ascii="Times New Roman" w:hAnsi="Times New Roman" w:cs="Times New Roman"/>
          <w:lang w:val="tr-TR"/>
        </w:rPr>
        <w:t xml:space="preserve"> pH skalası ve günlük hayattan maddeler</w:t>
      </w:r>
    </w:p>
    <w:p w14:paraId="49707FF2" w14:textId="77777777" w:rsidR="0081003E" w:rsidRDefault="00000000">
      <w:pPr>
        <w:jc w:val="both"/>
        <w:rPr>
          <w:rFonts w:ascii="Times New Roman" w:hAnsi="Times New Roman" w:cs="Times New Roman"/>
          <w:lang w:val="tr-TR"/>
        </w:rPr>
      </w:pPr>
      <w:r>
        <w:rPr>
          <w:rFonts w:ascii="Times New Roman" w:hAnsi="Times New Roman" w:cs="Times New Roman"/>
          <w:lang w:val="tr-TR"/>
        </w:rPr>
        <w:t>Sabah içtiğimiz portakal suyundan dişlerimizi fırçaladığımız diş macununa, salatamıza kattığımız sirkeden yüzme havuzlarının dezenfeksiyonunda kullanılan maddelere kadar günlük yaşamın pek çok alanında asit ve bazlarla karşılaşırız. Bu maddelerin ne kadar asidik ya da bazik olduğu çoğunlukla pH değeriyle ifade edilir (Görsel A).</w:t>
      </w:r>
    </w:p>
    <w:p w14:paraId="7BE94219" w14:textId="77777777" w:rsidR="0081003E" w:rsidRDefault="00000000">
      <w:pPr>
        <w:jc w:val="both"/>
        <w:rPr>
          <w:rFonts w:ascii="Times New Roman" w:hAnsi="Times New Roman" w:cs="Times New Roman"/>
          <w:lang w:val="tr-TR"/>
        </w:rPr>
      </w:pPr>
      <w:r>
        <w:rPr>
          <w:rFonts w:ascii="Times New Roman" w:hAnsi="Times New Roman" w:cs="Times New Roman"/>
          <w:lang w:val="tr-TR"/>
        </w:rPr>
        <w:t>Vücudumuz da asit ve bazlar arasındaki hassas bir düzene bağlıdır. Mide öz suyu sindirim için güçlü asidik bir ortam sağlarken kanımızın pH değeri 7,35-7,45 gibi dar bir aralıkta tutulur; bu aralığın dışına çıkılması yaşamsal işlevleri tehlikeye sokar. Doğada da benzer bir düzen vardır: Okyanuslar atmosferdeki karbon dioksidi çözdükçe asitliği artar ve bu durum mercanların ve kabuklu canlıların iskeletlerini oluşturmasını zorlaştırır. Çiftçiler ise toprağın pH değerine göre hangi ürünün yetiştirileceğine karar verir ve asitli topraklara kireç ekler.</w:t>
      </w:r>
    </w:p>
    <w:p w14:paraId="3E99BB75" w14:textId="77777777" w:rsidR="0081003E" w:rsidRDefault="00000000">
      <w:pPr>
        <w:jc w:val="both"/>
        <w:rPr>
          <w:rFonts w:ascii="Times New Roman" w:hAnsi="Times New Roman" w:cs="Times New Roman"/>
          <w:lang w:val="tr-TR"/>
        </w:rPr>
      </w:pPr>
      <w:r>
        <w:rPr>
          <w:rFonts w:ascii="Times New Roman" w:hAnsi="Times New Roman" w:cs="Times New Roman"/>
          <w:lang w:val="tr-TR"/>
        </w:rPr>
        <w:t>Bütün bu olayların temelinde, asit ve bazların sulu çözeltilerinde kurulan dengeler yer alır. Bir önceki bölümde öğrendiğiniz denge kavramı, asit ve baz çözeltilerinin davranışını anlamanın da anahtarıdır.</w:t>
      </w:r>
    </w:p>
    <w:p w14:paraId="2AB95371" w14:textId="77777777" w:rsidR="0081003E" w:rsidRDefault="00000000">
      <w:pPr>
        <w:jc w:val="both"/>
        <w:rPr>
          <w:rFonts w:ascii="Times New Roman" w:hAnsi="Times New Roman" w:cs="Times New Roman"/>
          <w:lang w:val="tr-TR"/>
        </w:rPr>
      </w:pPr>
      <w:r>
        <w:rPr>
          <w:rFonts w:ascii="Times New Roman" w:hAnsi="Times New Roman" w:cs="Times New Roman"/>
          <w:lang w:val="tr-TR"/>
        </w:rPr>
        <w:t>Bu bölümde saf suyun iyonlaşmasını, asit ve baz teorilerini, asitlerin ve bazların kuvvetini, pH hesaplamalarını, nötralleşme ve titrasyonu, günlük hayatta kullandığımız asidik ve bazik ürünlerin seçiminde dikkat edilmesi gerekenleri inceleyeceksiniz.</w:t>
      </w:r>
    </w:p>
    <w:p w14:paraId="22C2EB06" w14:textId="77777777" w:rsidR="0081003E" w:rsidRDefault="00000000">
      <w:pPr>
        <w:keepNext/>
        <w:shd w:val="clear" w:color="auto" w:fill="E59EDC"/>
        <w:jc w:val="both"/>
        <w:rPr>
          <w:rFonts w:ascii="Times New Roman" w:hAnsi="Times New Roman" w:cs="Times New Roman"/>
          <w:lang w:val="tr-TR"/>
        </w:rPr>
      </w:pPr>
      <w:r>
        <w:rPr>
          <w:rFonts w:ascii="Times New Roman" w:hAnsi="Times New Roman" w:cs="Times New Roman"/>
          <w:lang w:val="tr-TR"/>
        </w:rPr>
        <w:t>Düşün, Hatırla ve Hazırlan! 2.2.</w:t>
      </w:r>
    </w:p>
    <w:p w14:paraId="2ABEF7E8" w14:textId="77777777" w:rsidR="0081003E"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Günlük hayatta kullandığınız asidik ve bazik ürünlere üçer örnek veriniz. Bu ürünlerin asidik ya da bazik olduğunu nasıl anlayabilirsiniz?</w:t>
      </w:r>
    </w:p>
    <w:p w14:paraId="7B3957FE"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61F1ADDF"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0FA834EF" w14:textId="77777777" w:rsidR="0081003E"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Asitlerin ve bazların sulu çözeltilerinin elektrik akımını iletmesinin nedeni ne olabilir? Önceki bilgilerinizi kullanarak açıklayınız.</w:t>
      </w:r>
    </w:p>
    <w:p w14:paraId="43035E09"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733B555C"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46469F4F" w14:textId="77777777" w:rsidR="0081003E"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Kırmızı lahana suyu ya da turnusol kâğıdı gibi maddeler asit ve bazları ayırt etmede nasıl kullanılır? Açıklayınız.</w:t>
      </w:r>
    </w:p>
    <w:p w14:paraId="1E5A8154"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11202F03"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1AB8421C" w14:textId="77777777" w:rsidR="0081003E"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lastRenderedPageBreak/>
        <w:t>Bir önceki bölümde öğrendiğiniz kimyasal dengeyi hatırlayınız. Suda yalnızca kısmen iyonlaşan bir maddenin çözeltisinde nasıl bir denge kurulabilir? Fikirlerinizi yazınız.</w:t>
      </w:r>
    </w:p>
    <w:p w14:paraId="29CCF29B"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3683F442"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7F3E5A8B"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4656" behindDoc="0" locked="0" layoutInCell="1" allowOverlap="1" wp14:anchorId="634BEEFC" wp14:editId="731C140F">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16248D25" w14:textId="77777777" w:rsidR="0081003E" w:rsidRDefault="00000000">
      <w:pPr>
        <w:keepNext/>
        <w:jc w:val="both"/>
        <w:rPr>
          <w:rFonts w:ascii="Times New Roman" w:hAnsi="Times New Roman" w:cs="Times New Roman"/>
          <w:b/>
          <w:bCs/>
          <w:lang w:val="tr-TR"/>
        </w:rPr>
      </w:pPr>
      <w:r>
        <w:rPr>
          <w:rFonts w:ascii="Times New Roman" w:hAnsi="Times New Roman" w:cs="Times New Roman"/>
          <w:b/>
          <w:bCs/>
          <w:lang w:val="tr-TR"/>
        </w:rPr>
        <w:t>2.2.1. Saf Suyun Otoiyonizasyonu</w:t>
      </w:r>
    </w:p>
    <w:p w14:paraId="134787A8" w14:textId="77777777" w:rsidR="0081003E" w:rsidRDefault="00000000">
      <w:pPr>
        <w:jc w:val="both"/>
        <w:rPr>
          <w:rFonts w:ascii="Times New Roman" w:hAnsi="Times New Roman" w:cs="Times New Roman"/>
          <w:lang w:val="tr-TR"/>
        </w:rPr>
      </w:pPr>
      <w:r>
        <w:rPr>
          <w:rFonts w:ascii="Times New Roman" w:hAnsi="Times New Roman" w:cs="Times New Roman"/>
          <w:lang w:val="tr-TR"/>
        </w:rPr>
        <w:t>Saf suyun elektriği iletmediği sıklıkla söylenir (Görsel B). Oysa çok hassas iletkenlik ölçerlerle yapılan ölçümler, saf suyun da çok az da olsa elektrik akımını ilettiğini gösterir (Görsel C). Elektrik akımının bir çözeltide iletilebilmesi için ortamda serbestçe hareket edebilen iyonlar bulunması gerekir. Peki hiçbir madde çözünmemiş saf suda bu iyonlar nereden gelmektedir? Saf suyun pH değeri neden 7’dir ve bu değer sıcaklıkla değişir mi? Bu soruların cevabını bir etkinlik yaparak keşfediniz. Analiz ve Keşif Atölyesi 2.6.’da saf suyun otoiyonizasyonuna ilişkin bilimsel gözlem yapacaksınız: Bu olayı hangi niteliklerle izleyebileceğinizi tanımlayacak, farklı sıcaklıklarda elde edilen verileri inceleyip kaydedecek ve vardığınız sonucu suyun iyonlaşma sabitiyle açıklayacaksınız. Fikirlerinizi çekinmeden dile getirirken arkadaşlarınızın farklı görüşlerine de kulak vererek iletişim becerilerinizi ve empati eğiliminizi güçlendireceksiniz.</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81003E" w14:paraId="282A6289" w14:textId="77777777">
        <w:trPr>
          <w:jc w:val="center"/>
        </w:trPr>
        <w:tc>
          <w:tcPr>
            <w:tcW w:w="4500" w:type="dxa"/>
          </w:tcPr>
          <w:p w14:paraId="3A2BE8E3" w14:textId="77777777" w:rsidR="0081003E" w:rsidRDefault="00000000">
            <w:pPr>
              <w:jc w:val="center"/>
            </w:pPr>
            <w:r>
              <w:rPr>
                <w:noProof/>
              </w:rPr>
              <w:drawing>
                <wp:inline distT="0" distB="0" distL="0" distR="0" wp14:anchorId="173A6D7A" wp14:editId="378695B2">
                  <wp:extent cx="2664000" cy="1955376"/>
                  <wp:effectExtent l="0" t="0" r="0" b="0"/>
                  <wp:docPr id="900013" name="Picture 9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59054387_d.jpg"/>
                          <pic:cNvPicPr/>
                        </pic:nvPicPr>
                        <pic:blipFill>
                          <a:blip r:embed="rId9"/>
                          <a:stretch>
                            <a:fillRect/>
                          </a:stretch>
                        </pic:blipFill>
                        <pic:spPr>
                          <a:xfrm>
                            <a:off x="0" y="0"/>
                            <a:ext cx="2664000" cy="1955376"/>
                          </a:xfrm>
                          <a:prstGeom prst="rect">
                            <a:avLst/>
                          </a:prstGeom>
                        </pic:spPr>
                      </pic:pic>
                    </a:graphicData>
                  </a:graphic>
                </wp:inline>
              </w:drawing>
            </w:r>
          </w:p>
          <w:p w14:paraId="4192106D" w14:textId="77777777" w:rsidR="0081003E" w:rsidRDefault="00000000">
            <w:pPr>
              <w:jc w:val="center"/>
            </w:pPr>
            <w:r>
              <w:rPr>
                <w:rFonts w:ascii="Times New Roman" w:hAnsi="Times New Roman" w:cs="Times New Roman"/>
                <w:b/>
                <w:bCs/>
                <w:highlight w:val="yellow"/>
                <w:lang w:val="tr-TR"/>
              </w:rPr>
              <w:t>Shutter id: 2259054387</w:t>
            </w:r>
          </w:p>
          <w:p w14:paraId="1B8CF5C6" w14:textId="77777777" w:rsidR="0081003E" w:rsidRDefault="00000000">
            <w:pPr>
              <w:jc w:val="center"/>
              <w:rPr>
                <w:rFonts w:ascii="Times New Roman" w:hAnsi="Times New Roman" w:cs="Times New Roman"/>
                <w:lang w:val="tr-TR"/>
              </w:rPr>
            </w:pPr>
            <w:r>
              <w:rPr>
                <w:rFonts w:ascii="Times New Roman" w:hAnsi="Times New Roman" w:cs="Times New Roman"/>
                <w:b/>
                <w:bCs/>
                <w:lang w:val="tr-TR"/>
              </w:rPr>
              <w:t>Görsel B:</w:t>
            </w:r>
            <w:r>
              <w:rPr>
                <w:rFonts w:ascii="Times New Roman" w:hAnsi="Times New Roman" w:cs="Times New Roman"/>
                <w:lang w:val="tr-TR"/>
              </w:rPr>
              <w:t xml:space="preserve"> Laboratuvarda kullanılan saf su</w:t>
            </w:r>
          </w:p>
        </w:tc>
        <w:tc>
          <w:tcPr>
            <w:tcW w:w="4500" w:type="dxa"/>
          </w:tcPr>
          <w:p w14:paraId="09BD6E0C" w14:textId="77777777" w:rsidR="0081003E" w:rsidRDefault="00000000">
            <w:pPr>
              <w:jc w:val="center"/>
            </w:pPr>
            <w:r>
              <w:rPr>
                <w:noProof/>
              </w:rPr>
              <w:drawing>
                <wp:inline distT="0" distB="0" distL="0" distR="0" wp14:anchorId="4129A63B" wp14:editId="75DAF3BB">
                  <wp:extent cx="2664000" cy="1951824"/>
                  <wp:effectExtent l="0" t="0" r="0" b="0"/>
                  <wp:docPr id="900014" name="Picture 9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0479283_d.jpg"/>
                          <pic:cNvPicPr/>
                        </pic:nvPicPr>
                        <pic:blipFill>
                          <a:blip r:embed="rId10"/>
                          <a:stretch>
                            <a:fillRect/>
                          </a:stretch>
                        </pic:blipFill>
                        <pic:spPr>
                          <a:xfrm>
                            <a:off x="0" y="0"/>
                            <a:ext cx="2664000" cy="1951824"/>
                          </a:xfrm>
                          <a:prstGeom prst="rect">
                            <a:avLst/>
                          </a:prstGeom>
                        </pic:spPr>
                      </pic:pic>
                    </a:graphicData>
                  </a:graphic>
                </wp:inline>
              </w:drawing>
            </w:r>
          </w:p>
          <w:p w14:paraId="43336FEA" w14:textId="77777777" w:rsidR="0081003E" w:rsidRDefault="00000000">
            <w:pPr>
              <w:jc w:val="center"/>
            </w:pPr>
            <w:r>
              <w:rPr>
                <w:rFonts w:ascii="Times New Roman" w:hAnsi="Times New Roman" w:cs="Times New Roman"/>
                <w:b/>
                <w:bCs/>
                <w:highlight w:val="yellow"/>
                <w:lang w:val="tr-TR"/>
              </w:rPr>
              <w:t>Shutter id: 760479283</w:t>
            </w:r>
          </w:p>
          <w:p w14:paraId="27594EA2" w14:textId="77777777" w:rsidR="0081003E" w:rsidRDefault="00000000">
            <w:pPr>
              <w:jc w:val="center"/>
              <w:rPr>
                <w:rFonts w:ascii="Times New Roman" w:hAnsi="Times New Roman" w:cs="Times New Roman"/>
                <w:lang w:val="tr-TR"/>
              </w:rPr>
            </w:pPr>
            <w:r>
              <w:rPr>
                <w:rFonts w:ascii="Times New Roman" w:hAnsi="Times New Roman" w:cs="Times New Roman"/>
                <w:b/>
                <w:bCs/>
                <w:lang w:val="tr-TR"/>
              </w:rPr>
              <w:t>Görsel C:</w:t>
            </w:r>
            <w:r>
              <w:rPr>
                <w:rFonts w:ascii="Times New Roman" w:hAnsi="Times New Roman" w:cs="Times New Roman"/>
                <w:lang w:val="tr-TR"/>
              </w:rPr>
              <w:t xml:space="preserve"> Saf suyun iletkenliğinin ölçülmesi</w:t>
            </w:r>
          </w:p>
        </w:tc>
      </w:tr>
    </w:tbl>
    <w:p w14:paraId="7D12F8C2" w14:textId="77777777" w:rsidR="0081003E" w:rsidRDefault="00000000">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Analiz ve Keşif Atölyesi 2.6.</w:t>
      </w:r>
    </w:p>
    <w:p w14:paraId="5BDE2642" w14:textId="77777777" w:rsidR="0081003E" w:rsidRDefault="00000000">
      <w:pPr>
        <w:jc w:val="both"/>
        <w:rPr>
          <w:rFonts w:ascii="Times New Roman" w:hAnsi="Times New Roman" w:cs="Times New Roman"/>
          <w:lang w:val="tr-TR"/>
        </w:rPr>
      </w:pPr>
      <w:r>
        <w:rPr>
          <w:rFonts w:ascii="Times New Roman" w:hAnsi="Times New Roman" w:cs="Times New Roman"/>
          <w:lang w:val="tr-TR"/>
        </w:rPr>
        <w:t>Saf suyun kendi kendine iyonlaşmasına suyun otoiyonizasyonu denir. Çok hassas ölçümler, saf sudaki su moleküllerinin çok küçük bir kısmının birbirleriyle etkileşerek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ve OH</w:t>
      </w:r>
      <w:r>
        <w:rPr>
          <w:rFonts w:ascii="Times New Roman" w:hAnsi="Times New Roman" w:cs="Times New Roman"/>
          <w:vertAlign w:val="superscript"/>
          <w:lang w:val="tr-TR"/>
        </w:rPr>
        <w:t>−</w:t>
      </w:r>
      <w:r>
        <w:rPr>
          <w:rFonts w:ascii="Times New Roman" w:hAnsi="Times New Roman" w:cs="Times New Roman"/>
          <w:lang w:val="tr-TR"/>
        </w:rPr>
        <w:t xml:space="preserve"> iyonlarına ayrıştığını gösterir. Bu olaya ait aşağıdaki denge denklemini ve alt mikro gösterimi inceleyiniz:</w:t>
      </w:r>
    </w:p>
    <w:p w14:paraId="746E8E83" w14:textId="77777777" w:rsidR="0081003E" w:rsidRDefault="00000000">
      <w:pPr>
        <w:jc w:val="center"/>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O(s) + H</w:t>
      </w:r>
      <w:r>
        <w:rPr>
          <w:rFonts w:ascii="Times New Roman" w:hAnsi="Times New Roman" w:cs="Times New Roman"/>
          <w:vertAlign w:val="subscript"/>
          <w:lang w:val="tr-TR"/>
        </w:rPr>
        <w:t>2</w:t>
      </w:r>
      <w:r>
        <w:rPr>
          <w:rFonts w:ascii="Times New Roman" w:hAnsi="Times New Roman" w:cs="Times New Roman"/>
          <w:lang w:val="tr-TR"/>
        </w:rPr>
        <w:t>O(s)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(suda) + OH</w:t>
      </w:r>
      <w:r>
        <w:rPr>
          <w:rFonts w:ascii="Times New Roman" w:hAnsi="Times New Roman" w:cs="Times New Roman"/>
          <w:vertAlign w:val="superscript"/>
          <w:lang w:val="tr-TR"/>
        </w:rPr>
        <w:t>−</w:t>
      </w:r>
      <w:r>
        <w:rPr>
          <w:rFonts w:ascii="Times New Roman" w:hAnsi="Times New Roman" w:cs="Times New Roman"/>
          <w:lang w:val="tr-TR"/>
        </w:rPr>
        <w:t>(suda)</w:t>
      </w:r>
    </w:p>
    <w:p w14:paraId="505E1DF1" w14:textId="77777777" w:rsidR="0081003E" w:rsidRDefault="00000000">
      <w:pPr>
        <w:jc w:val="center"/>
        <w:rPr>
          <w:rFonts w:ascii="Times New Roman" w:hAnsi="Times New Roman" w:cs="Times New Roman"/>
          <w:lang w:val="tr-TR"/>
        </w:rPr>
      </w:pPr>
      <w:r>
        <w:rPr>
          <w:noProof/>
        </w:rPr>
        <w:lastRenderedPageBreak/>
        <w:drawing>
          <wp:inline distT="0" distB="0" distL="0" distR="0" wp14:anchorId="6BC54604" wp14:editId="0A1BF5AD">
            <wp:extent cx="5040000" cy="1215584"/>
            <wp:effectExtent l="0" t="0" r="0" b="0"/>
            <wp:docPr id="900010" name="Grafik 900001" descr="Suyun otoiyonizasyonu uzay dolgu mod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k11_900001.png"/>
                    <pic:cNvPicPr/>
                  </pic:nvPicPr>
                  <pic:blipFill>
                    <a:blip r:embed="rId11"/>
                    <a:stretch>
                      <a:fillRect/>
                    </a:stretch>
                  </pic:blipFill>
                  <pic:spPr>
                    <a:xfrm>
                      <a:off x="0" y="0"/>
                      <a:ext cx="5040000" cy="1215584"/>
                    </a:xfrm>
                    <a:prstGeom prst="rect">
                      <a:avLst/>
                    </a:prstGeom>
                  </pic:spPr>
                </pic:pic>
              </a:graphicData>
            </a:graphic>
          </wp:inline>
        </w:drawing>
      </w:r>
    </w:p>
    <w:p w14:paraId="45AF8509" w14:textId="77777777" w:rsidR="0081003E" w:rsidRDefault="00000000">
      <w:pPr>
        <w:jc w:val="center"/>
        <w:rPr>
          <w:rFonts w:ascii="Times New Roman" w:hAnsi="Times New Roman" w:cs="Times New Roman"/>
          <w:lang w:val="tr-TR"/>
        </w:rPr>
      </w:pPr>
      <w:r>
        <w:rPr>
          <w:rFonts w:ascii="Times New Roman" w:hAnsi="Times New Roman" w:cs="Times New Roman"/>
          <w:lang w:val="tr-TR"/>
        </w:rPr>
        <w:t>Suyun otoiyonizasyonunun alt mikro gösterimi (O: kırmızı, H: beyaz)</w:t>
      </w:r>
    </w:p>
    <w:p w14:paraId="798F85FB" w14:textId="77777777" w:rsidR="0081003E"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Saf suyun otoiyonizasyonunu gözlemleyebileceğiniz nitelikler nelerdir? Bu nitelikleri tanımlayınız ve olayın gerçekleştiğini hangi ölçümlerle gösterebileceğinizi yazınız. Düşüncelerinizi etki altında kalmadan ifade ediniz. Olayı iletkenlik, pH ve sıcaklık gibi farklı yönleriyle ele alınız; arkadaşlarınızın sözünü kesmeden dinleyerek farklı bakış açılarını da dikkate alınız.</w:t>
      </w:r>
    </w:p>
    <w:p w14:paraId="1213D49D"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1DD04A34"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5ABB6516"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6221DFAC" w14:textId="77777777" w:rsidR="0081003E" w:rsidRDefault="00000000">
      <w:pPr>
        <w:jc w:val="both"/>
        <w:rPr>
          <w:rFonts w:ascii="Times New Roman" w:hAnsi="Times New Roman" w:cs="Times New Roman"/>
          <w:lang w:val="tr-TR"/>
        </w:rPr>
      </w:pPr>
      <w:r>
        <w:rPr>
          <w:rFonts w:ascii="Times New Roman" w:hAnsi="Times New Roman" w:cs="Times New Roman"/>
          <w:lang w:val="tr-TR"/>
        </w:rPr>
        <w:t>Çok duyarlı bir iletkenlik ölçerle yapılan ölçümde 25 °C’deki saf suyun elektriksel iletkenliği 0,055 µS/cm olarak bulunmuştur. Bu değer musluk suyunun iletkenliğinden binlerce kat küçüktür. Aşağıdaki tabloda ise saf suyun farklı sıcaklıklarda ölçülen bazı özellikleri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800"/>
        <w:gridCol w:w="2400"/>
        <w:gridCol w:w="2000"/>
      </w:tblGrid>
      <w:tr w:rsidR="0081003E" w14:paraId="095D1B29" w14:textId="77777777">
        <w:trPr>
          <w:jc w:val="center"/>
        </w:trPr>
        <w:tc>
          <w:tcPr>
            <w:tcW w:w="1800" w:type="dxa"/>
            <w:shd w:val="clear" w:color="auto" w:fill="D9E2F3"/>
            <w:vAlign w:val="center"/>
          </w:tcPr>
          <w:p w14:paraId="488EABCA"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Sıcaklık (°C)</w:t>
            </w:r>
          </w:p>
        </w:tc>
        <w:tc>
          <w:tcPr>
            <w:tcW w:w="2800" w:type="dxa"/>
            <w:shd w:val="clear" w:color="auto" w:fill="D9E2F3"/>
            <w:vAlign w:val="center"/>
          </w:tcPr>
          <w:p w14:paraId="24614A36"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K</w:t>
            </w:r>
            <w:r>
              <w:rPr>
                <w:rFonts w:ascii="Times New Roman" w:hAnsi="Times New Roman" w:cs="Times New Roman"/>
                <w:b/>
                <w:bCs/>
                <w:vertAlign w:val="subscript"/>
                <w:lang w:val="tr-TR"/>
              </w:rPr>
              <w:t>su</w:t>
            </w:r>
            <w:r>
              <w:rPr>
                <w:rFonts w:ascii="Times New Roman" w:hAnsi="Times New Roman" w:cs="Times New Roman"/>
                <w:b/>
                <w:bCs/>
                <w:lang w:val="tr-TR"/>
              </w:rPr>
              <w:t xml:space="preserve"> = [H</w:t>
            </w:r>
            <w:r>
              <w:rPr>
                <w:rFonts w:ascii="Times New Roman" w:hAnsi="Times New Roman" w:cs="Times New Roman"/>
                <w:b/>
                <w:bCs/>
                <w:vertAlign w:val="subscript"/>
                <w:lang w:val="tr-TR"/>
              </w:rPr>
              <w:t>3</w:t>
            </w:r>
            <w:r>
              <w:rPr>
                <w:rFonts w:ascii="Times New Roman" w:hAnsi="Times New Roman" w:cs="Times New Roman"/>
                <w:b/>
                <w:bCs/>
                <w:lang w:val="tr-TR"/>
              </w:rPr>
              <w:t>O</w:t>
            </w:r>
            <w:r>
              <w:rPr>
                <w:rFonts w:ascii="Times New Roman" w:hAnsi="Times New Roman" w:cs="Times New Roman"/>
                <w:b/>
                <w:bCs/>
                <w:vertAlign w:val="superscript"/>
                <w:lang w:val="tr-TR"/>
              </w:rPr>
              <w:t>+</w:t>
            </w:r>
            <w:r>
              <w:rPr>
                <w:rFonts w:ascii="Times New Roman" w:hAnsi="Times New Roman" w:cs="Times New Roman"/>
                <w:b/>
                <w:bCs/>
                <w:lang w:val="tr-TR"/>
              </w:rPr>
              <w:t>][OH</w:t>
            </w:r>
            <w:r>
              <w:rPr>
                <w:rFonts w:ascii="Times New Roman" w:hAnsi="Times New Roman" w:cs="Times New Roman"/>
                <w:b/>
                <w:bCs/>
                <w:vertAlign w:val="superscript"/>
                <w:lang w:val="tr-TR"/>
              </w:rPr>
              <w:t>−</w:t>
            </w:r>
            <w:r>
              <w:rPr>
                <w:rFonts w:ascii="Times New Roman" w:hAnsi="Times New Roman" w:cs="Times New Roman"/>
                <w:b/>
                <w:bCs/>
                <w:lang w:val="tr-TR"/>
              </w:rPr>
              <w:t>]</w:t>
            </w:r>
          </w:p>
        </w:tc>
        <w:tc>
          <w:tcPr>
            <w:tcW w:w="2400" w:type="dxa"/>
            <w:shd w:val="clear" w:color="auto" w:fill="D9E2F3"/>
            <w:vAlign w:val="center"/>
          </w:tcPr>
          <w:p w14:paraId="4368CDB0"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[H</w:t>
            </w:r>
            <w:r>
              <w:rPr>
                <w:rFonts w:ascii="Times New Roman" w:hAnsi="Times New Roman" w:cs="Times New Roman"/>
                <w:b/>
                <w:bCs/>
                <w:vertAlign w:val="subscript"/>
                <w:lang w:val="tr-TR"/>
              </w:rPr>
              <w:t>3</w:t>
            </w:r>
            <w:r>
              <w:rPr>
                <w:rFonts w:ascii="Times New Roman" w:hAnsi="Times New Roman" w:cs="Times New Roman"/>
                <w:b/>
                <w:bCs/>
                <w:lang w:val="tr-TR"/>
              </w:rPr>
              <w:t>O</w:t>
            </w:r>
            <w:r>
              <w:rPr>
                <w:rFonts w:ascii="Times New Roman" w:hAnsi="Times New Roman" w:cs="Times New Roman"/>
                <w:b/>
                <w:bCs/>
                <w:vertAlign w:val="superscript"/>
                <w:lang w:val="tr-TR"/>
              </w:rPr>
              <w:t>+</w:t>
            </w:r>
            <w:r>
              <w:rPr>
                <w:rFonts w:ascii="Times New Roman" w:hAnsi="Times New Roman" w:cs="Times New Roman"/>
                <w:b/>
                <w:bCs/>
                <w:lang w:val="tr-TR"/>
              </w:rPr>
              <w:t>] (mol/L)</w:t>
            </w:r>
          </w:p>
        </w:tc>
        <w:tc>
          <w:tcPr>
            <w:tcW w:w="2000" w:type="dxa"/>
            <w:shd w:val="clear" w:color="auto" w:fill="D9E2F3"/>
            <w:vAlign w:val="center"/>
          </w:tcPr>
          <w:p w14:paraId="26A7AB23"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pH</w:t>
            </w:r>
          </w:p>
        </w:tc>
      </w:tr>
      <w:tr w:rsidR="0081003E" w14:paraId="1E967DCC" w14:textId="77777777">
        <w:trPr>
          <w:trHeight w:val="450"/>
          <w:jc w:val="center"/>
        </w:trPr>
        <w:tc>
          <w:tcPr>
            <w:tcW w:w="1800" w:type="dxa"/>
            <w:vAlign w:val="center"/>
          </w:tcPr>
          <w:p w14:paraId="53E7A545" w14:textId="77777777" w:rsidR="0081003E" w:rsidRDefault="00000000">
            <w:pPr>
              <w:jc w:val="center"/>
              <w:rPr>
                <w:rFonts w:ascii="Times New Roman" w:hAnsi="Times New Roman" w:cs="Times New Roman"/>
                <w:lang w:val="tr-TR"/>
              </w:rPr>
            </w:pPr>
            <w:r>
              <w:rPr>
                <w:rFonts w:ascii="Times New Roman" w:hAnsi="Times New Roman" w:cs="Times New Roman"/>
                <w:lang w:val="tr-TR"/>
              </w:rPr>
              <w:t>0</w:t>
            </w:r>
          </w:p>
        </w:tc>
        <w:tc>
          <w:tcPr>
            <w:tcW w:w="2800" w:type="dxa"/>
            <w:vAlign w:val="center"/>
          </w:tcPr>
          <w:p w14:paraId="78BC3CCD" w14:textId="77777777" w:rsidR="0081003E" w:rsidRDefault="00000000">
            <w:pPr>
              <w:jc w:val="center"/>
              <w:rPr>
                <w:rFonts w:ascii="Times New Roman" w:hAnsi="Times New Roman" w:cs="Times New Roman"/>
                <w:lang w:val="tr-TR"/>
              </w:rPr>
            </w:pPr>
            <w:r>
              <w:rPr>
                <w:rFonts w:ascii="Times New Roman" w:hAnsi="Times New Roman" w:cs="Times New Roman"/>
                <w:lang w:val="tr-TR"/>
              </w:rPr>
              <w:t>1,14·10</w:t>
            </w:r>
            <w:r>
              <w:rPr>
                <w:rFonts w:ascii="Times New Roman" w:hAnsi="Times New Roman" w:cs="Times New Roman"/>
                <w:vertAlign w:val="superscript"/>
                <w:lang w:val="tr-TR"/>
              </w:rPr>
              <w:t>-15</w:t>
            </w:r>
          </w:p>
        </w:tc>
        <w:tc>
          <w:tcPr>
            <w:tcW w:w="2400" w:type="dxa"/>
            <w:vAlign w:val="center"/>
          </w:tcPr>
          <w:p w14:paraId="68758486" w14:textId="77777777" w:rsidR="0081003E" w:rsidRDefault="0081003E">
            <w:pPr>
              <w:jc w:val="center"/>
              <w:rPr>
                <w:rFonts w:ascii="Times New Roman" w:hAnsi="Times New Roman" w:cs="Times New Roman"/>
                <w:lang w:val="tr-TR"/>
              </w:rPr>
            </w:pPr>
          </w:p>
        </w:tc>
        <w:tc>
          <w:tcPr>
            <w:tcW w:w="2000" w:type="dxa"/>
            <w:vAlign w:val="center"/>
          </w:tcPr>
          <w:p w14:paraId="7F69F2D9" w14:textId="77777777" w:rsidR="0081003E" w:rsidRDefault="00000000">
            <w:pPr>
              <w:jc w:val="center"/>
              <w:rPr>
                <w:rFonts w:ascii="Times New Roman" w:hAnsi="Times New Roman" w:cs="Times New Roman"/>
                <w:lang w:val="tr-TR"/>
              </w:rPr>
            </w:pPr>
            <w:r>
              <w:rPr>
                <w:rFonts w:ascii="Times New Roman" w:hAnsi="Times New Roman" w:cs="Times New Roman"/>
                <w:lang w:val="tr-TR"/>
              </w:rPr>
              <w:t>7,47</w:t>
            </w:r>
          </w:p>
        </w:tc>
      </w:tr>
      <w:tr w:rsidR="0081003E" w14:paraId="1FFAD8E8" w14:textId="77777777">
        <w:trPr>
          <w:trHeight w:val="450"/>
          <w:jc w:val="center"/>
        </w:trPr>
        <w:tc>
          <w:tcPr>
            <w:tcW w:w="1800" w:type="dxa"/>
            <w:vAlign w:val="center"/>
          </w:tcPr>
          <w:p w14:paraId="0E64C478" w14:textId="77777777" w:rsidR="0081003E" w:rsidRDefault="00000000">
            <w:pPr>
              <w:jc w:val="center"/>
              <w:rPr>
                <w:rFonts w:ascii="Times New Roman" w:hAnsi="Times New Roman" w:cs="Times New Roman"/>
                <w:lang w:val="tr-TR"/>
              </w:rPr>
            </w:pPr>
            <w:r>
              <w:rPr>
                <w:rFonts w:ascii="Times New Roman" w:hAnsi="Times New Roman" w:cs="Times New Roman"/>
                <w:lang w:val="tr-TR"/>
              </w:rPr>
              <w:t>25</w:t>
            </w:r>
          </w:p>
        </w:tc>
        <w:tc>
          <w:tcPr>
            <w:tcW w:w="2800" w:type="dxa"/>
            <w:vAlign w:val="center"/>
          </w:tcPr>
          <w:p w14:paraId="4AD1DC67"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-14</w:t>
            </w:r>
          </w:p>
        </w:tc>
        <w:tc>
          <w:tcPr>
            <w:tcW w:w="2400" w:type="dxa"/>
            <w:vAlign w:val="center"/>
          </w:tcPr>
          <w:p w14:paraId="700126B8" w14:textId="77777777" w:rsidR="0081003E" w:rsidRDefault="0081003E">
            <w:pPr>
              <w:jc w:val="center"/>
              <w:rPr>
                <w:rFonts w:ascii="Times New Roman" w:hAnsi="Times New Roman" w:cs="Times New Roman"/>
                <w:lang w:val="tr-TR"/>
              </w:rPr>
            </w:pPr>
          </w:p>
        </w:tc>
        <w:tc>
          <w:tcPr>
            <w:tcW w:w="2000" w:type="dxa"/>
            <w:vAlign w:val="center"/>
          </w:tcPr>
          <w:p w14:paraId="77374FBC" w14:textId="77777777" w:rsidR="0081003E" w:rsidRDefault="00000000">
            <w:pPr>
              <w:jc w:val="center"/>
              <w:rPr>
                <w:rFonts w:ascii="Times New Roman" w:hAnsi="Times New Roman" w:cs="Times New Roman"/>
                <w:lang w:val="tr-TR"/>
              </w:rPr>
            </w:pPr>
            <w:r>
              <w:rPr>
                <w:rFonts w:ascii="Times New Roman" w:hAnsi="Times New Roman" w:cs="Times New Roman"/>
                <w:lang w:val="tr-TR"/>
              </w:rPr>
              <w:t>7,00</w:t>
            </w:r>
          </w:p>
        </w:tc>
      </w:tr>
      <w:tr w:rsidR="0081003E" w14:paraId="4138C1A5" w14:textId="77777777">
        <w:trPr>
          <w:trHeight w:val="450"/>
          <w:jc w:val="center"/>
        </w:trPr>
        <w:tc>
          <w:tcPr>
            <w:tcW w:w="1800" w:type="dxa"/>
            <w:vAlign w:val="center"/>
          </w:tcPr>
          <w:p w14:paraId="75600EA0" w14:textId="77777777" w:rsidR="0081003E" w:rsidRDefault="00000000">
            <w:pPr>
              <w:jc w:val="center"/>
              <w:rPr>
                <w:rFonts w:ascii="Times New Roman" w:hAnsi="Times New Roman" w:cs="Times New Roman"/>
                <w:lang w:val="tr-TR"/>
              </w:rPr>
            </w:pPr>
            <w:r>
              <w:rPr>
                <w:rFonts w:ascii="Times New Roman" w:hAnsi="Times New Roman" w:cs="Times New Roman"/>
                <w:lang w:val="tr-TR"/>
              </w:rPr>
              <w:t>50</w:t>
            </w:r>
          </w:p>
        </w:tc>
        <w:tc>
          <w:tcPr>
            <w:tcW w:w="2800" w:type="dxa"/>
            <w:vAlign w:val="center"/>
          </w:tcPr>
          <w:p w14:paraId="011E01DF" w14:textId="77777777" w:rsidR="0081003E" w:rsidRDefault="00000000">
            <w:pPr>
              <w:jc w:val="center"/>
              <w:rPr>
                <w:rFonts w:ascii="Times New Roman" w:hAnsi="Times New Roman" w:cs="Times New Roman"/>
                <w:lang w:val="tr-TR"/>
              </w:rPr>
            </w:pPr>
            <w:r>
              <w:rPr>
                <w:rFonts w:ascii="Times New Roman" w:hAnsi="Times New Roman" w:cs="Times New Roman"/>
                <w:lang w:val="tr-TR"/>
              </w:rPr>
              <w:t>5,47·10</w:t>
            </w:r>
            <w:r>
              <w:rPr>
                <w:rFonts w:ascii="Times New Roman" w:hAnsi="Times New Roman" w:cs="Times New Roman"/>
                <w:vertAlign w:val="superscript"/>
                <w:lang w:val="tr-TR"/>
              </w:rPr>
              <w:t>-14</w:t>
            </w:r>
          </w:p>
        </w:tc>
        <w:tc>
          <w:tcPr>
            <w:tcW w:w="2400" w:type="dxa"/>
            <w:vAlign w:val="center"/>
          </w:tcPr>
          <w:p w14:paraId="773A7125" w14:textId="77777777" w:rsidR="0081003E" w:rsidRDefault="0081003E">
            <w:pPr>
              <w:jc w:val="center"/>
              <w:rPr>
                <w:rFonts w:ascii="Times New Roman" w:hAnsi="Times New Roman" w:cs="Times New Roman"/>
                <w:lang w:val="tr-TR"/>
              </w:rPr>
            </w:pPr>
          </w:p>
        </w:tc>
        <w:tc>
          <w:tcPr>
            <w:tcW w:w="2000" w:type="dxa"/>
            <w:vAlign w:val="center"/>
          </w:tcPr>
          <w:p w14:paraId="18138DEF" w14:textId="77777777" w:rsidR="0081003E" w:rsidRDefault="00000000">
            <w:pPr>
              <w:jc w:val="center"/>
              <w:rPr>
                <w:rFonts w:ascii="Times New Roman" w:hAnsi="Times New Roman" w:cs="Times New Roman"/>
                <w:lang w:val="tr-TR"/>
              </w:rPr>
            </w:pPr>
            <w:r>
              <w:rPr>
                <w:rFonts w:ascii="Times New Roman" w:hAnsi="Times New Roman" w:cs="Times New Roman"/>
                <w:lang w:val="tr-TR"/>
              </w:rPr>
              <w:t>6,63</w:t>
            </w:r>
          </w:p>
        </w:tc>
      </w:tr>
      <w:tr w:rsidR="0081003E" w14:paraId="0868E9DE" w14:textId="77777777">
        <w:trPr>
          <w:trHeight w:val="450"/>
          <w:jc w:val="center"/>
        </w:trPr>
        <w:tc>
          <w:tcPr>
            <w:tcW w:w="1800" w:type="dxa"/>
            <w:vAlign w:val="center"/>
          </w:tcPr>
          <w:p w14:paraId="3969BD25"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100</w:t>
            </w:r>
          </w:p>
        </w:tc>
        <w:tc>
          <w:tcPr>
            <w:tcW w:w="2800" w:type="dxa"/>
            <w:vAlign w:val="center"/>
          </w:tcPr>
          <w:p w14:paraId="288A04FE" w14:textId="77777777" w:rsidR="0081003E" w:rsidRDefault="00000000">
            <w:pPr>
              <w:jc w:val="center"/>
              <w:rPr>
                <w:rFonts w:ascii="Times New Roman" w:hAnsi="Times New Roman" w:cs="Times New Roman"/>
                <w:lang w:val="tr-TR"/>
              </w:rPr>
            </w:pPr>
            <w:r>
              <w:rPr>
                <w:rFonts w:ascii="Times New Roman" w:hAnsi="Times New Roman" w:cs="Times New Roman"/>
                <w:lang w:val="tr-TR"/>
              </w:rPr>
              <w:t>5,13·10</w:t>
            </w:r>
            <w:r>
              <w:rPr>
                <w:rFonts w:ascii="Times New Roman" w:hAnsi="Times New Roman" w:cs="Times New Roman"/>
                <w:vertAlign w:val="superscript"/>
                <w:lang w:val="tr-TR"/>
              </w:rPr>
              <w:t>-13</w:t>
            </w:r>
          </w:p>
        </w:tc>
        <w:tc>
          <w:tcPr>
            <w:tcW w:w="2400" w:type="dxa"/>
            <w:vAlign w:val="center"/>
          </w:tcPr>
          <w:p w14:paraId="51EE41DD" w14:textId="77777777" w:rsidR="0081003E" w:rsidRDefault="0081003E">
            <w:pPr>
              <w:jc w:val="center"/>
              <w:rPr>
                <w:rFonts w:ascii="Times New Roman" w:hAnsi="Times New Roman" w:cs="Times New Roman"/>
                <w:lang w:val="tr-TR"/>
              </w:rPr>
            </w:pPr>
          </w:p>
        </w:tc>
        <w:tc>
          <w:tcPr>
            <w:tcW w:w="2000" w:type="dxa"/>
            <w:vAlign w:val="center"/>
          </w:tcPr>
          <w:p w14:paraId="3C61A0F7" w14:textId="77777777" w:rsidR="0081003E" w:rsidRDefault="00000000">
            <w:pPr>
              <w:jc w:val="center"/>
              <w:rPr>
                <w:rFonts w:ascii="Times New Roman" w:hAnsi="Times New Roman" w:cs="Times New Roman"/>
                <w:lang w:val="tr-TR"/>
              </w:rPr>
            </w:pPr>
            <w:r>
              <w:rPr>
                <w:rFonts w:ascii="Times New Roman" w:hAnsi="Times New Roman" w:cs="Times New Roman"/>
                <w:lang w:val="tr-TR"/>
              </w:rPr>
              <w:t>6,14</w:t>
            </w:r>
          </w:p>
        </w:tc>
      </w:tr>
    </w:tbl>
    <w:p w14:paraId="3BE09DB9" w14:textId="77777777" w:rsidR="0081003E" w:rsidRDefault="0081003E">
      <w:pPr>
        <w:jc w:val="both"/>
        <w:rPr>
          <w:rFonts w:ascii="Times New Roman" w:hAnsi="Times New Roman" w:cs="Times New Roman"/>
          <w:lang w:val="tr-TR"/>
        </w:rPr>
      </w:pPr>
    </w:p>
    <w:p w14:paraId="330FA543" w14:textId="77777777" w:rsidR="0081003E"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Saf suyun otoiyonizasyonu sırasında oluşan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ve OH</w:t>
      </w:r>
      <w:r>
        <w:rPr>
          <w:rFonts w:ascii="Times New Roman" w:hAnsi="Times New Roman" w:cs="Times New Roman"/>
          <w:vertAlign w:val="superscript"/>
          <w:lang w:val="tr-TR"/>
        </w:rPr>
        <w:t>−</w:t>
      </w:r>
      <w:r>
        <w:rPr>
          <w:rFonts w:ascii="Times New Roman" w:hAnsi="Times New Roman" w:cs="Times New Roman"/>
          <w:lang w:val="tr-TR"/>
        </w:rPr>
        <w:t xml:space="preserve"> iyonlarının derişimleri arasında nasıl bir ilişki vardır? Gerekçesiyle açıklayınız.</w:t>
      </w:r>
    </w:p>
    <w:p w14:paraId="7A43DA1F"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1813CEDA"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4AF330C6" w14:textId="77777777" w:rsidR="0081003E"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Tablodaki K</w:t>
      </w:r>
      <w:r>
        <w:rPr>
          <w:rFonts w:ascii="Times New Roman" w:hAnsi="Times New Roman" w:cs="Times New Roman"/>
          <w:vertAlign w:val="subscript"/>
          <w:lang w:val="tr-TR"/>
        </w:rPr>
        <w:t>su</w:t>
      </w:r>
      <w:r>
        <w:rPr>
          <w:rFonts w:ascii="Times New Roman" w:hAnsi="Times New Roman" w:cs="Times New Roman"/>
          <w:lang w:val="tr-TR"/>
        </w:rPr>
        <w:t xml:space="preserve"> değerlerini kullanarak her sıcaklık için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derişimini hesaplayıp tabloya yazınız. Sıcaklık arttıkça K</w:t>
      </w:r>
      <w:r>
        <w:rPr>
          <w:rFonts w:ascii="Times New Roman" w:hAnsi="Times New Roman" w:cs="Times New Roman"/>
          <w:vertAlign w:val="subscript"/>
          <w:lang w:val="tr-TR"/>
        </w:rPr>
        <w:t>su</w:t>
      </w:r>
      <w:r>
        <w:rPr>
          <w:rFonts w:ascii="Times New Roman" w:hAnsi="Times New Roman" w:cs="Times New Roman"/>
          <w:lang w:val="tr-TR"/>
        </w:rPr>
        <w:t>,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ve pH değerlerinin nasıl değiştiğini gözlemleyerek bulgularınızı kaydediniz. Konunun sonundaki karekodda yer alan </w:t>
      </w:r>
      <w:r>
        <w:rPr>
          <w:rFonts w:ascii="Times New Roman" w:hAnsi="Times New Roman" w:cs="Times New Roman"/>
          <w:lang w:val="tr-TR"/>
        </w:rPr>
        <w:lastRenderedPageBreak/>
        <w:t>etkileşimli içerikte 25 °C’deki saf suyun pH ve iletkenlik değerlerini kendiniz ölçünüz ve bu verileri tablodaki verilerle birlikte kaydediniz.</w:t>
      </w:r>
    </w:p>
    <w:p w14:paraId="6EA302E1"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7EB2619A"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1C57587E" w14:textId="77777777" w:rsidR="0081003E" w:rsidRDefault="00000000">
      <w:pPr>
        <w:jc w:val="both"/>
        <w:rPr>
          <w:rFonts w:ascii="Times New Roman" w:hAnsi="Times New Roman" w:cs="Times New Roman"/>
          <w:lang w:val="tr-TR"/>
        </w:rPr>
      </w:pPr>
      <w:r>
        <w:rPr>
          <w:rFonts w:ascii="Times New Roman" w:hAnsi="Times New Roman" w:cs="Times New Roman"/>
          <w:highlight w:val="yellow"/>
          <w:lang w:val="tr-TR"/>
        </w:rPr>
        <w:t>NOT Kâğıdı: Kimya10 sayfa 36’da etkinlik içinde kullandığımız post-it kalıbı</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81003E" w14:paraId="77169F1A" w14:textId="77777777">
        <w:trPr>
          <w:jc w:val="center"/>
        </w:trPr>
        <w:tc>
          <w:tcPr>
            <w:tcW w:w="9000" w:type="dxa"/>
            <w:shd w:val="clear" w:color="auto" w:fill="FFF2CC"/>
          </w:tcPr>
          <w:p w14:paraId="5DEAA3E0" w14:textId="77777777" w:rsidR="0081003E" w:rsidRDefault="00000000">
            <w:pPr>
              <w:jc w:val="both"/>
              <w:rPr>
                <w:rFonts w:ascii="Times New Roman" w:hAnsi="Times New Roman" w:cs="Times New Roman"/>
                <w:lang w:val="tr-TR"/>
              </w:rPr>
            </w:pPr>
            <w:r>
              <w:rPr>
                <w:rFonts w:ascii="Times New Roman" w:hAnsi="Times New Roman" w:cs="Times New Roman"/>
                <w:lang w:val="tr-TR"/>
              </w:rPr>
              <w:t>Saf suda ve sulu çözeltilerde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ve OH</w:t>
            </w:r>
            <w:r>
              <w:rPr>
                <w:rFonts w:ascii="Times New Roman" w:hAnsi="Times New Roman" w:cs="Times New Roman"/>
                <w:vertAlign w:val="superscript"/>
                <w:lang w:val="tr-TR"/>
              </w:rPr>
              <w:t>−</w:t>
            </w:r>
            <w:r>
              <w:rPr>
                <w:rFonts w:ascii="Times New Roman" w:hAnsi="Times New Roman" w:cs="Times New Roman"/>
                <w:lang w:val="tr-TR"/>
              </w:rPr>
              <w:t xml:space="preserve"> iyonlarının derişimleri çarpımı sabit sıcaklıkta sabittir. Bu sabite </w:t>
            </w:r>
            <w:r>
              <w:rPr>
                <w:rFonts w:ascii="Times New Roman" w:hAnsi="Times New Roman" w:cs="Times New Roman"/>
                <w:b/>
                <w:bCs/>
                <w:lang w:val="tr-TR"/>
              </w:rPr>
              <w:t>suyun iyonlaşma sabiti (iyonlar çarpımı)</w:t>
            </w:r>
            <w:r>
              <w:rPr>
                <w:rFonts w:ascii="Times New Roman" w:hAnsi="Times New Roman" w:cs="Times New Roman"/>
                <w:lang w:val="tr-TR"/>
              </w:rPr>
              <w:t xml:space="preserve"> denir ve K</w:t>
            </w:r>
            <w:r>
              <w:rPr>
                <w:rFonts w:ascii="Times New Roman" w:hAnsi="Times New Roman" w:cs="Times New Roman"/>
                <w:vertAlign w:val="subscript"/>
                <w:lang w:val="tr-TR"/>
              </w:rPr>
              <w:t>su</w:t>
            </w:r>
            <w:r>
              <w:rPr>
                <w:rFonts w:ascii="Times New Roman" w:hAnsi="Times New Roman" w:cs="Times New Roman"/>
                <w:lang w:val="tr-TR"/>
              </w:rPr>
              <w:t xml:space="preserve"> ile gösterilir. 25 °C’de K</w:t>
            </w:r>
            <w:r>
              <w:rPr>
                <w:rFonts w:ascii="Times New Roman" w:hAnsi="Times New Roman" w:cs="Times New Roman"/>
                <w:vertAlign w:val="subscript"/>
                <w:lang w:val="tr-TR"/>
              </w:rPr>
              <w:t>su</w:t>
            </w:r>
            <w:r>
              <w:rPr>
                <w:rFonts w:ascii="Times New Roman" w:hAnsi="Times New Roman" w:cs="Times New Roman"/>
                <w:lang w:val="tr-TR"/>
              </w:rPr>
              <w:t xml:space="preserve">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][OH</w:t>
            </w:r>
            <w:r>
              <w:rPr>
                <w:rFonts w:ascii="Times New Roman" w:hAnsi="Times New Roman" w:cs="Times New Roman"/>
                <w:vertAlign w:val="superscript"/>
                <w:lang w:val="tr-TR"/>
              </w:rPr>
              <w:t>−</w:t>
            </w:r>
            <w:r>
              <w:rPr>
                <w:rFonts w:ascii="Times New Roman" w:hAnsi="Times New Roman" w:cs="Times New Roman"/>
                <w:lang w:val="tr-TR"/>
              </w:rPr>
              <w:t>] = 1,0·10</w:t>
            </w:r>
            <w:r>
              <w:rPr>
                <w:rFonts w:ascii="Times New Roman" w:hAnsi="Times New Roman" w:cs="Times New Roman"/>
                <w:vertAlign w:val="superscript"/>
                <w:lang w:val="tr-TR"/>
              </w:rPr>
              <w:t>-14</w:t>
            </w:r>
            <w:r>
              <w:rPr>
                <w:rFonts w:ascii="Times New Roman" w:hAnsi="Times New Roman" w:cs="Times New Roman"/>
                <w:lang w:val="tr-TR"/>
              </w:rPr>
              <w:t>’tür.</w:t>
            </w:r>
          </w:p>
          <w:p w14:paraId="0D9DBADE" w14:textId="77777777" w:rsidR="0081003E" w:rsidRDefault="00000000">
            <w:pPr>
              <w:jc w:val="center"/>
              <w:rPr>
                <w:rFonts w:ascii="Times New Roman" w:hAnsi="Times New Roman" w:cs="Times New Roman"/>
                <w:lang w:val="tr-TR"/>
              </w:rPr>
            </w:pPr>
            <m:oMathPara>
              <m:oMath>
                <m:r>
                  <m:rPr>
                    <m:sty m:val="p"/>
                  </m:rPr>
                  <w:rPr>
                    <w:rFonts w:ascii="Cambria Math" w:hAnsi="Cambria Math" w:cs="Cambria Math"/>
                    <w:lang w:val="tr-TR"/>
                  </w:rPr>
                  <m:t>pH = -log[</m:t>
                </m:r>
                <m:sSup>
                  <m:sSupPr>
                    <m:ctrlPr>
                      <w:rPr>
                        <w:rFonts w:ascii="Cambria Math" w:hAnsi="Cambria Math"/>
                      </w:rPr>
                    </m:ctrlPr>
                  </m:sSupPr>
                  <m:e>
                    <m:r>
                      <m:rPr>
                        <m:sty m:val="p"/>
                      </m:rPr>
                      <w:rPr>
                        <w:rFonts w:ascii="Cambria Math" w:hAnsi="Cambria Math" w:cs="Cambria Math"/>
                        <w:lang w:val="tr-TR"/>
                      </w:rPr>
                      <m:t>H₃O</m:t>
                    </m:r>
                  </m:e>
                  <m:sup>
                    <m:r>
                      <m:rPr>
                        <m:sty m:val="p"/>
                      </m:rPr>
                      <w:rPr>
                        <w:rFonts w:ascii="Cambria Math" w:hAnsi="Cambria Math" w:cs="Cambria Math"/>
                        <w:lang w:val="tr-TR"/>
                      </w:rPr>
                      <m:t>+</m:t>
                    </m:r>
                  </m:sup>
                </m:sSup>
                <m:r>
                  <m:rPr>
                    <m:sty m:val="p"/>
                  </m:rPr>
                  <w:rPr>
                    <w:rFonts w:ascii="Cambria Math" w:hAnsi="Cambria Math" w:cs="Cambria Math"/>
                    <w:lang w:val="tr-TR"/>
                  </w:rPr>
                  <m:t>]          pOH = -log[</m:t>
                </m:r>
                <m:sSup>
                  <m:sSupPr>
                    <m:ctrlPr>
                      <w:rPr>
                        <w:rFonts w:ascii="Cambria Math" w:hAnsi="Cambria Math"/>
                      </w:rPr>
                    </m:ctrlPr>
                  </m:sSupPr>
                  <m:e>
                    <m:r>
                      <m:rPr>
                        <m:sty m:val="p"/>
                      </m:rPr>
                      <w:rPr>
                        <w:rFonts w:ascii="Cambria Math" w:hAnsi="Cambria Math" w:cs="Cambria Math"/>
                        <w:lang w:val="tr-TR"/>
                      </w:rPr>
                      <m:t>OH</m:t>
                    </m:r>
                  </m:e>
                  <m:sup>
                    <m:r>
                      <m:rPr>
                        <m:sty m:val="p"/>
                      </m:rPr>
                      <w:rPr>
                        <w:rFonts w:ascii="Cambria Math" w:hAnsi="Cambria Math" w:cs="Cambria Math"/>
                        <w:lang w:val="tr-TR"/>
                      </w:rPr>
                      <m:t>-</m:t>
                    </m:r>
                  </m:sup>
                </m:sSup>
                <m:r>
                  <m:rPr>
                    <m:sty m:val="p"/>
                  </m:rPr>
                  <w:rPr>
                    <w:rFonts w:ascii="Cambria Math" w:hAnsi="Cambria Math" w:cs="Cambria Math"/>
                    <w:lang w:val="tr-TR"/>
                  </w:rPr>
                  <m:t>]          pH + pOH = 14 (25 °C)</m:t>
                </m:r>
              </m:oMath>
            </m:oMathPara>
          </w:p>
        </w:tc>
      </w:tr>
    </w:tbl>
    <w:p w14:paraId="39E29B16" w14:textId="77777777" w:rsidR="0081003E" w:rsidRDefault="0081003E">
      <w:pPr>
        <w:jc w:val="both"/>
        <w:rPr>
          <w:rFonts w:ascii="Times New Roman" w:hAnsi="Times New Roman" w:cs="Times New Roman"/>
          <w:lang w:val="tr-TR"/>
        </w:rPr>
      </w:pPr>
    </w:p>
    <w:p w14:paraId="45647162" w14:textId="77777777" w:rsidR="0081003E"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25 °C’deki saf suyun pH değerini ve K</w:t>
      </w:r>
      <w:r>
        <w:rPr>
          <w:rFonts w:ascii="Times New Roman" w:hAnsi="Times New Roman" w:cs="Times New Roman"/>
          <w:vertAlign w:val="subscript"/>
          <w:lang w:val="tr-TR"/>
        </w:rPr>
        <w:t>su</w:t>
      </w:r>
      <w:r>
        <w:rPr>
          <w:rFonts w:ascii="Times New Roman" w:hAnsi="Times New Roman" w:cs="Times New Roman"/>
          <w:lang w:val="tr-TR"/>
        </w:rPr>
        <w:t xml:space="preserve"> değerini kullanarak sudaki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ve OH</w:t>
      </w:r>
      <w:r>
        <w:rPr>
          <w:rFonts w:ascii="Times New Roman" w:hAnsi="Times New Roman" w:cs="Times New Roman"/>
          <w:vertAlign w:val="superscript"/>
          <w:lang w:val="tr-TR"/>
        </w:rPr>
        <w:t>−</w:t>
      </w:r>
      <w:r>
        <w:rPr>
          <w:rFonts w:ascii="Times New Roman" w:hAnsi="Times New Roman" w:cs="Times New Roman"/>
          <w:lang w:val="tr-TR"/>
        </w:rPr>
        <w:t xml:space="preserve"> iyonlarının derişimlerini hesaplayınız.</w:t>
      </w:r>
    </w:p>
    <w:p w14:paraId="395EA700"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7F398223"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5C42826E" w14:textId="77777777" w:rsidR="0081003E"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Sıcaklık arttıkça saf suyun pH değeri 7’nin altına düşmektedir. Bu durumda 50 °C’deki saf su asidik midir? Açıklayınız.</w:t>
      </w:r>
    </w:p>
    <w:p w14:paraId="7E92B09D"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5C8E8480"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627DF9F1" w14:textId="77777777" w:rsidR="0081003E"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Saf suyun çok az elektrik iletmesini otoiyonizasyon ile ilişkilendirerek açıklayınız. Açıklamanızda K</w:t>
      </w:r>
      <w:r>
        <w:rPr>
          <w:rFonts w:ascii="Times New Roman" w:hAnsi="Times New Roman" w:cs="Times New Roman"/>
          <w:vertAlign w:val="subscript"/>
          <w:lang w:val="tr-TR"/>
        </w:rPr>
        <w:t>su</w:t>
      </w:r>
      <w:r>
        <w:rPr>
          <w:rFonts w:ascii="Times New Roman" w:hAnsi="Times New Roman" w:cs="Times New Roman"/>
          <w:lang w:val="tr-TR"/>
        </w:rPr>
        <w:t xml:space="preserve"> değerinin çok küçük olmasının saf sudaki iyon miktarı hakkında ne anlattığını da kullanınız.</w:t>
      </w:r>
    </w:p>
    <w:p w14:paraId="15EA6B6B"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5D27ABAE" w14:textId="77777777" w:rsidR="0081003E" w:rsidRDefault="00000000">
      <w:pPr>
        <w:ind w:left="720"/>
        <w:jc w:val="both"/>
        <w:rPr>
          <w:rFonts w:ascii="Times New Roman" w:hAnsi="Times New Roman" w:cs="Times New Roman"/>
          <w:lang w:val="tr-TR"/>
        </w:rPr>
      </w:pPr>
      <w:r>
        <w:rPr>
          <w:rFonts w:ascii="Times New Roman" w:hAnsi="Times New Roman" w:cs="Times New Roman"/>
          <w:lang w:val="tr-TR"/>
        </w:rPr>
        <w:t>……………………………………………………………………………………………</w:t>
      </w:r>
    </w:p>
    <w:p w14:paraId="55F21ACF"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5680" behindDoc="0" locked="0" layoutInCell="1" allowOverlap="1" wp14:anchorId="6DACA8D0" wp14:editId="13D531E5">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43FB66EB" w14:textId="77777777" w:rsidR="0081003E" w:rsidRDefault="00000000">
      <w:pPr>
        <w:jc w:val="both"/>
        <w:rPr>
          <w:rFonts w:ascii="Times New Roman" w:hAnsi="Times New Roman" w:cs="Times New Roman"/>
          <w:lang w:val="tr-TR"/>
        </w:rPr>
      </w:pPr>
      <w:r>
        <w:rPr>
          <w:rFonts w:ascii="Times New Roman" w:hAnsi="Times New Roman" w:cs="Times New Roman"/>
          <w:lang w:val="tr-TR"/>
        </w:rPr>
        <w:t>Saf sudaki iyonların kaynağı su moleküllerinin kendisidir. Otoiyonizasyon sırasında bir su molekülü diğerine bir proton (H</w:t>
      </w:r>
      <w:r>
        <w:rPr>
          <w:rFonts w:ascii="Times New Roman" w:hAnsi="Times New Roman" w:cs="Times New Roman"/>
          <w:vertAlign w:val="superscript"/>
          <w:lang w:val="tr-TR"/>
        </w:rPr>
        <w:t>+</w:t>
      </w:r>
      <w:r>
        <w:rPr>
          <w:rFonts w:ascii="Times New Roman" w:hAnsi="Times New Roman" w:cs="Times New Roman"/>
          <w:lang w:val="tr-TR"/>
        </w:rPr>
        <w:t>) aktarır: Protonu alan su molekülü hidronyum iyonuna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protonu veren su molekülü ise hidroksit iyonuna (OH</w:t>
      </w:r>
      <w:r>
        <w:rPr>
          <w:rFonts w:ascii="Times New Roman" w:hAnsi="Times New Roman" w:cs="Times New Roman"/>
          <w:vertAlign w:val="superscript"/>
          <w:lang w:val="tr-TR"/>
        </w:rPr>
        <w:t>−</w:t>
      </w:r>
      <w:r>
        <w:rPr>
          <w:rFonts w:ascii="Times New Roman" w:hAnsi="Times New Roman" w:cs="Times New Roman"/>
          <w:lang w:val="tr-TR"/>
        </w:rPr>
        <w:t>) dönüşür.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iyonu kısaca H</w:t>
      </w:r>
      <w:r>
        <w:rPr>
          <w:rFonts w:ascii="Times New Roman" w:hAnsi="Times New Roman" w:cs="Times New Roman"/>
          <w:vertAlign w:val="superscript"/>
          <w:lang w:val="tr-TR"/>
        </w:rPr>
        <w:t>+</w:t>
      </w:r>
      <w:r>
        <w:rPr>
          <w:rFonts w:ascii="Times New Roman" w:hAnsi="Times New Roman" w:cs="Times New Roman"/>
          <w:lang w:val="tr-TR"/>
        </w:rPr>
        <w:t xml:space="preserve"> ile de gösterildiğinden otoiyonizasyon H</w:t>
      </w:r>
      <w:r>
        <w:rPr>
          <w:rFonts w:ascii="Times New Roman" w:hAnsi="Times New Roman" w:cs="Times New Roman"/>
          <w:vertAlign w:val="subscript"/>
          <w:lang w:val="tr-TR"/>
        </w:rPr>
        <w:t>2</w:t>
      </w:r>
      <w:r>
        <w:rPr>
          <w:rFonts w:ascii="Times New Roman" w:hAnsi="Times New Roman" w:cs="Times New Roman"/>
          <w:lang w:val="tr-TR"/>
        </w:rPr>
        <w:t>O(s) ⇌ H</w:t>
      </w:r>
      <w:r>
        <w:rPr>
          <w:rFonts w:ascii="Times New Roman" w:hAnsi="Times New Roman" w:cs="Times New Roman"/>
          <w:vertAlign w:val="superscript"/>
          <w:lang w:val="tr-TR"/>
        </w:rPr>
        <w:t>+</w:t>
      </w:r>
      <w:r>
        <w:rPr>
          <w:rFonts w:ascii="Times New Roman" w:hAnsi="Times New Roman" w:cs="Times New Roman"/>
          <w:lang w:val="tr-TR"/>
        </w:rPr>
        <w:t>(suda) + OH</w:t>
      </w:r>
      <w:r>
        <w:rPr>
          <w:rFonts w:ascii="Times New Roman" w:hAnsi="Times New Roman" w:cs="Times New Roman"/>
          <w:vertAlign w:val="superscript"/>
          <w:lang w:val="tr-TR"/>
        </w:rPr>
        <w:t>−</w:t>
      </w:r>
      <w:r>
        <w:rPr>
          <w:rFonts w:ascii="Times New Roman" w:hAnsi="Times New Roman" w:cs="Times New Roman"/>
          <w:lang w:val="tr-TR"/>
        </w:rPr>
        <w:t>(suda) şeklinde de yazılabilir. Otoiyonizasyon tersinir bir olaydır ve saf suda dengededir. 25 °C’de bir litre saf suda yaklaşık 55,5 mol su molekülü bulunurken bunlardan yalnızca 1,0·10</w:t>
      </w:r>
      <w:r>
        <w:rPr>
          <w:rFonts w:ascii="Times New Roman" w:hAnsi="Times New Roman" w:cs="Times New Roman"/>
          <w:vertAlign w:val="superscript"/>
          <w:lang w:val="tr-TR"/>
        </w:rPr>
        <w:t>-7</w:t>
      </w:r>
      <w:r>
        <w:rPr>
          <w:rFonts w:ascii="Times New Roman" w:hAnsi="Times New Roman" w:cs="Times New Roman"/>
          <w:lang w:val="tr-TR"/>
        </w:rPr>
        <w:t xml:space="preserve"> molü iyonlaşır; yani yaklaşık 555 milyon </w:t>
      </w:r>
      <w:r>
        <w:rPr>
          <w:rFonts w:ascii="Times New Roman" w:hAnsi="Times New Roman" w:cs="Times New Roman"/>
          <w:lang w:val="tr-TR"/>
        </w:rPr>
        <w:lastRenderedPageBreak/>
        <w:t>su molekülünden yalnızca biri iyon hâlindedir. Bu nedenle saf suyun elektrik iletkenliği çok düşüktür ancak sıfır değildir.</w:t>
      </w:r>
    </w:p>
    <w:p w14:paraId="1EA8188B" w14:textId="77777777" w:rsidR="0081003E" w:rsidRDefault="00000000">
      <w:pPr>
        <w:jc w:val="both"/>
        <w:rPr>
          <w:rFonts w:ascii="Times New Roman" w:hAnsi="Times New Roman" w:cs="Times New Roman"/>
          <w:lang w:val="tr-TR"/>
        </w:rPr>
      </w:pPr>
      <w:r>
        <w:rPr>
          <w:rFonts w:ascii="Times New Roman" w:hAnsi="Times New Roman" w:cs="Times New Roman"/>
          <w:lang w:val="tr-TR"/>
        </w:rPr>
        <w:t>Otoiyonizasyon dengesinin denge bağıntısı yazılırken saf sıvı olan su bağıntıya katılmaz; çünkü sıcaklık sabit kaldığı sürece sıvı suyun derişimi değişmez. Bu nedenle suyun iyonlaşma sabiti (K</w:t>
      </w:r>
      <w:r>
        <w:rPr>
          <w:rFonts w:ascii="Times New Roman" w:hAnsi="Times New Roman" w:cs="Times New Roman"/>
          <w:vertAlign w:val="subscript"/>
          <w:lang w:val="tr-TR"/>
        </w:rPr>
        <w:t>su</w:t>
      </w:r>
      <w:r>
        <w:rPr>
          <w:rFonts w:ascii="Times New Roman" w:hAnsi="Times New Roman" w:cs="Times New Roman"/>
          <w:lang w:val="tr-TR"/>
        </w:rPr>
        <w:t>) yalnızca iyon derişimlerinin çarpımına eşittir. K</w:t>
      </w:r>
      <w:r>
        <w:rPr>
          <w:rFonts w:ascii="Times New Roman" w:hAnsi="Times New Roman" w:cs="Times New Roman"/>
          <w:vertAlign w:val="subscript"/>
          <w:lang w:val="tr-TR"/>
        </w:rPr>
        <w:t>su</w:t>
      </w:r>
      <w:r>
        <w:rPr>
          <w:rFonts w:ascii="Times New Roman" w:hAnsi="Times New Roman" w:cs="Times New Roman"/>
          <w:lang w:val="tr-TR"/>
        </w:rPr>
        <w:t>, K</w:t>
      </w:r>
      <w:r>
        <w:rPr>
          <w:rFonts w:ascii="Times New Roman" w:hAnsi="Times New Roman" w:cs="Times New Roman"/>
          <w:vertAlign w:val="subscript"/>
          <w:lang w:val="tr-TR"/>
        </w:rPr>
        <w:t>c</w:t>
      </w:r>
      <w:r>
        <w:rPr>
          <w:rFonts w:ascii="Times New Roman" w:hAnsi="Times New Roman" w:cs="Times New Roman"/>
          <w:lang w:val="tr-TR"/>
        </w:rPr>
        <w:t xml:space="preserve"> gibi yalnızca sıcaklıkla değişir ve Le Chatelier ilkesine uyar:</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81003E" w14:paraId="07AF1C02" w14:textId="77777777">
        <w:trPr>
          <w:jc w:val="center"/>
        </w:trPr>
        <w:tc>
          <w:tcPr>
            <w:tcW w:w="9000" w:type="dxa"/>
            <w:shd w:val="clear" w:color="auto" w:fill="DEEAF6"/>
          </w:tcPr>
          <w:p w14:paraId="31C257CD" w14:textId="77777777" w:rsidR="0081003E" w:rsidRDefault="00000000">
            <w:pPr>
              <w:jc w:val="center"/>
              <w:rPr>
                <w:rFonts w:ascii="Times New Roman" w:hAnsi="Times New Roman" w:cs="Times New Roman"/>
                <w:lang w:val="tr-TR"/>
              </w:rPr>
            </w:pPr>
            <m:oMathPara>
              <m:oMath>
                <m:r>
                  <m:rPr>
                    <m:sty m:val="p"/>
                  </m:rPr>
                  <w:rPr>
                    <w:rFonts w:ascii="Cambria Math" w:hAnsi="Cambria Math" w:cs="Cambria Math"/>
                    <w:lang w:val="tr-TR"/>
                  </w:rPr>
                  <m:t>K</m:t>
                </m:r>
                <m:sSub>
                  <m:sSubPr>
                    <m:ctrlPr>
                      <w:rPr>
                        <w:rFonts w:ascii="Cambria Math" w:hAnsi="Cambria Math"/>
                      </w:rPr>
                    </m:ctrlPr>
                  </m:sSubPr>
                  <m:e/>
                  <m:sub>
                    <m:r>
                      <m:rPr>
                        <m:sty m:val="p"/>
                      </m:rPr>
                      <w:rPr>
                        <w:rFonts w:ascii="Cambria Math" w:hAnsi="Cambria Math" w:cs="Cambria Math"/>
                        <w:lang w:val="tr-TR"/>
                      </w:rPr>
                      <m:t>su</m:t>
                    </m:r>
                  </m:sub>
                </m:sSub>
                <m:r>
                  <m:rPr>
                    <m:sty m:val="p"/>
                  </m:rPr>
                  <w:rPr>
                    <w:rFonts w:ascii="Cambria Math" w:hAnsi="Cambria Math" w:cs="Cambria Math"/>
                    <w:lang w:val="tr-TR"/>
                  </w:rPr>
                  <m:t xml:space="preserve"> = [</m:t>
                </m:r>
                <m:sSup>
                  <m:sSupPr>
                    <m:ctrlPr>
                      <w:rPr>
                        <w:rFonts w:ascii="Cambria Math" w:hAnsi="Cambria Math"/>
                      </w:rPr>
                    </m:ctrlPr>
                  </m:sSupPr>
                  <m:e>
                    <m:r>
                      <m:rPr>
                        <m:sty m:val="p"/>
                      </m:rPr>
                      <w:rPr>
                        <w:rFonts w:ascii="Cambria Math" w:hAnsi="Cambria Math" w:cs="Cambria Math"/>
                        <w:lang w:val="tr-TR"/>
                      </w:rPr>
                      <m:t>H₃O</m:t>
                    </m:r>
                  </m:e>
                  <m:sup>
                    <m:r>
                      <m:rPr>
                        <m:sty m:val="p"/>
                      </m:rPr>
                      <w:rPr>
                        <w:rFonts w:ascii="Cambria Math" w:hAnsi="Cambria Math" w:cs="Cambria Math"/>
                        <w:lang w:val="tr-TR"/>
                      </w:rPr>
                      <m:t>+</m:t>
                    </m:r>
                  </m:sup>
                </m:sSup>
                <m:r>
                  <m:rPr>
                    <m:sty m:val="p"/>
                  </m:rPr>
                  <w:rPr>
                    <w:rFonts w:ascii="Cambria Math" w:hAnsi="Cambria Math" w:cs="Cambria Math"/>
                    <w:lang w:val="tr-TR"/>
                  </w:rPr>
                  <m:t>] · [</m:t>
                </m:r>
                <m:sSup>
                  <m:sSupPr>
                    <m:ctrlPr>
                      <w:rPr>
                        <w:rFonts w:ascii="Cambria Math" w:hAnsi="Cambria Math"/>
                      </w:rPr>
                    </m:ctrlPr>
                  </m:sSupPr>
                  <m:e>
                    <m:r>
                      <m:rPr>
                        <m:sty m:val="p"/>
                      </m:rPr>
                      <w:rPr>
                        <w:rFonts w:ascii="Cambria Math" w:hAnsi="Cambria Math" w:cs="Cambria Math"/>
                        <w:lang w:val="tr-TR"/>
                      </w:rPr>
                      <m:t>OH</m:t>
                    </m:r>
                  </m:e>
                  <m:sup>
                    <m:r>
                      <m:rPr>
                        <m:sty m:val="p"/>
                      </m:rPr>
                      <w:rPr>
                        <w:rFonts w:ascii="Cambria Math" w:hAnsi="Cambria Math" w:cs="Cambria Math"/>
                        <w:lang w:val="tr-TR"/>
                      </w:rPr>
                      <m:t>-</m:t>
                    </m:r>
                  </m:sup>
                </m:sSup>
                <m:r>
                  <m:rPr>
                    <m:sty m:val="p"/>
                  </m:rPr>
                  <w:rPr>
                    <w:rFonts w:ascii="Cambria Math" w:hAnsi="Cambria Math" w:cs="Cambria Math"/>
                    <w:lang w:val="tr-TR"/>
                  </w:rPr>
                  <m:t>] = 1,0·</m:t>
                </m:r>
                <m:sSup>
                  <m:sSupPr>
                    <m:ctrlPr>
                      <w:rPr>
                        <w:rFonts w:ascii="Cambria Math" w:hAnsi="Cambria Math"/>
                      </w:rPr>
                    </m:ctrlPr>
                  </m:sSupPr>
                  <m:e>
                    <m:r>
                      <m:rPr>
                        <m:sty m:val="p"/>
                      </m:rPr>
                      <w:rPr>
                        <w:rFonts w:ascii="Cambria Math" w:hAnsi="Cambria Math" w:cs="Cambria Math"/>
                        <w:lang w:val="tr-TR"/>
                      </w:rPr>
                      <m:t>10</m:t>
                    </m:r>
                  </m:e>
                  <m:sup>
                    <m:r>
                      <m:rPr>
                        <m:sty m:val="p"/>
                      </m:rPr>
                      <w:rPr>
                        <w:rFonts w:ascii="Cambria Math" w:hAnsi="Cambria Math" w:cs="Cambria Math"/>
                        <w:lang w:val="tr-TR"/>
                      </w:rPr>
                      <m:t>-14</m:t>
                    </m:r>
                  </m:sup>
                </m:sSup>
                <m:r>
                  <m:rPr>
                    <m:sty m:val="p"/>
                  </m:rPr>
                  <w:rPr>
                    <w:rFonts w:ascii="Cambria Math" w:hAnsi="Cambria Math" w:cs="Cambria Math"/>
                    <w:lang w:val="tr-TR"/>
                  </w:rPr>
                  <m:t xml:space="preserve">   (25 °C)</m:t>
                </m:r>
              </m:oMath>
            </m:oMathPara>
          </w:p>
        </w:tc>
      </w:tr>
    </w:tbl>
    <w:p w14:paraId="63D2259B" w14:textId="77777777" w:rsidR="0081003E" w:rsidRDefault="0081003E">
      <w:pPr>
        <w:jc w:val="both"/>
        <w:rPr>
          <w:rFonts w:ascii="Times New Roman" w:hAnsi="Times New Roman" w:cs="Times New Roman"/>
          <w:lang w:val="tr-TR"/>
        </w:rPr>
      </w:pPr>
    </w:p>
    <w:p w14:paraId="0FF9A3F2" w14:textId="77777777" w:rsidR="0081003E" w:rsidRDefault="00000000">
      <w:pPr>
        <w:jc w:val="both"/>
        <w:rPr>
          <w:rFonts w:ascii="Times New Roman" w:hAnsi="Times New Roman" w:cs="Times New Roman"/>
          <w:lang w:val="tr-TR"/>
        </w:rPr>
      </w:pPr>
      <w:r>
        <w:rPr>
          <w:rFonts w:ascii="Times New Roman" w:hAnsi="Times New Roman" w:cs="Times New Roman"/>
          <w:lang w:val="tr-TR"/>
        </w:rPr>
        <w:t>Saf suda her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iyonuna karşılık bir OH</w:t>
      </w:r>
      <w:r>
        <w:rPr>
          <w:rFonts w:ascii="Times New Roman" w:hAnsi="Times New Roman" w:cs="Times New Roman"/>
          <w:vertAlign w:val="superscript"/>
          <w:lang w:val="tr-TR"/>
        </w:rPr>
        <w:t>−</w:t>
      </w:r>
      <w:r>
        <w:rPr>
          <w:rFonts w:ascii="Times New Roman" w:hAnsi="Times New Roman" w:cs="Times New Roman"/>
          <w:lang w:val="tr-TR"/>
        </w:rPr>
        <w:t xml:space="preserve"> iyonu oluştuğundan, sıcaklık ne olursa olsun saf suda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 [OH</w:t>
      </w:r>
      <w:r>
        <w:rPr>
          <w:rFonts w:ascii="Times New Roman" w:hAnsi="Times New Roman" w:cs="Times New Roman"/>
          <w:vertAlign w:val="superscript"/>
          <w:lang w:val="tr-TR"/>
        </w:rPr>
        <w:t>−</w:t>
      </w:r>
      <w:r>
        <w:rPr>
          <w:rFonts w:ascii="Times New Roman" w:hAnsi="Times New Roman" w:cs="Times New Roman"/>
          <w:lang w:val="tr-TR"/>
        </w:rPr>
        <w:t>]’dir.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 [OH</w:t>
      </w:r>
      <w:r>
        <w:rPr>
          <w:rFonts w:ascii="Times New Roman" w:hAnsi="Times New Roman" w:cs="Times New Roman"/>
          <w:vertAlign w:val="superscript"/>
          <w:lang w:val="tr-TR"/>
        </w:rPr>
        <w:t>−</w:t>
      </w:r>
      <w:r>
        <w:rPr>
          <w:rFonts w:ascii="Times New Roman" w:hAnsi="Times New Roman" w:cs="Times New Roman"/>
          <w:lang w:val="tr-TR"/>
        </w:rPr>
        <w:t>] olan çözeltilere nötr çözelti denir. Bir sulu çözeltiye asit eklendiğinde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artar; K</w:t>
      </w:r>
      <w:r>
        <w:rPr>
          <w:rFonts w:ascii="Times New Roman" w:hAnsi="Times New Roman" w:cs="Times New Roman"/>
          <w:vertAlign w:val="subscript"/>
          <w:lang w:val="tr-TR"/>
        </w:rPr>
        <w:t>su</w:t>
      </w:r>
      <w:r>
        <w:rPr>
          <w:rFonts w:ascii="Times New Roman" w:hAnsi="Times New Roman" w:cs="Times New Roman"/>
          <w:lang w:val="tr-TR"/>
        </w:rPr>
        <w:t xml:space="preserve"> sabit sıcaklıkta değişmediğinden [OH</w:t>
      </w:r>
      <w:r>
        <w:rPr>
          <w:rFonts w:ascii="Times New Roman" w:hAnsi="Times New Roman" w:cs="Times New Roman"/>
          <w:vertAlign w:val="superscript"/>
          <w:lang w:val="tr-TR"/>
        </w:rPr>
        <w:t>−</w:t>
      </w:r>
      <w:r>
        <w:rPr>
          <w:rFonts w:ascii="Times New Roman" w:hAnsi="Times New Roman" w:cs="Times New Roman"/>
          <w:lang w:val="tr-TR"/>
        </w:rPr>
        <w:t>] azalır. Baz eklendiğinde ise bunun tersi olur. Bu nedenle sulu çözeltilerde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&gt; [OH</w:t>
      </w:r>
      <w:r>
        <w:rPr>
          <w:rFonts w:ascii="Times New Roman" w:hAnsi="Times New Roman" w:cs="Times New Roman"/>
          <w:vertAlign w:val="superscript"/>
          <w:lang w:val="tr-TR"/>
        </w:rPr>
        <w:t>−</w:t>
      </w:r>
      <w:r>
        <w:rPr>
          <w:rFonts w:ascii="Times New Roman" w:hAnsi="Times New Roman" w:cs="Times New Roman"/>
          <w:lang w:val="tr-TR"/>
        </w:rPr>
        <w:t>] ise çözelti asidik,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&lt; [OH</w:t>
      </w:r>
      <w:r>
        <w:rPr>
          <w:rFonts w:ascii="Times New Roman" w:hAnsi="Times New Roman" w:cs="Times New Roman"/>
          <w:vertAlign w:val="superscript"/>
          <w:lang w:val="tr-TR"/>
        </w:rPr>
        <w:t>−</w:t>
      </w:r>
      <w:r>
        <w:rPr>
          <w:rFonts w:ascii="Times New Roman" w:hAnsi="Times New Roman" w:cs="Times New Roman"/>
          <w:lang w:val="tr-TR"/>
        </w:rPr>
        <w:t>] ise bazik olur.</w:t>
      </w:r>
    </w:p>
    <w:p w14:paraId="77133F52" w14:textId="77777777" w:rsidR="0081003E" w:rsidRDefault="00000000">
      <w:pPr>
        <w:jc w:val="both"/>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ve OH</w:t>
      </w:r>
      <w:r>
        <w:rPr>
          <w:rFonts w:ascii="Times New Roman" w:hAnsi="Times New Roman" w:cs="Times New Roman"/>
          <w:vertAlign w:val="superscript"/>
          <w:lang w:val="tr-TR"/>
        </w:rPr>
        <w:t>−</w:t>
      </w:r>
      <w:r>
        <w:rPr>
          <w:rFonts w:ascii="Times New Roman" w:hAnsi="Times New Roman" w:cs="Times New Roman"/>
          <w:lang w:val="tr-TR"/>
        </w:rPr>
        <w:t xml:space="preserve"> derişimleri çoğunlukla 10</w:t>
      </w:r>
      <w:r>
        <w:rPr>
          <w:rFonts w:ascii="Times New Roman" w:hAnsi="Times New Roman" w:cs="Times New Roman"/>
          <w:vertAlign w:val="superscript"/>
          <w:lang w:val="tr-TR"/>
        </w:rPr>
        <w:t>-7</w:t>
      </w:r>
      <w:r>
        <w:rPr>
          <w:rFonts w:ascii="Times New Roman" w:hAnsi="Times New Roman" w:cs="Times New Roman"/>
          <w:lang w:val="tr-TR"/>
        </w:rPr>
        <w:t xml:space="preserve"> mertebesinde ya da daha küçük sayılar olduğundan çözeltilerin asitliği ve bazlığı bu derişimlerin eksi logaritması olan pH ve pOH değerleriyle ifade edilir. pH değeri 1 birim azaldığında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10 kat artar. K</w:t>
      </w:r>
      <w:r>
        <w:rPr>
          <w:rFonts w:ascii="Times New Roman" w:hAnsi="Times New Roman" w:cs="Times New Roman"/>
          <w:vertAlign w:val="subscript"/>
          <w:lang w:val="tr-TR"/>
        </w:rPr>
        <w:t>su</w:t>
      </w:r>
      <w:r>
        <w:rPr>
          <w:rFonts w:ascii="Times New Roman" w:hAnsi="Times New Roman" w:cs="Times New Roman"/>
          <w:lang w:val="tr-TR"/>
        </w:rPr>
        <w:t xml:space="preserve">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][OH</w:t>
      </w:r>
      <w:r>
        <w:rPr>
          <w:rFonts w:ascii="Times New Roman" w:hAnsi="Times New Roman" w:cs="Times New Roman"/>
          <w:vertAlign w:val="superscript"/>
          <w:lang w:val="tr-TR"/>
        </w:rPr>
        <w:t>−</w:t>
      </w:r>
      <w:r>
        <w:rPr>
          <w:rFonts w:ascii="Times New Roman" w:hAnsi="Times New Roman" w:cs="Times New Roman"/>
          <w:lang w:val="tr-TR"/>
        </w:rPr>
        <w:t>] eşitliğinin her iki tarafının eksi logaritması alındığında −log K</w:t>
      </w:r>
      <w:r>
        <w:rPr>
          <w:rFonts w:ascii="Times New Roman" w:hAnsi="Times New Roman" w:cs="Times New Roman"/>
          <w:vertAlign w:val="subscript"/>
          <w:lang w:val="tr-TR"/>
        </w:rPr>
        <w:t>su</w:t>
      </w:r>
      <w:r>
        <w:rPr>
          <w:rFonts w:ascii="Times New Roman" w:hAnsi="Times New Roman" w:cs="Times New Roman"/>
          <w:lang w:val="tr-TR"/>
        </w:rPr>
        <w:t xml:space="preserve"> = pH + pOH bulunur. 25 °C’de K</w:t>
      </w:r>
      <w:r>
        <w:rPr>
          <w:rFonts w:ascii="Times New Roman" w:hAnsi="Times New Roman" w:cs="Times New Roman"/>
          <w:vertAlign w:val="subscript"/>
          <w:lang w:val="tr-TR"/>
        </w:rPr>
        <w:t>su</w:t>
      </w:r>
      <w:r>
        <w:rPr>
          <w:rFonts w:ascii="Times New Roman" w:hAnsi="Times New Roman" w:cs="Times New Roman"/>
          <w:lang w:val="tr-TR"/>
        </w:rPr>
        <w:t xml:space="preserve"> = 1,0·10</w:t>
      </w:r>
      <w:r>
        <w:rPr>
          <w:rFonts w:ascii="Times New Roman" w:hAnsi="Times New Roman" w:cs="Times New Roman"/>
          <w:vertAlign w:val="superscript"/>
          <w:lang w:val="tr-TR"/>
        </w:rPr>
        <w:t>-14</w:t>
      </w:r>
      <w:r>
        <w:rPr>
          <w:rFonts w:ascii="Times New Roman" w:hAnsi="Times New Roman" w:cs="Times New Roman"/>
          <w:lang w:val="tr-TR"/>
        </w:rPr>
        <w:t xml:space="preserve"> olduğundan bu sıcaklıkta pH + pOH = 14’tür. Buna göre 25 °C’de nötr çözeltilerin pH’si 7, asidik çözeltilerin pH’si 7’den küçük, bazik çözeltilerin pH’si ise 7’den büyüktür (Tablo A).</w:t>
      </w:r>
    </w:p>
    <w:p w14:paraId="387126C6" w14:textId="77777777" w:rsidR="0081003E" w:rsidRDefault="00000000">
      <w:pPr>
        <w:jc w:val="center"/>
        <w:rPr>
          <w:rFonts w:ascii="Times New Roman" w:hAnsi="Times New Roman" w:cs="Times New Roman"/>
          <w:lang w:val="tr-TR"/>
        </w:rPr>
      </w:pPr>
      <w:r>
        <w:rPr>
          <w:rFonts w:ascii="Times New Roman" w:hAnsi="Times New Roman" w:cs="Times New Roman"/>
          <w:b/>
          <w:bCs/>
          <w:lang w:val="tr-TR"/>
        </w:rPr>
        <w:t>Tablo A:</w:t>
      </w:r>
      <w:r>
        <w:rPr>
          <w:rFonts w:ascii="Times New Roman" w:hAnsi="Times New Roman" w:cs="Times New Roman"/>
          <w:lang w:val="tr-TR"/>
        </w:rPr>
        <w:t xml:space="preserve"> 25 °C’de çözeltilerin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[OH</w:t>
      </w:r>
      <w:r>
        <w:rPr>
          <w:rFonts w:ascii="Times New Roman" w:hAnsi="Times New Roman" w:cs="Times New Roman"/>
          <w:vertAlign w:val="superscript"/>
          <w:lang w:val="tr-TR"/>
        </w:rPr>
        <w:t>−</w:t>
      </w:r>
      <w:r>
        <w:rPr>
          <w:rFonts w:ascii="Times New Roman" w:hAnsi="Times New Roman" w:cs="Times New Roman"/>
          <w:lang w:val="tr-TR"/>
        </w:rPr>
        <w:t>], pH ve pOH değerleri arasındaki ilişki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200"/>
        <w:gridCol w:w="2200"/>
        <w:gridCol w:w="1400"/>
        <w:gridCol w:w="1400"/>
      </w:tblGrid>
      <w:tr w:rsidR="0081003E" w14:paraId="71F0EA1E" w14:textId="77777777">
        <w:trPr>
          <w:jc w:val="center"/>
        </w:trPr>
        <w:tc>
          <w:tcPr>
            <w:tcW w:w="1800" w:type="dxa"/>
            <w:shd w:val="clear" w:color="auto" w:fill="D9E2F3"/>
            <w:vAlign w:val="center"/>
          </w:tcPr>
          <w:p w14:paraId="67E948AD"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Çözelti</w:t>
            </w:r>
          </w:p>
        </w:tc>
        <w:tc>
          <w:tcPr>
            <w:tcW w:w="2200" w:type="dxa"/>
            <w:shd w:val="clear" w:color="auto" w:fill="D9E2F3"/>
            <w:vAlign w:val="center"/>
          </w:tcPr>
          <w:p w14:paraId="7B961160"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[H</w:t>
            </w:r>
            <w:r>
              <w:rPr>
                <w:rFonts w:ascii="Times New Roman" w:hAnsi="Times New Roman" w:cs="Times New Roman"/>
                <w:b/>
                <w:bCs/>
                <w:vertAlign w:val="subscript"/>
                <w:lang w:val="tr-TR"/>
              </w:rPr>
              <w:t>3</w:t>
            </w:r>
            <w:r>
              <w:rPr>
                <w:rFonts w:ascii="Times New Roman" w:hAnsi="Times New Roman" w:cs="Times New Roman"/>
                <w:b/>
                <w:bCs/>
                <w:lang w:val="tr-TR"/>
              </w:rPr>
              <w:t>O</w:t>
            </w:r>
            <w:r>
              <w:rPr>
                <w:rFonts w:ascii="Times New Roman" w:hAnsi="Times New Roman" w:cs="Times New Roman"/>
                <w:b/>
                <w:bCs/>
                <w:vertAlign w:val="superscript"/>
                <w:lang w:val="tr-TR"/>
              </w:rPr>
              <w:t>+</w:t>
            </w:r>
            <w:r>
              <w:rPr>
                <w:rFonts w:ascii="Times New Roman" w:hAnsi="Times New Roman" w:cs="Times New Roman"/>
                <w:b/>
                <w:bCs/>
                <w:lang w:val="tr-TR"/>
              </w:rPr>
              <w:t>] (mol/L)</w:t>
            </w:r>
          </w:p>
        </w:tc>
        <w:tc>
          <w:tcPr>
            <w:tcW w:w="2200" w:type="dxa"/>
            <w:shd w:val="clear" w:color="auto" w:fill="D9E2F3"/>
            <w:vAlign w:val="center"/>
          </w:tcPr>
          <w:p w14:paraId="47258BBB"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[OH</w:t>
            </w:r>
            <w:r>
              <w:rPr>
                <w:rFonts w:ascii="Times New Roman" w:hAnsi="Times New Roman" w:cs="Times New Roman"/>
                <w:b/>
                <w:bCs/>
                <w:vertAlign w:val="superscript"/>
                <w:lang w:val="tr-TR"/>
              </w:rPr>
              <w:t>−</w:t>
            </w:r>
            <w:r>
              <w:rPr>
                <w:rFonts w:ascii="Times New Roman" w:hAnsi="Times New Roman" w:cs="Times New Roman"/>
                <w:b/>
                <w:bCs/>
                <w:lang w:val="tr-TR"/>
              </w:rPr>
              <w:t>] (mol/L)</w:t>
            </w:r>
          </w:p>
        </w:tc>
        <w:tc>
          <w:tcPr>
            <w:tcW w:w="1400" w:type="dxa"/>
            <w:shd w:val="clear" w:color="auto" w:fill="D9E2F3"/>
            <w:vAlign w:val="center"/>
          </w:tcPr>
          <w:p w14:paraId="066E6884"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pH</w:t>
            </w:r>
          </w:p>
        </w:tc>
        <w:tc>
          <w:tcPr>
            <w:tcW w:w="1400" w:type="dxa"/>
            <w:shd w:val="clear" w:color="auto" w:fill="D9E2F3"/>
            <w:vAlign w:val="center"/>
          </w:tcPr>
          <w:p w14:paraId="54AC52CA"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pOH</w:t>
            </w:r>
          </w:p>
        </w:tc>
      </w:tr>
      <w:tr w:rsidR="0081003E" w14:paraId="656E20AA" w14:textId="77777777">
        <w:trPr>
          <w:jc w:val="center"/>
        </w:trPr>
        <w:tc>
          <w:tcPr>
            <w:tcW w:w="1800" w:type="dxa"/>
            <w:vAlign w:val="center"/>
          </w:tcPr>
          <w:p w14:paraId="42527FD4" w14:textId="77777777" w:rsidR="0081003E" w:rsidRDefault="00000000">
            <w:pPr>
              <w:jc w:val="center"/>
              <w:rPr>
                <w:rFonts w:ascii="Times New Roman" w:hAnsi="Times New Roman" w:cs="Times New Roman"/>
                <w:lang w:val="tr-TR"/>
              </w:rPr>
            </w:pPr>
            <w:r>
              <w:rPr>
                <w:rFonts w:ascii="Times New Roman" w:hAnsi="Times New Roman" w:cs="Times New Roman"/>
                <w:lang w:val="tr-TR"/>
              </w:rPr>
              <w:t>Asidik</w:t>
            </w:r>
          </w:p>
        </w:tc>
        <w:tc>
          <w:tcPr>
            <w:tcW w:w="2200" w:type="dxa"/>
            <w:vAlign w:val="center"/>
          </w:tcPr>
          <w:p w14:paraId="71FEB650"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-3</w:t>
            </w:r>
          </w:p>
        </w:tc>
        <w:tc>
          <w:tcPr>
            <w:tcW w:w="2200" w:type="dxa"/>
            <w:vAlign w:val="center"/>
          </w:tcPr>
          <w:p w14:paraId="53A51425"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-11</w:t>
            </w:r>
          </w:p>
        </w:tc>
        <w:tc>
          <w:tcPr>
            <w:tcW w:w="1400" w:type="dxa"/>
            <w:vAlign w:val="center"/>
          </w:tcPr>
          <w:p w14:paraId="7F02BDA8" w14:textId="77777777" w:rsidR="0081003E" w:rsidRDefault="00000000">
            <w:pPr>
              <w:jc w:val="center"/>
              <w:rPr>
                <w:rFonts w:ascii="Times New Roman" w:hAnsi="Times New Roman" w:cs="Times New Roman"/>
                <w:lang w:val="tr-TR"/>
              </w:rPr>
            </w:pPr>
            <w:r>
              <w:rPr>
                <w:rFonts w:ascii="Times New Roman" w:hAnsi="Times New Roman" w:cs="Times New Roman"/>
                <w:lang w:val="tr-TR"/>
              </w:rPr>
              <w:t>3</w:t>
            </w:r>
          </w:p>
        </w:tc>
        <w:tc>
          <w:tcPr>
            <w:tcW w:w="1400" w:type="dxa"/>
            <w:vAlign w:val="center"/>
          </w:tcPr>
          <w:p w14:paraId="2732DDA7" w14:textId="77777777" w:rsidR="0081003E" w:rsidRDefault="00000000">
            <w:pPr>
              <w:jc w:val="center"/>
              <w:rPr>
                <w:rFonts w:ascii="Times New Roman" w:hAnsi="Times New Roman" w:cs="Times New Roman"/>
                <w:lang w:val="tr-TR"/>
              </w:rPr>
            </w:pPr>
            <w:r>
              <w:rPr>
                <w:rFonts w:ascii="Times New Roman" w:hAnsi="Times New Roman" w:cs="Times New Roman"/>
                <w:lang w:val="tr-TR"/>
              </w:rPr>
              <w:t>11</w:t>
            </w:r>
          </w:p>
        </w:tc>
      </w:tr>
      <w:tr w:rsidR="0081003E" w14:paraId="024823B8" w14:textId="77777777">
        <w:trPr>
          <w:jc w:val="center"/>
        </w:trPr>
        <w:tc>
          <w:tcPr>
            <w:tcW w:w="1800" w:type="dxa"/>
            <w:vAlign w:val="center"/>
          </w:tcPr>
          <w:p w14:paraId="4CE80129" w14:textId="77777777" w:rsidR="0081003E" w:rsidRDefault="00000000">
            <w:pPr>
              <w:jc w:val="center"/>
              <w:rPr>
                <w:rFonts w:ascii="Times New Roman" w:hAnsi="Times New Roman" w:cs="Times New Roman"/>
                <w:lang w:val="tr-TR"/>
              </w:rPr>
            </w:pPr>
            <w:r>
              <w:rPr>
                <w:rFonts w:ascii="Times New Roman" w:hAnsi="Times New Roman" w:cs="Times New Roman"/>
                <w:lang w:val="tr-TR"/>
              </w:rPr>
              <w:t>Nötr</w:t>
            </w:r>
          </w:p>
        </w:tc>
        <w:tc>
          <w:tcPr>
            <w:tcW w:w="2200" w:type="dxa"/>
            <w:vAlign w:val="center"/>
          </w:tcPr>
          <w:p w14:paraId="7B814ED8"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-7</w:t>
            </w:r>
          </w:p>
        </w:tc>
        <w:tc>
          <w:tcPr>
            <w:tcW w:w="2200" w:type="dxa"/>
            <w:vAlign w:val="center"/>
          </w:tcPr>
          <w:p w14:paraId="2ABAA337"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-7</w:t>
            </w:r>
          </w:p>
        </w:tc>
        <w:tc>
          <w:tcPr>
            <w:tcW w:w="1400" w:type="dxa"/>
            <w:vAlign w:val="center"/>
          </w:tcPr>
          <w:p w14:paraId="55143A4A" w14:textId="77777777" w:rsidR="0081003E" w:rsidRDefault="00000000">
            <w:pPr>
              <w:jc w:val="center"/>
              <w:rPr>
                <w:rFonts w:ascii="Times New Roman" w:hAnsi="Times New Roman" w:cs="Times New Roman"/>
                <w:lang w:val="tr-TR"/>
              </w:rPr>
            </w:pPr>
            <w:r>
              <w:rPr>
                <w:rFonts w:ascii="Times New Roman" w:hAnsi="Times New Roman" w:cs="Times New Roman"/>
                <w:lang w:val="tr-TR"/>
              </w:rPr>
              <w:t>7</w:t>
            </w:r>
          </w:p>
        </w:tc>
        <w:tc>
          <w:tcPr>
            <w:tcW w:w="1400" w:type="dxa"/>
            <w:vAlign w:val="center"/>
          </w:tcPr>
          <w:p w14:paraId="040D0366" w14:textId="77777777" w:rsidR="0081003E" w:rsidRDefault="00000000">
            <w:pPr>
              <w:jc w:val="center"/>
              <w:rPr>
                <w:rFonts w:ascii="Times New Roman" w:hAnsi="Times New Roman" w:cs="Times New Roman"/>
                <w:lang w:val="tr-TR"/>
              </w:rPr>
            </w:pPr>
            <w:r>
              <w:rPr>
                <w:rFonts w:ascii="Times New Roman" w:hAnsi="Times New Roman" w:cs="Times New Roman"/>
                <w:lang w:val="tr-TR"/>
              </w:rPr>
              <w:t>7</w:t>
            </w:r>
          </w:p>
        </w:tc>
      </w:tr>
      <w:tr w:rsidR="0081003E" w14:paraId="4869C023" w14:textId="77777777">
        <w:trPr>
          <w:jc w:val="center"/>
        </w:trPr>
        <w:tc>
          <w:tcPr>
            <w:tcW w:w="1800" w:type="dxa"/>
            <w:vAlign w:val="center"/>
          </w:tcPr>
          <w:p w14:paraId="248EFE25" w14:textId="77777777" w:rsidR="0081003E" w:rsidRDefault="00000000">
            <w:pPr>
              <w:jc w:val="center"/>
              <w:rPr>
                <w:rFonts w:ascii="Times New Roman" w:hAnsi="Times New Roman" w:cs="Times New Roman"/>
                <w:lang w:val="tr-TR"/>
              </w:rPr>
            </w:pPr>
            <w:r>
              <w:rPr>
                <w:rFonts w:ascii="Times New Roman" w:hAnsi="Times New Roman" w:cs="Times New Roman"/>
                <w:lang w:val="tr-TR"/>
              </w:rPr>
              <w:t>Bazik</w:t>
            </w:r>
          </w:p>
        </w:tc>
        <w:tc>
          <w:tcPr>
            <w:tcW w:w="2200" w:type="dxa"/>
            <w:vAlign w:val="center"/>
          </w:tcPr>
          <w:p w14:paraId="1CB8A30B"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-10</w:t>
            </w:r>
          </w:p>
        </w:tc>
        <w:tc>
          <w:tcPr>
            <w:tcW w:w="2200" w:type="dxa"/>
            <w:vAlign w:val="center"/>
          </w:tcPr>
          <w:p w14:paraId="7253A00E"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-4</w:t>
            </w:r>
          </w:p>
        </w:tc>
        <w:tc>
          <w:tcPr>
            <w:tcW w:w="1400" w:type="dxa"/>
            <w:vAlign w:val="center"/>
          </w:tcPr>
          <w:p w14:paraId="0D3028BC"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w:t>
            </w:r>
          </w:p>
        </w:tc>
        <w:tc>
          <w:tcPr>
            <w:tcW w:w="1400" w:type="dxa"/>
            <w:vAlign w:val="center"/>
          </w:tcPr>
          <w:p w14:paraId="0B975A24" w14:textId="77777777" w:rsidR="0081003E" w:rsidRDefault="00000000">
            <w:pPr>
              <w:jc w:val="center"/>
              <w:rPr>
                <w:rFonts w:ascii="Times New Roman" w:hAnsi="Times New Roman" w:cs="Times New Roman"/>
                <w:lang w:val="tr-TR"/>
              </w:rPr>
            </w:pPr>
            <w:r>
              <w:rPr>
                <w:rFonts w:ascii="Times New Roman" w:hAnsi="Times New Roman" w:cs="Times New Roman"/>
                <w:lang w:val="tr-TR"/>
              </w:rPr>
              <w:t>4</w:t>
            </w:r>
          </w:p>
        </w:tc>
      </w:tr>
    </w:tbl>
    <w:p w14:paraId="1BFCED3D" w14:textId="77777777" w:rsidR="0081003E" w:rsidRDefault="0081003E">
      <w:pPr>
        <w:jc w:val="both"/>
        <w:rPr>
          <w:rFonts w:ascii="Times New Roman" w:hAnsi="Times New Roman" w:cs="Times New Roman"/>
          <w:lang w:val="tr-TR"/>
        </w:rPr>
      </w:pPr>
    </w:p>
    <w:p w14:paraId="5125ED90" w14:textId="77777777" w:rsidR="0081003E" w:rsidRDefault="00000000">
      <w:pPr>
        <w:jc w:val="both"/>
        <w:rPr>
          <w:rFonts w:ascii="Times New Roman" w:hAnsi="Times New Roman" w:cs="Times New Roman"/>
          <w:lang w:val="tr-TR"/>
        </w:rPr>
      </w:pPr>
      <w:r>
        <w:rPr>
          <w:rFonts w:ascii="Times New Roman" w:hAnsi="Times New Roman" w:cs="Times New Roman"/>
          <w:lang w:val="tr-TR"/>
        </w:rPr>
        <w:t>Suyun otoiyonizasyonu endotermik bir olaydır: 2H</w:t>
      </w:r>
      <w:r>
        <w:rPr>
          <w:rFonts w:ascii="Times New Roman" w:hAnsi="Times New Roman" w:cs="Times New Roman"/>
          <w:vertAlign w:val="subscript"/>
          <w:lang w:val="tr-TR"/>
        </w:rPr>
        <w:t>2</w:t>
      </w:r>
      <w:r>
        <w:rPr>
          <w:rFonts w:ascii="Times New Roman" w:hAnsi="Times New Roman" w:cs="Times New Roman"/>
          <w:lang w:val="tr-TR"/>
        </w:rPr>
        <w:t>O(s) + ısı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(suda) + OH</w:t>
      </w:r>
      <w:r>
        <w:rPr>
          <w:rFonts w:ascii="Times New Roman" w:hAnsi="Times New Roman" w:cs="Times New Roman"/>
          <w:vertAlign w:val="superscript"/>
          <w:lang w:val="tr-TR"/>
        </w:rPr>
        <w:t>−</w:t>
      </w:r>
      <w:r>
        <w:rPr>
          <w:rFonts w:ascii="Times New Roman" w:hAnsi="Times New Roman" w:cs="Times New Roman"/>
          <w:lang w:val="tr-TR"/>
        </w:rPr>
        <w:t>(suda). Le Chatelier ilkesine göre sıcaklık arttıkça denge ürünler yönüne kayar; K</w:t>
      </w:r>
      <w:r>
        <w:rPr>
          <w:rFonts w:ascii="Times New Roman" w:hAnsi="Times New Roman" w:cs="Times New Roman"/>
          <w:vertAlign w:val="subscript"/>
          <w:lang w:val="tr-TR"/>
        </w:rPr>
        <w:t>su</w:t>
      </w:r>
      <w:r>
        <w:rPr>
          <w:rFonts w:ascii="Times New Roman" w:hAnsi="Times New Roman" w:cs="Times New Roman"/>
          <w:lang w:val="tr-TR"/>
        </w:rPr>
        <w:t xml:space="preserve"> büyür ve saf sudaki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ile OH</w:t>
      </w:r>
      <w:r>
        <w:rPr>
          <w:rFonts w:ascii="Times New Roman" w:hAnsi="Times New Roman" w:cs="Times New Roman"/>
          <w:vertAlign w:val="superscript"/>
          <w:lang w:val="tr-TR"/>
        </w:rPr>
        <w:t>−</w:t>
      </w:r>
      <w:r>
        <w:rPr>
          <w:rFonts w:ascii="Times New Roman" w:hAnsi="Times New Roman" w:cs="Times New Roman"/>
          <w:lang w:val="tr-TR"/>
        </w:rPr>
        <w:t xml:space="preserve"> derişimleri artar. Örneğin insan vücut sıcaklığı olan 37 °C’de K</w:t>
      </w:r>
      <w:r>
        <w:rPr>
          <w:rFonts w:ascii="Times New Roman" w:hAnsi="Times New Roman" w:cs="Times New Roman"/>
          <w:vertAlign w:val="subscript"/>
          <w:lang w:val="tr-TR"/>
        </w:rPr>
        <w:t>su</w:t>
      </w:r>
      <w:r>
        <w:rPr>
          <w:rFonts w:ascii="Times New Roman" w:hAnsi="Times New Roman" w:cs="Times New Roman"/>
          <w:lang w:val="tr-TR"/>
        </w:rPr>
        <w:t xml:space="preserve"> = 2,4·10</w:t>
      </w:r>
      <w:r>
        <w:rPr>
          <w:rFonts w:ascii="Times New Roman" w:hAnsi="Times New Roman" w:cs="Times New Roman"/>
          <w:vertAlign w:val="superscript"/>
          <w:lang w:val="tr-TR"/>
        </w:rPr>
        <w:t>-14</w:t>
      </w:r>
      <w:r>
        <w:rPr>
          <w:rFonts w:ascii="Times New Roman" w:hAnsi="Times New Roman" w:cs="Times New Roman"/>
          <w:lang w:val="tr-TR"/>
        </w:rPr>
        <w:t>’tür. Bu sıcaklıkta saf suda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 [OH</w:t>
      </w:r>
      <w:r>
        <w:rPr>
          <w:rFonts w:ascii="Times New Roman" w:hAnsi="Times New Roman" w:cs="Times New Roman"/>
          <w:vertAlign w:val="superscript"/>
          <w:lang w:val="tr-TR"/>
        </w:rPr>
        <w:t>−</w:t>
      </w:r>
      <w:r>
        <w:rPr>
          <w:rFonts w:ascii="Times New Roman" w:hAnsi="Times New Roman" w:cs="Times New Roman"/>
          <w:lang w:val="tr-TR"/>
        </w:rPr>
        <w:t>] = √(2,4·10</w:t>
      </w:r>
      <w:r>
        <w:rPr>
          <w:rFonts w:ascii="Times New Roman" w:hAnsi="Times New Roman" w:cs="Times New Roman"/>
          <w:vertAlign w:val="superscript"/>
          <w:lang w:val="tr-TR"/>
        </w:rPr>
        <w:t>-14</w:t>
      </w:r>
      <w:r>
        <w:rPr>
          <w:rFonts w:ascii="Times New Roman" w:hAnsi="Times New Roman" w:cs="Times New Roman"/>
          <w:lang w:val="tr-TR"/>
        </w:rPr>
        <w:t>) = 1,55·10</w:t>
      </w:r>
      <w:r>
        <w:rPr>
          <w:rFonts w:ascii="Times New Roman" w:hAnsi="Times New Roman" w:cs="Times New Roman"/>
          <w:vertAlign w:val="superscript"/>
          <w:lang w:val="tr-TR"/>
        </w:rPr>
        <w:t>-7</w:t>
      </w:r>
      <w:r>
        <w:rPr>
          <w:rFonts w:ascii="Times New Roman" w:hAnsi="Times New Roman" w:cs="Times New Roman"/>
          <w:lang w:val="tr-TR"/>
        </w:rPr>
        <w:t xml:space="preserve"> mol/L ve pH = 6,81’dir (Grafik A). pH değeri 7’den küçük olduğu hâlde 37 °C’deki saf su nötrdür; çünkü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 [OH</w:t>
      </w:r>
      <w:r>
        <w:rPr>
          <w:rFonts w:ascii="Times New Roman" w:hAnsi="Times New Roman" w:cs="Times New Roman"/>
          <w:vertAlign w:val="superscript"/>
          <w:lang w:val="tr-TR"/>
        </w:rPr>
        <w:t>−</w:t>
      </w:r>
      <w:r>
        <w:rPr>
          <w:rFonts w:ascii="Times New Roman" w:hAnsi="Times New Roman" w:cs="Times New Roman"/>
          <w:lang w:val="tr-TR"/>
        </w:rPr>
        <w:t>] eşitliği korunur. Buna göre bir çözeltinin nötr olup olmadığına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ile [OH</w:t>
      </w:r>
      <w:r>
        <w:rPr>
          <w:rFonts w:ascii="Times New Roman" w:hAnsi="Times New Roman" w:cs="Times New Roman"/>
          <w:vertAlign w:val="superscript"/>
          <w:lang w:val="tr-TR"/>
        </w:rPr>
        <w:t>−</w:t>
      </w:r>
      <w:r>
        <w:rPr>
          <w:rFonts w:ascii="Times New Roman" w:hAnsi="Times New Roman" w:cs="Times New Roman"/>
          <w:lang w:val="tr-TR"/>
        </w:rPr>
        <w:t>] karşılaştırılarak karar verilir; pH = 7 nötrlük ölçütü yalnızca 25 °C için geçerlidir. Aynı nedenle 37 °C’de pH değeri yaklaşık 7,4 olan kan nötr değil, hafif baziktir.</w:t>
      </w:r>
    </w:p>
    <w:p w14:paraId="37179431" w14:textId="77777777" w:rsidR="0081003E" w:rsidRDefault="00000000">
      <w:pPr>
        <w:jc w:val="center"/>
        <w:rPr>
          <w:rFonts w:ascii="Times New Roman" w:hAnsi="Times New Roman" w:cs="Times New Roman"/>
          <w:lang w:val="tr-TR"/>
        </w:rPr>
      </w:pPr>
      <w:r>
        <w:rPr>
          <w:noProof/>
        </w:rPr>
        <w:lastRenderedPageBreak/>
        <w:drawing>
          <wp:inline distT="0" distB="0" distL="0" distR="0" wp14:anchorId="74E7DB1B" wp14:editId="7DCD8E7F">
            <wp:extent cx="4319024" cy="2663957"/>
            <wp:effectExtent l="0" t="0" r="0" b="0"/>
            <wp:docPr id="900003" name="Grafik 900003" descr="Saf suyun pH değerinin sıcaklıkla değişimi (37 °C vurg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k11_900003.png"/>
                    <pic:cNvPicPr/>
                  </pic:nvPicPr>
                  <pic:blipFill>
                    <a:blip r:embed="rId12"/>
                    <a:stretch>
                      <a:fillRect/>
                    </a:stretch>
                  </pic:blipFill>
                  <pic:spPr>
                    <a:xfrm>
                      <a:off x="0" y="0"/>
                      <a:ext cx="4319024" cy="2663957"/>
                    </a:xfrm>
                    <a:prstGeom prst="rect">
                      <a:avLst/>
                    </a:prstGeom>
                  </pic:spPr>
                </pic:pic>
              </a:graphicData>
            </a:graphic>
          </wp:inline>
        </w:drawing>
      </w:r>
    </w:p>
    <w:p w14:paraId="1E9CDE57" w14:textId="77777777" w:rsidR="0081003E" w:rsidRDefault="00000000">
      <w:pPr>
        <w:jc w:val="center"/>
        <w:rPr>
          <w:rFonts w:ascii="Times New Roman" w:hAnsi="Times New Roman" w:cs="Times New Roman"/>
          <w:lang w:val="tr-TR"/>
        </w:rPr>
      </w:pPr>
      <w:r>
        <w:rPr>
          <w:rFonts w:ascii="Times New Roman" w:hAnsi="Times New Roman" w:cs="Times New Roman"/>
          <w:b/>
          <w:bCs/>
          <w:lang w:val="tr-TR"/>
        </w:rPr>
        <w:t>Grafik A:</w:t>
      </w:r>
      <w:r>
        <w:rPr>
          <w:rFonts w:ascii="Times New Roman" w:hAnsi="Times New Roman" w:cs="Times New Roman"/>
          <w:lang w:val="tr-TR"/>
        </w:rPr>
        <w:t xml:space="preserve"> Saf suyun pH değerinin sıcaklıkla değişimi</w:t>
      </w:r>
    </w:p>
    <w:p w14:paraId="030A6E79" w14:textId="77777777" w:rsidR="0081003E" w:rsidRDefault="00000000">
      <w:pPr>
        <w:jc w:val="both"/>
        <w:rPr>
          <w:rFonts w:ascii="Times New Roman" w:hAnsi="Times New Roman" w:cs="Times New Roman"/>
          <w:lang w:val="tr-TR"/>
        </w:rPr>
      </w:pPr>
      <w:r>
        <w:rPr>
          <w:rFonts w:ascii="Times New Roman" w:hAnsi="Times New Roman" w:cs="Times New Roman"/>
          <w:highlight w:val="yellow"/>
          <w:lang w:val="tr-TR"/>
        </w:rPr>
        <w:t>NOT: Grafikteki değerler genel kimya kaynaklarındaki K</w:t>
      </w:r>
      <w:r>
        <w:rPr>
          <w:rFonts w:ascii="Times New Roman" w:hAnsi="Times New Roman" w:cs="Times New Roman"/>
          <w:highlight w:val="yellow"/>
          <w:vertAlign w:val="subscript"/>
          <w:lang w:val="tr-TR"/>
        </w:rPr>
        <w:t>su</w:t>
      </w:r>
      <w:r>
        <w:rPr>
          <w:rFonts w:ascii="Times New Roman" w:hAnsi="Times New Roman" w:cs="Times New Roman"/>
          <w:highlight w:val="yellow"/>
          <w:lang w:val="tr-TR"/>
        </w:rPr>
        <w:t xml:space="preserve"> verilerinden hesaplanmıştır (saf suda pH = −½·log K</w:t>
      </w:r>
      <w:r>
        <w:rPr>
          <w:rFonts w:ascii="Times New Roman" w:hAnsi="Times New Roman" w:cs="Times New Roman"/>
          <w:highlight w:val="yellow"/>
          <w:vertAlign w:val="subscript"/>
          <w:lang w:val="tr-TR"/>
        </w:rPr>
        <w:t>su</w:t>
      </w:r>
      <w:r>
        <w:rPr>
          <w:rFonts w:ascii="Times New Roman" w:hAnsi="Times New Roman" w:cs="Times New Roman"/>
          <w:highlight w:val="yellow"/>
          <w:lang w:val="tr-TR"/>
        </w:rPr>
        <w:t>).</w:t>
      </w:r>
    </w:p>
    <w:p w14:paraId="423CDAA5" w14:textId="77777777" w:rsidR="0081003E"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2.8.</w:t>
      </w:r>
    </w:p>
    <w:p w14:paraId="339CB8BF" w14:textId="77777777" w:rsidR="0081003E" w:rsidRDefault="00000000">
      <w:pPr>
        <w:jc w:val="both"/>
        <w:rPr>
          <w:rFonts w:ascii="Times New Roman" w:hAnsi="Times New Roman" w:cs="Times New Roman"/>
          <w:lang w:val="tr-TR"/>
        </w:rPr>
      </w:pPr>
      <w:r>
        <w:rPr>
          <w:rFonts w:ascii="Times New Roman" w:hAnsi="Times New Roman" w:cs="Times New Roman"/>
          <w:lang w:val="tr-TR"/>
        </w:rPr>
        <w:t>25 °C’de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derişimi 1,0·10</w:t>
      </w:r>
      <w:r>
        <w:rPr>
          <w:rFonts w:ascii="Times New Roman" w:hAnsi="Times New Roman" w:cs="Times New Roman"/>
          <w:vertAlign w:val="superscript"/>
          <w:lang w:val="tr-TR"/>
        </w:rPr>
        <w:t>-4</w:t>
      </w:r>
      <w:r>
        <w:rPr>
          <w:rFonts w:ascii="Times New Roman" w:hAnsi="Times New Roman" w:cs="Times New Roman"/>
          <w:lang w:val="tr-TR"/>
        </w:rPr>
        <w:t xml:space="preserve"> mol/L olan bir sulu çözeltinin [OH</w:t>
      </w:r>
      <w:r>
        <w:rPr>
          <w:rFonts w:ascii="Times New Roman" w:hAnsi="Times New Roman" w:cs="Times New Roman"/>
          <w:vertAlign w:val="superscript"/>
          <w:lang w:val="tr-TR"/>
        </w:rPr>
        <w:t>−</w:t>
      </w:r>
      <w:r>
        <w:rPr>
          <w:rFonts w:ascii="Times New Roman" w:hAnsi="Times New Roman" w:cs="Times New Roman"/>
          <w:lang w:val="tr-TR"/>
        </w:rPr>
        <w:t>] derişimini, pH ve pOH değerlerini bulunuz. Çözelti asidik midir, bazik midir?</w:t>
      </w:r>
    </w:p>
    <w:p w14:paraId="1E6848D6" w14:textId="77777777" w:rsidR="0081003E"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21BEFE3B" w14:textId="77777777" w:rsidR="0081003E" w:rsidRDefault="00000000">
      <w:pPr>
        <w:jc w:val="both"/>
        <w:rPr>
          <w:rFonts w:ascii="Times New Roman" w:hAnsi="Times New Roman" w:cs="Times New Roman"/>
          <w:lang w:val="tr-TR"/>
        </w:rPr>
      </w:pPr>
      <w:r>
        <w:rPr>
          <w:rFonts w:ascii="Times New Roman" w:hAnsi="Times New Roman" w:cs="Times New Roman"/>
          <w:lang w:val="tr-TR"/>
        </w:rPr>
        <w:t>[OH</w:t>
      </w:r>
      <w:r>
        <w:rPr>
          <w:rFonts w:ascii="Times New Roman" w:hAnsi="Times New Roman" w:cs="Times New Roman"/>
          <w:vertAlign w:val="superscript"/>
          <w:lang w:val="tr-TR"/>
        </w:rPr>
        <w:t>−</w:t>
      </w:r>
      <w:r>
        <w:rPr>
          <w:rFonts w:ascii="Times New Roman" w:hAnsi="Times New Roman" w:cs="Times New Roman"/>
          <w:lang w:val="tr-TR"/>
        </w:rPr>
        <w:t>] = K</w:t>
      </w:r>
      <w:r>
        <w:rPr>
          <w:rFonts w:ascii="Times New Roman" w:hAnsi="Times New Roman" w:cs="Times New Roman"/>
          <w:vertAlign w:val="subscript"/>
          <w:lang w:val="tr-TR"/>
        </w:rPr>
        <w:t>su</w:t>
      </w:r>
      <w:r>
        <w:rPr>
          <w:rFonts w:ascii="Times New Roman" w:hAnsi="Times New Roman" w:cs="Times New Roman"/>
          <w:lang w:val="tr-TR"/>
        </w:rPr>
        <w:t xml:space="preserve"> /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 1,0·10</w:t>
      </w:r>
      <w:r>
        <w:rPr>
          <w:rFonts w:ascii="Times New Roman" w:hAnsi="Times New Roman" w:cs="Times New Roman"/>
          <w:vertAlign w:val="superscript"/>
          <w:lang w:val="tr-TR"/>
        </w:rPr>
        <w:t>-14</w:t>
      </w:r>
      <w:r>
        <w:rPr>
          <w:rFonts w:ascii="Times New Roman" w:hAnsi="Times New Roman" w:cs="Times New Roman"/>
          <w:lang w:val="tr-TR"/>
        </w:rPr>
        <w:t xml:space="preserve"> / 1,0·10</w:t>
      </w:r>
      <w:r>
        <w:rPr>
          <w:rFonts w:ascii="Times New Roman" w:hAnsi="Times New Roman" w:cs="Times New Roman"/>
          <w:vertAlign w:val="superscript"/>
          <w:lang w:val="tr-TR"/>
        </w:rPr>
        <w:t>-4</w:t>
      </w:r>
      <w:r>
        <w:rPr>
          <w:rFonts w:ascii="Times New Roman" w:hAnsi="Times New Roman" w:cs="Times New Roman"/>
          <w:lang w:val="tr-TR"/>
        </w:rPr>
        <w:t xml:space="preserve"> = 1,0·10</w:t>
      </w:r>
      <w:r>
        <w:rPr>
          <w:rFonts w:ascii="Times New Roman" w:hAnsi="Times New Roman" w:cs="Times New Roman"/>
          <w:vertAlign w:val="superscript"/>
          <w:lang w:val="tr-TR"/>
        </w:rPr>
        <w:t>-10</w:t>
      </w:r>
      <w:r>
        <w:rPr>
          <w:rFonts w:ascii="Times New Roman" w:hAnsi="Times New Roman" w:cs="Times New Roman"/>
          <w:lang w:val="tr-TR"/>
        </w:rPr>
        <w:t xml:space="preserve"> mol/L</w:t>
      </w:r>
    </w:p>
    <w:p w14:paraId="372BD1A9" w14:textId="77777777" w:rsidR="0081003E" w:rsidRDefault="00000000">
      <w:pPr>
        <w:jc w:val="both"/>
        <w:rPr>
          <w:rFonts w:ascii="Times New Roman" w:hAnsi="Times New Roman" w:cs="Times New Roman"/>
          <w:lang w:val="tr-TR"/>
        </w:rPr>
      </w:pPr>
      <w:r>
        <w:rPr>
          <w:rFonts w:ascii="Times New Roman" w:hAnsi="Times New Roman" w:cs="Times New Roman"/>
          <w:lang w:val="tr-TR"/>
        </w:rPr>
        <w:t>pH = −log(1,0·10</w:t>
      </w:r>
      <w:r>
        <w:rPr>
          <w:rFonts w:ascii="Times New Roman" w:hAnsi="Times New Roman" w:cs="Times New Roman"/>
          <w:vertAlign w:val="superscript"/>
          <w:lang w:val="tr-TR"/>
        </w:rPr>
        <w:t>-4</w:t>
      </w:r>
      <w:r>
        <w:rPr>
          <w:rFonts w:ascii="Times New Roman" w:hAnsi="Times New Roman" w:cs="Times New Roman"/>
          <w:lang w:val="tr-TR"/>
        </w:rPr>
        <w:t>) = 4        pOH = 14 − 4 = 10</w:t>
      </w:r>
    </w:p>
    <w:p w14:paraId="27170B06" w14:textId="77777777" w:rsidR="0081003E" w:rsidRDefault="00000000">
      <w:pPr>
        <w:jc w:val="both"/>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&gt; [OH</w:t>
      </w:r>
      <w:r>
        <w:rPr>
          <w:rFonts w:ascii="Times New Roman" w:hAnsi="Times New Roman" w:cs="Times New Roman"/>
          <w:vertAlign w:val="superscript"/>
          <w:lang w:val="tr-TR"/>
        </w:rPr>
        <w:t>−</w:t>
      </w:r>
      <w:r>
        <w:rPr>
          <w:rFonts w:ascii="Times New Roman" w:hAnsi="Times New Roman" w:cs="Times New Roman"/>
          <w:lang w:val="tr-TR"/>
        </w:rPr>
        <w:t>] olduğundan (pH &lt; 7) çözelti asidiktir.</w:t>
      </w:r>
    </w:p>
    <w:p w14:paraId="3A0EBBB9"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6704" behindDoc="0" locked="0" layoutInCell="1" allowOverlap="1" wp14:anchorId="51E0895C" wp14:editId="2E02659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62447A2D" w14:textId="77777777" w:rsidR="0081003E"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2.9.</w:t>
      </w:r>
    </w:p>
    <w:p w14:paraId="7810059B" w14:textId="77777777" w:rsidR="0081003E" w:rsidRDefault="00000000">
      <w:pPr>
        <w:jc w:val="both"/>
        <w:rPr>
          <w:rFonts w:ascii="Times New Roman" w:hAnsi="Times New Roman" w:cs="Times New Roman"/>
          <w:lang w:val="tr-TR"/>
        </w:rPr>
      </w:pPr>
      <w:r>
        <w:rPr>
          <w:rFonts w:ascii="Times New Roman" w:hAnsi="Times New Roman" w:cs="Times New Roman"/>
          <w:lang w:val="tr-TR"/>
        </w:rPr>
        <w:t>25 °C’de pOH değeri 3 olan bir çözeltinin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ve [OH</w:t>
      </w:r>
      <w:r>
        <w:rPr>
          <w:rFonts w:ascii="Times New Roman" w:hAnsi="Times New Roman" w:cs="Times New Roman"/>
          <w:vertAlign w:val="superscript"/>
          <w:lang w:val="tr-TR"/>
        </w:rPr>
        <w:t>−</w:t>
      </w:r>
      <w:r>
        <w:rPr>
          <w:rFonts w:ascii="Times New Roman" w:hAnsi="Times New Roman" w:cs="Times New Roman"/>
          <w:lang w:val="tr-TR"/>
        </w:rPr>
        <w:t>] derişimlerini bulunuz.</w:t>
      </w:r>
    </w:p>
    <w:p w14:paraId="19B415C7" w14:textId="77777777" w:rsidR="0081003E"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2CB4408C" w14:textId="77777777" w:rsidR="0081003E" w:rsidRDefault="00000000">
      <w:pPr>
        <w:jc w:val="both"/>
        <w:rPr>
          <w:rFonts w:ascii="Times New Roman" w:hAnsi="Times New Roman" w:cs="Times New Roman"/>
          <w:lang w:val="tr-TR"/>
        </w:rPr>
      </w:pPr>
      <w:r>
        <w:rPr>
          <w:rFonts w:ascii="Times New Roman" w:hAnsi="Times New Roman" w:cs="Times New Roman"/>
          <w:lang w:val="tr-TR"/>
        </w:rPr>
        <w:t>[OH</w:t>
      </w:r>
      <w:r>
        <w:rPr>
          <w:rFonts w:ascii="Times New Roman" w:hAnsi="Times New Roman" w:cs="Times New Roman"/>
          <w:vertAlign w:val="superscript"/>
          <w:lang w:val="tr-TR"/>
        </w:rPr>
        <w:t>−</w:t>
      </w:r>
      <w:r>
        <w:rPr>
          <w:rFonts w:ascii="Times New Roman" w:hAnsi="Times New Roman" w:cs="Times New Roman"/>
          <w:lang w:val="tr-TR"/>
        </w:rPr>
        <w:t>] = 10</w:t>
      </w:r>
      <w:r>
        <w:rPr>
          <w:rFonts w:ascii="Times New Roman" w:hAnsi="Times New Roman" w:cs="Times New Roman"/>
          <w:vertAlign w:val="superscript"/>
          <w:lang w:val="tr-TR"/>
        </w:rPr>
        <w:t>−pOH</w:t>
      </w:r>
      <w:r>
        <w:rPr>
          <w:rFonts w:ascii="Times New Roman" w:hAnsi="Times New Roman" w:cs="Times New Roman"/>
          <w:lang w:val="tr-TR"/>
        </w:rPr>
        <w:t xml:space="preserve"> = 1,0·10</w:t>
      </w:r>
      <w:r>
        <w:rPr>
          <w:rFonts w:ascii="Times New Roman" w:hAnsi="Times New Roman" w:cs="Times New Roman"/>
          <w:vertAlign w:val="superscript"/>
          <w:lang w:val="tr-TR"/>
        </w:rPr>
        <w:t>-3</w:t>
      </w:r>
      <w:r>
        <w:rPr>
          <w:rFonts w:ascii="Times New Roman" w:hAnsi="Times New Roman" w:cs="Times New Roman"/>
          <w:lang w:val="tr-TR"/>
        </w:rPr>
        <w:t xml:space="preserve"> mol/L        pH = 14 − 3 = 11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 10</w:t>
      </w:r>
      <w:r>
        <w:rPr>
          <w:rFonts w:ascii="Times New Roman" w:hAnsi="Times New Roman" w:cs="Times New Roman"/>
          <w:vertAlign w:val="superscript"/>
          <w:lang w:val="tr-TR"/>
        </w:rPr>
        <w:t>-11</w:t>
      </w:r>
      <w:r>
        <w:rPr>
          <w:rFonts w:ascii="Times New Roman" w:hAnsi="Times New Roman" w:cs="Times New Roman"/>
          <w:lang w:val="tr-TR"/>
        </w:rPr>
        <w:t xml:space="preserve"> = 1,0·10</w:t>
      </w:r>
      <w:r>
        <w:rPr>
          <w:rFonts w:ascii="Times New Roman" w:hAnsi="Times New Roman" w:cs="Times New Roman"/>
          <w:vertAlign w:val="superscript"/>
          <w:lang w:val="tr-TR"/>
        </w:rPr>
        <w:t>-11</w:t>
      </w:r>
      <w:r>
        <w:rPr>
          <w:rFonts w:ascii="Times New Roman" w:hAnsi="Times New Roman" w:cs="Times New Roman"/>
          <w:lang w:val="tr-TR"/>
        </w:rPr>
        <w:t xml:space="preserve"> mol/L</w:t>
      </w:r>
    </w:p>
    <w:p w14:paraId="1A1CF8C1" w14:textId="77777777" w:rsidR="0081003E" w:rsidRDefault="00000000">
      <w:pPr>
        <w:jc w:val="both"/>
        <w:rPr>
          <w:rFonts w:ascii="Times New Roman" w:hAnsi="Times New Roman" w:cs="Times New Roman"/>
          <w:lang w:val="tr-TR"/>
        </w:rPr>
      </w:pPr>
      <w:r>
        <w:rPr>
          <w:rFonts w:ascii="Times New Roman" w:hAnsi="Times New Roman" w:cs="Times New Roman"/>
          <w:lang w:val="tr-TR"/>
        </w:rPr>
        <w:t>Çözelti baziktir.</w:t>
      </w:r>
    </w:p>
    <w:p w14:paraId="647FB8F0"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7728" behindDoc="0" locked="0" layoutInCell="1" allowOverlap="1" wp14:anchorId="2CFF28AB" wp14:editId="53C7FC6A">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12E6AB34" w14:textId="77777777" w:rsidR="0081003E"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lastRenderedPageBreak/>
        <w:t>Sıra Sizde 2.6.</w:t>
      </w:r>
    </w:p>
    <w:p w14:paraId="36429F77" w14:textId="77777777" w:rsidR="0081003E" w:rsidRDefault="00000000">
      <w:pPr>
        <w:jc w:val="both"/>
        <w:rPr>
          <w:rFonts w:ascii="Times New Roman" w:hAnsi="Times New Roman" w:cs="Times New Roman"/>
          <w:lang w:val="tr-TR"/>
        </w:rPr>
      </w:pPr>
      <w:r>
        <w:rPr>
          <w:rFonts w:ascii="Times New Roman" w:hAnsi="Times New Roman" w:cs="Times New Roman"/>
          <w:lang w:val="tr-TR"/>
        </w:rPr>
        <w:t>1. Aşağıdaki tabloyu 25 °C için doldurunuz.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1700"/>
        <w:gridCol w:w="1700"/>
        <w:gridCol w:w="1100"/>
        <w:gridCol w:w="1100"/>
        <w:gridCol w:w="1700"/>
      </w:tblGrid>
      <w:tr w:rsidR="0081003E" w14:paraId="4EAE01F7" w14:textId="77777777">
        <w:trPr>
          <w:jc w:val="center"/>
        </w:trPr>
        <w:tc>
          <w:tcPr>
            <w:tcW w:w="1700" w:type="dxa"/>
            <w:shd w:val="clear" w:color="auto" w:fill="D9E2F3"/>
            <w:vAlign w:val="center"/>
          </w:tcPr>
          <w:p w14:paraId="34EC6D33"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Çözelti</w:t>
            </w:r>
          </w:p>
        </w:tc>
        <w:tc>
          <w:tcPr>
            <w:tcW w:w="1700" w:type="dxa"/>
            <w:shd w:val="clear" w:color="auto" w:fill="D9E2F3"/>
            <w:vAlign w:val="center"/>
          </w:tcPr>
          <w:p w14:paraId="6D26169D"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[H</w:t>
            </w:r>
            <w:r>
              <w:rPr>
                <w:rFonts w:ascii="Times New Roman" w:hAnsi="Times New Roman" w:cs="Times New Roman"/>
                <w:b/>
                <w:bCs/>
                <w:vertAlign w:val="subscript"/>
                <w:lang w:val="tr-TR"/>
              </w:rPr>
              <w:t>3</w:t>
            </w:r>
            <w:r>
              <w:rPr>
                <w:rFonts w:ascii="Times New Roman" w:hAnsi="Times New Roman" w:cs="Times New Roman"/>
                <w:b/>
                <w:bCs/>
                <w:lang w:val="tr-TR"/>
              </w:rPr>
              <w:t>O</w:t>
            </w:r>
            <w:r>
              <w:rPr>
                <w:rFonts w:ascii="Times New Roman" w:hAnsi="Times New Roman" w:cs="Times New Roman"/>
                <w:b/>
                <w:bCs/>
                <w:vertAlign w:val="superscript"/>
                <w:lang w:val="tr-TR"/>
              </w:rPr>
              <w:t>+</w:t>
            </w:r>
            <w:r>
              <w:rPr>
                <w:rFonts w:ascii="Times New Roman" w:hAnsi="Times New Roman" w:cs="Times New Roman"/>
                <w:b/>
                <w:bCs/>
                <w:lang w:val="tr-TR"/>
              </w:rPr>
              <w:t>] (mol/L)</w:t>
            </w:r>
          </w:p>
        </w:tc>
        <w:tc>
          <w:tcPr>
            <w:tcW w:w="1700" w:type="dxa"/>
            <w:shd w:val="clear" w:color="auto" w:fill="D9E2F3"/>
            <w:vAlign w:val="center"/>
          </w:tcPr>
          <w:p w14:paraId="693E841D"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[OH</w:t>
            </w:r>
            <w:r>
              <w:rPr>
                <w:rFonts w:ascii="Times New Roman" w:hAnsi="Times New Roman" w:cs="Times New Roman"/>
                <w:b/>
                <w:bCs/>
                <w:vertAlign w:val="superscript"/>
                <w:lang w:val="tr-TR"/>
              </w:rPr>
              <w:t>−</w:t>
            </w:r>
            <w:r>
              <w:rPr>
                <w:rFonts w:ascii="Times New Roman" w:hAnsi="Times New Roman" w:cs="Times New Roman"/>
                <w:b/>
                <w:bCs/>
                <w:lang w:val="tr-TR"/>
              </w:rPr>
              <w:t>] (mol/L)</w:t>
            </w:r>
          </w:p>
        </w:tc>
        <w:tc>
          <w:tcPr>
            <w:tcW w:w="1100" w:type="dxa"/>
            <w:shd w:val="clear" w:color="auto" w:fill="D9E2F3"/>
            <w:vAlign w:val="center"/>
          </w:tcPr>
          <w:p w14:paraId="1E5F28C6"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pH</w:t>
            </w:r>
          </w:p>
        </w:tc>
        <w:tc>
          <w:tcPr>
            <w:tcW w:w="1100" w:type="dxa"/>
            <w:shd w:val="clear" w:color="auto" w:fill="D9E2F3"/>
            <w:vAlign w:val="center"/>
          </w:tcPr>
          <w:p w14:paraId="43ABFE69"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pOH</w:t>
            </w:r>
          </w:p>
        </w:tc>
        <w:tc>
          <w:tcPr>
            <w:tcW w:w="1700" w:type="dxa"/>
            <w:shd w:val="clear" w:color="auto" w:fill="D9E2F3"/>
            <w:vAlign w:val="center"/>
          </w:tcPr>
          <w:p w14:paraId="384BCAC0" w14:textId="77777777" w:rsidR="0081003E" w:rsidRDefault="00000000">
            <w:pPr>
              <w:jc w:val="center"/>
              <w:rPr>
                <w:rFonts w:ascii="Times New Roman" w:hAnsi="Times New Roman" w:cs="Times New Roman"/>
                <w:b/>
                <w:bCs/>
                <w:lang w:val="tr-TR"/>
              </w:rPr>
            </w:pPr>
            <w:r>
              <w:rPr>
                <w:rFonts w:ascii="Times New Roman" w:hAnsi="Times New Roman" w:cs="Times New Roman"/>
                <w:b/>
                <w:bCs/>
                <w:lang w:val="tr-TR"/>
              </w:rPr>
              <w:t>Asidik/Bazik/Nötr</w:t>
            </w:r>
          </w:p>
        </w:tc>
      </w:tr>
      <w:tr w:rsidR="0081003E" w14:paraId="72824868" w14:textId="77777777">
        <w:trPr>
          <w:trHeight w:val="450"/>
          <w:jc w:val="center"/>
        </w:trPr>
        <w:tc>
          <w:tcPr>
            <w:tcW w:w="1700" w:type="dxa"/>
            <w:vAlign w:val="center"/>
          </w:tcPr>
          <w:p w14:paraId="048E2EE2" w14:textId="77777777" w:rsidR="0081003E" w:rsidRDefault="00000000">
            <w:pPr>
              <w:jc w:val="center"/>
              <w:rPr>
                <w:rFonts w:ascii="Times New Roman" w:hAnsi="Times New Roman" w:cs="Times New Roman"/>
                <w:lang w:val="tr-TR"/>
              </w:rPr>
            </w:pPr>
            <w:r>
              <w:rPr>
                <w:rFonts w:ascii="Times New Roman" w:hAnsi="Times New Roman" w:cs="Times New Roman"/>
                <w:lang w:val="tr-TR"/>
              </w:rPr>
              <w:t>Limon suyu</w:t>
            </w:r>
          </w:p>
        </w:tc>
        <w:tc>
          <w:tcPr>
            <w:tcW w:w="1700" w:type="dxa"/>
            <w:vAlign w:val="center"/>
          </w:tcPr>
          <w:p w14:paraId="5DA958E2"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-2</w:t>
            </w:r>
          </w:p>
        </w:tc>
        <w:tc>
          <w:tcPr>
            <w:tcW w:w="1700" w:type="dxa"/>
            <w:vAlign w:val="center"/>
          </w:tcPr>
          <w:p w14:paraId="44C3CC90" w14:textId="77777777" w:rsidR="0081003E" w:rsidRDefault="0081003E">
            <w:pPr>
              <w:jc w:val="center"/>
              <w:rPr>
                <w:rFonts w:ascii="Times New Roman" w:hAnsi="Times New Roman" w:cs="Times New Roman"/>
                <w:lang w:val="tr-TR"/>
              </w:rPr>
            </w:pPr>
          </w:p>
        </w:tc>
        <w:tc>
          <w:tcPr>
            <w:tcW w:w="1100" w:type="dxa"/>
            <w:vAlign w:val="center"/>
          </w:tcPr>
          <w:p w14:paraId="268B90D2" w14:textId="77777777" w:rsidR="0081003E" w:rsidRDefault="0081003E">
            <w:pPr>
              <w:jc w:val="center"/>
              <w:rPr>
                <w:rFonts w:ascii="Times New Roman" w:hAnsi="Times New Roman" w:cs="Times New Roman"/>
                <w:lang w:val="tr-TR"/>
              </w:rPr>
            </w:pPr>
          </w:p>
        </w:tc>
        <w:tc>
          <w:tcPr>
            <w:tcW w:w="1100" w:type="dxa"/>
            <w:vAlign w:val="center"/>
          </w:tcPr>
          <w:p w14:paraId="533FA054" w14:textId="77777777" w:rsidR="0081003E" w:rsidRDefault="0081003E">
            <w:pPr>
              <w:jc w:val="center"/>
              <w:rPr>
                <w:rFonts w:ascii="Times New Roman" w:hAnsi="Times New Roman" w:cs="Times New Roman"/>
                <w:lang w:val="tr-TR"/>
              </w:rPr>
            </w:pPr>
          </w:p>
        </w:tc>
        <w:tc>
          <w:tcPr>
            <w:tcW w:w="1700" w:type="dxa"/>
            <w:vAlign w:val="center"/>
          </w:tcPr>
          <w:p w14:paraId="4AF6A0C3" w14:textId="77777777" w:rsidR="0081003E" w:rsidRDefault="0081003E">
            <w:pPr>
              <w:jc w:val="center"/>
              <w:rPr>
                <w:rFonts w:ascii="Times New Roman" w:hAnsi="Times New Roman" w:cs="Times New Roman"/>
                <w:lang w:val="tr-TR"/>
              </w:rPr>
            </w:pPr>
          </w:p>
        </w:tc>
      </w:tr>
      <w:tr w:rsidR="0081003E" w14:paraId="174D3525" w14:textId="77777777">
        <w:trPr>
          <w:trHeight w:val="450"/>
          <w:jc w:val="center"/>
        </w:trPr>
        <w:tc>
          <w:tcPr>
            <w:tcW w:w="1700" w:type="dxa"/>
            <w:vAlign w:val="center"/>
          </w:tcPr>
          <w:p w14:paraId="0B20A962" w14:textId="77777777" w:rsidR="0081003E" w:rsidRDefault="00000000">
            <w:pPr>
              <w:jc w:val="center"/>
              <w:rPr>
                <w:rFonts w:ascii="Times New Roman" w:hAnsi="Times New Roman" w:cs="Times New Roman"/>
                <w:lang w:val="tr-TR"/>
              </w:rPr>
            </w:pPr>
            <w:r>
              <w:rPr>
                <w:rFonts w:ascii="Times New Roman" w:hAnsi="Times New Roman" w:cs="Times New Roman"/>
                <w:lang w:val="tr-TR"/>
              </w:rPr>
              <w:t>Kahve</w:t>
            </w:r>
          </w:p>
        </w:tc>
        <w:tc>
          <w:tcPr>
            <w:tcW w:w="1700" w:type="dxa"/>
            <w:vAlign w:val="center"/>
          </w:tcPr>
          <w:p w14:paraId="7F0EC1C8" w14:textId="77777777" w:rsidR="0081003E" w:rsidRDefault="0081003E">
            <w:pPr>
              <w:jc w:val="center"/>
              <w:rPr>
                <w:rFonts w:ascii="Times New Roman" w:hAnsi="Times New Roman" w:cs="Times New Roman"/>
                <w:lang w:val="tr-TR"/>
              </w:rPr>
            </w:pPr>
          </w:p>
        </w:tc>
        <w:tc>
          <w:tcPr>
            <w:tcW w:w="1700" w:type="dxa"/>
            <w:vAlign w:val="center"/>
          </w:tcPr>
          <w:p w14:paraId="742D03CC" w14:textId="77777777" w:rsidR="0081003E" w:rsidRDefault="0081003E">
            <w:pPr>
              <w:jc w:val="center"/>
              <w:rPr>
                <w:rFonts w:ascii="Times New Roman" w:hAnsi="Times New Roman" w:cs="Times New Roman"/>
                <w:lang w:val="tr-TR"/>
              </w:rPr>
            </w:pPr>
          </w:p>
        </w:tc>
        <w:tc>
          <w:tcPr>
            <w:tcW w:w="1100" w:type="dxa"/>
            <w:vAlign w:val="center"/>
          </w:tcPr>
          <w:p w14:paraId="7DF7A9C2" w14:textId="77777777" w:rsidR="0081003E" w:rsidRDefault="00000000">
            <w:pPr>
              <w:jc w:val="center"/>
              <w:rPr>
                <w:rFonts w:ascii="Times New Roman" w:hAnsi="Times New Roman" w:cs="Times New Roman"/>
                <w:lang w:val="tr-TR"/>
              </w:rPr>
            </w:pPr>
            <w:r>
              <w:rPr>
                <w:rFonts w:ascii="Times New Roman" w:hAnsi="Times New Roman" w:cs="Times New Roman"/>
                <w:lang w:val="tr-TR"/>
              </w:rPr>
              <w:t>5</w:t>
            </w:r>
          </w:p>
        </w:tc>
        <w:tc>
          <w:tcPr>
            <w:tcW w:w="1100" w:type="dxa"/>
            <w:vAlign w:val="center"/>
          </w:tcPr>
          <w:p w14:paraId="21387309" w14:textId="77777777" w:rsidR="0081003E" w:rsidRDefault="0081003E">
            <w:pPr>
              <w:jc w:val="center"/>
              <w:rPr>
                <w:rFonts w:ascii="Times New Roman" w:hAnsi="Times New Roman" w:cs="Times New Roman"/>
                <w:lang w:val="tr-TR"/>
              </w:rPr>
            </w:pPr>
          </w:p>
        </w:tc>
        <w:tc>
          <w:tcPr>
            <w:tcW w:w="1700" w:type="dxa"/>
            <w:vAlign w:val="center"/>
          </w:tcPr>
          <w:p w14:paraId="0DA1E7FB" w14:textId="77777777" w:rsidR="0081003E" w:rsidRDefault="0081003E">
            <w:pPr>
              <w:jc w:val="center"/>
              <w:rPr>
                <w:rFonts w:ascii="Times New Roman" w:hAnsi="Times New Roman" w:cs="Times New Roman"/>
                <w:lang w:val="tr-TR"/>
              </w:rPr>
            </w:pPr>
          </w:p>
        </w:tc>
      </w:tr>
      <w:tr w:rsidR="0081003E" w14:paraId="7F27C529" w14:textId="77777777">
        <w:trPr>
          <w:trHeight w:val="450"/>
          <w:jc w:val="center"/>
        </w:trPr>
        <w:tc>
          <w:tcPr>
            <w:tcW w:w="1700" w:type="dxa"/>
            <w:vAlign w:val="center"/>
          </w:tcPr>
          <w:p w14:paraId="07FC7F52" w14:textId="77777777" w:rsidR="0081003E" w:rsidRDefault="00000000">
            <w:pPr>
              <w:jc w:val="center"/>
              <w:rPr>
                <w:rFonts w:ascii="Times New Roman" w:hAnsi="Times New Roman" w:cs="Times New Roman"/>
                <w:lang w:val="tr-TR"/>
              </w:rPr>
            </w:pPr>
            <w:r>
              <w:rPr>
                <w:rFonts w:ascii="Times New Roman" w:hAnsi="Times New Roman" w:cs="Times New Roman"/>
                <w:lang w:val="tr-TR"/>
              </w:rPr>
              <w:t>Saf su</w:t>
            </w:r>
          </w:p>
        </w:tc>
        <w:tc>
          <w:tcPr>
            <w:tcW w:w="1700" w:type="dxa"/>
            <w:vAlign w:val="center"/>
          </w:tcPr>
          <w:p w14:paraId="7CAD2D13" w14:textId="77777777" w:rsidR="0081003E" w:rsidRDefault="0081003E">
            <w:pPr>
              <w:jc w:val="center"/>
              <w:rPr>
                <w:rFonts w:ascii="Times New Roman" w:hAnsi="Times New Roman" w:cs="Times New Roman"/>
                <w:lang w:val="tr-TR"/>
              </w:rPr>
            </w:pPr>
          </w:p>
        </w:tc>
        <w:tc>
          <w:tcPr>
            <w:tcW w:w="1700" w:type="dxa"/>
            <w:vAlign w:val="center"/>
          </w:tcPr>
          <w:p w14:paraId="1AA72C43" w14:textId="77777777" w:rsidR="0081003E" w:rsidRDefault="0081003E">
            <w:pPr>
              <w:jc w:val="center"/>
              <w:rPr>
                <w:rFonts w:ascii="Times New Roman" w:hAnsi="Times New Roman" w:cs="Times New Roman"/>
                <w:lang w:val="tr-TR"/>
              </w:rPr>
            </w:pPr>
          </w:p>
        </w:tc>
        <w:tc>
          <w:tcPr>
            <w:tcW w:w="1100" w:type="dxa"/>
            <w:vAlign w:val="center"/>
          </w:tcPr>
          <w:p w14:paraId="1A59D1A5" w14:textId="77777777" w:rsidR="0081003E" w:rsidRDefault="0081003E">
            <w:pPr>
              <w:jc w:val="center"/>
              <w:rPr>
                <w:rFonts w:ascii="Times New Roman" w:hAnsi="Times New Roman" w:cs="Times New Roman"/>
                <w:lang w:val="tr-TR"/>
              </w:rPr>
            </w:pPr>
          </w:p>
        </w:tc>
        <w:tc>
          <w:tcPr>
            <w:tcW w:w="1100" w:type="dxa"/>
            <w:vAlign w:val="center"/>
          </w:tcPr>
          <w:p w14:paraId="02CC6F7A" w14:textId="77777777" w:rsidR="0081003E" w:rsidRDefault="00000000">
            <w:pPr>
              <w:jc w:val="center"/>
              <w:rPr>
                <w:rFonts w:ascii="Times New Roman" w:hAnsi="Times New Roman" w:cs="Times New Roman"/>
                <w:lang w:val="tr-TR"/>
              </w:rPr>
            </w:pPr>
            <w:r>
              <w:rPr>
                <w:rFonts w:ascii="Times New Roman" w:hAnsi="Times New Roman" w:cs="Times New Roman"/>
                <w:lang w:val="tr-TR"/>
              </w:rPr>
              <w:t>7</w:t>
            </w:r>
          </w:p>
        </w:tc>
        <w:tc>
          <w:tcPr>
            <w:tcW w:w="1700" w:type="dxa"/>
            <w:vAlign w:val="center"/>
          </w:tcPr>
          <w:p w14:paraId="77DD4833" w14:textId="77777777" w:rsidR="0081003E" w:rsidRDefault="0081003E">
            <w:pPr>
              <w:jc w:val="center"/>
              <w:rPr>
                <w:rFonts w:ascii="Times New Roman" w:hAnsi="Times New Roman" w:cs="Times New Roman"/>
                <w:lang w:val="tr-TR"/>
              </w:rPr>
            </w:pPr>
          </w:p>
        </w:tc>
      </w:tr>
      <w:tr w:rsidR="0081003E" w14:paraId="192CD093" w14:textId="77777777">
        <w:trPr>
          <w:trHeight w:val="450"/>
          <w:jc w:val="center"/>
        </w:trPr>
        <w:tc>
          <w:tcPr>
            <w:tcW w:w="1700" w:type="dxa"/>
            <w:vAlign w:val="center"/>
          </w:tcPr>
          <w:p w14:paraId="33C3B799" w14:textId="77777777" w:rsidR="0081003E" w:rsidRDefault="00000000">
            <w:pPr>
              <w:jc w:val="center"/>
              <w:rPr>
                <w:rFonts w:ascii="Times New Roman" w:hAnsi="Times New Roman" w:cs="Times New Roman"/>
                <w:lang w:val="tr-TR"/>
              </w:rPr>
            </w:pPr>
            <w:r>
              <w:rPr>
                <w:rFonts w:ascii="Times New Roman" w:hAnsi="Times New Roman" w:cs="Times New Roman"/>
                <w:lang w:val="tr-TR"/>
              </w:rPr>
              <w:t>Sabunlu su</w:t>
            </w:r>
          </w:p>
        </w:tc>
        <w:tc>
          <w:tcPr>
            <w:tcW w:w="1700" w:type="dxa"/>
            <w:vAlign w:val="center"/>
          </w:tcPr>
          <w:p w14:paraId="76672C3D" w14:textId="77777777" w:rsidR="0081003E" w:rsidRDefault="0081003E">
            <w:pPr>
              <w:jc w:val="center"/>
              <w:rPr>
                <w:rFonts w:ascii="Times New Roman" w:hAnsi="Times New Roman" w:cs="Times New Roman"/>
                <w:lang w:val="tr-TR"/>
              </w:rPr>
            </w:pPr>
          </w:p>
        </w:tc>
        <w:tc>
          <w:tcPr>
            <w:tcW w:w="1700" w:type="dxa"/>
            <w:vAlign w:val="center"/>
          </w:tcPr>
          <w:p w14:paraId="6F19212F" w14:textId="77777777" w:rsidR="0081003E"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-4</w:t>
            </w:r>
          </w:p>
        </w:tc>
        <w:tc>
          <w:tcPr>
            <w:tcW w:w="1100" w:type="dxa"/>
            <w:vAlign w:val="center"/>
          </w:tcPr>
          <w:p w14:paraId="321B0009" w14:textId="77777777" w:rsidR="0081003E" w:rsidRDefault="0081003E">
            <w:pPr>
              <w:jc w:val="center"/>
              <w:rPr>
                <w:rFonts w:ascii="Times New Roman" w:hAnsi="Times New Roman" w:cs="Times New Roman"/>
                <w:lang w:val="tr-TR"/>
              </w:rPr>
            </w:pPr>
          </w:p>
        </w:tc>
        <w:tc>
          <w:tcPr>
            <w:tcW w:w="1100" w:type="dxa"/>
            <w:vAlign w:val="center"/>
          </w:tcPr>
          <w:p w14:paraId="50DD2BC4" w14:textId="77777777" w:rsidR="0081003E" w:rsidRDefault="0081003E">
            <w:pPr>
              <w:jc w:val="center"/>
              <w:rPr>
                <w:rFonts w:ascii="Times New Roman" w:hAnsi="Times New Roman" w:cs="Times New Roman"/>
                <w:lang w:val="tr-TR"/>
              </w:rPr>
            </w:pPr>
          </w:p>
        </w:tc>
        <w:tc>
          <w:tcPr>
            <w:tcW w:w="1700" w:type="dxa"/>
            <w:vAlign w:val="center"/>
          </w:tcPr>
          <w:p w14:paraId="4FE4D784" w14:textId="77777777" w:rsidR="0081003E" w:rsidRDefault="0081003E">
            <w:pPr>
              <w:jc w:val="center"/>
              <w:rPr>
                <w:rFonts w:ascii="Times New Roman" w:hAnsi="Times New Roman" w:cs="Times New Roman"/>
                <w:lang w:val="tr-TR"/>
              </w:rPr>
            </w:pPr>
          </w:p>
        </w:tc>
      </w:tr>
      <w:tr w:rsidR="0081003E" w14:paraId="0988A2C3" w14:textId="77777777">
        <w:trPr>
          <w:trHeight w:val="450"/>
          <w:jc w:val="center"/>
        </w:trPr>
        <w:tc>
          <w:tcPr>
            <w:tcW w:w="1700" w:type="dxa"/>
            <w:vAlign w:val="center"/>
          </w:tcPr>
          <w:p w14:paraId="674A6746" w14:textId="77777777" w:rsidR="0081003E" w:rsidRDefault="00000000">
            <w:pPr>
              <w:jc w:val="center"/>
              <w:rPr>
                <w:rFonts w:ascii="Times New Roman" w:hAnsi="Times New Roman" w:cs="Times New Roman"/>
                <w:lang w:val="tr-TR"/>
              </w:rPr>
            </w:pPr>
            <w:r>
              <w:rPr>
                <w:rFonts w:ascii="Times New Roman" w:hAnsi="Times New Roman" w:cs="Times New Roman"/>
                <w:lang w:val="tr-TR"/>
              </w:rPr>
              <w:t>Çamaşır suyu</w:t>
            </w:r>
          </w:p>
        </w:tc>
        <w:tc>
          <w:tcPr>
            <w:tcW w:w="1700" w:type="dxa"/>
            <w:vAlign w:val="center"/>
          </w:tcPr>
          <w:p w14:paraId="2C68DA66" w14:textId="77777777" w:rsidR="0081003E" w:rsidRDefault="0081003E">
            <w:pPr>
              <w:jc w:val="center"/>
              <w:rPr>
                <w:rFonts w:ascii="Times New Roman" w:hAnsi="Times New Roman" w:cs="Times New Roman"/>
                <w:lang w:val="tr-TR"/>
              </w:rPr>
            </w:pPr>
          </w:p>
        </w:tc>
        <w:tc>
          <w:tcPr>
            <w:tcW w:w="1700" w:type="dxa"/>
            <w:vAlign w:val="center"/>
          </w:tcPr>
          <w:p w14:paraId="4D8F3918" w14:textId="77777777" w:rsidR="0081003E" w:rsidRDefault="0081003E">
            <w:pPr>
              <w:jc w:val="center"/>
              <w:rPr>
                <w:rFonts w:ascii="Times New Roman" w:hAnsi="Times New Roman" w:cs="Times New Roman"/>
                <w:lang w:val="tr-TR"/>
              </w:rPr>
            </w:pPr>
          </w:p>
        </w:tc>
        <w:tc>
          <w:tcPr>
            <w:tcW w:w="1100" w:type="dxa"/>
            <w:vAlign w:val="center"/>
          </w:tcPr>
          <w:p w14:paraId="0A8E36D9" w14:textId="77777777" w:rsidR="0081003E" w:rsidRDefault="0081003E">
            <w:pPr>
              <w:jc w:val="center"/>
              <w:rPr>
                <w:rFonts w:ascii="Times New Roman" w:hAnsi="Times New Roman" w:cs="Times New Roman"/>
                <w:lang w:val="tr-TR"/>
              </w:rPr>
            </w:pPr>
          </w:p>
        </w:tc>
        <w:tc>
          <w:tcPr>
            <w:tcW w:w="1100" w:type="dxa"/>
            <w:vAlign w:val="center"/>
          </w:tcPr>
          <w:p w14:paraId="0CDAD03E" w14:textId="77777777" w:rsidR="0081003E" w:rsidRDefault="00000000">
            <w:pPr>
              <w:jc w:val="center"/>
              <w:rPr>
                <w:rFonts w:ascii="Times New Roman" w:hAnsi="Times New Roman" w:cs="Times New Roman"/>
                <w:lang w:val="tr-TR"/>
              </w:rPr>
            </w:pPr>
            <w:r>
              <w:rPr>
                <w:rFonts w:ascii="Times New Roman" w:hAnsi="Times New Roman" w:cs="Times New Roman"/>
                <w:lang w:val="tr-TR"/>
              </w:rPr>
              <w:t>1</w:t>
            </w:r>
          </w:p>
        </w:tc>
        <w:tc>
          <w:tcPr>
            <w:tcW w:w="1700" w:type="dxa"/>
            <w:vAlign w:val="center"/>
          </w:tcPr>
          <w:p w14:paraId="417390D9" w14:textId="77777777" w:rsidR="0081003E" w:rsidRDefault="0081003E">
            <w:pPr>
              <w:jc w:val="center"/>
              <w:rPr>
                <w:rFonts w:ascii="Times New Roman" w:hAnsi="Times New Roman" w:cs="Times New Roman"/>
                <w:lang w:val="tr-TR"/>
              </w:rPr>
            </w:pPr>
          </w:p>
        </w:tc>
      </w:tr>
    </w:tbl>
    <w:p w14:paraId="59D8C2B8" w14:textId="77777777" w:rsidR="0081003E" w:rsidRDefault="0081003E">
      <w:pPr>
        <w:jc w:val="both"/>
        <w:rPr>
          <w:rFonts w:ascii="Times New Roman" w:hAnsi="Times New Roman" w:cs="Times New Roman"/>
          <w:lang w:val="tr-TR"/>
        </w:rPr>
      </w:pPr>
    </w:p>
    <w:p w14:paraId="6BB2E94E" w14:textId="77777777" w:rsidR="0081003E" w:rsidRDefault="00000000">
      <w:pPr>
        <w:jc w:val="both"/>
        <w:rPr>
          <w:rFonts w:ascii="Times New Roman" w:hAnsi="Times New Roman" w:cs="Times New Roman"/>
          <w:lang w:val="tr-TR"/>
        </w:rPr>
      </w:pPr>
      <w:r>
        <w:rPr>
          <w:rFonts w:ascii="Times New Roman" w:hAnsi="Times New Roman" w:cs="Times New Roman"/>
          <w:lang w:val="tr-TR"/>
        </w:rPr>
        <w:t>2. 10 °C’de K</w:t>
      </w:r>
      <w:r>
        <w:rPr>
          <w:rFonts w:ascii="Times New Roman" w:hAnsi="Times New Roman" w:cs="Times New Roman"/>
          <w:vertAlign w:val="subscript"/>
          <w:lang w:val="tr-TR"/>
        </w:rPr>
        <w:t>su</w:t>
      </w:r>
      <w:r>
        <w:rPr>
          <w:rFonts w:ascii="Times New Roman" w:hAnsi="Times New Roman" w:cs="Times New Roman"/>
          <w:lang w:val="tr-TR"/>
        </w:rPr>
        <w:t xml:space="preserve"> = 2,92·10</w:t>
      </w:r>
      <w:r>
        <w:rPr>
          <w:rFonts w:ascii="Times New Roman" w:hAnsi="Times New Roman" w:cs="Times New Roman"/>
          <w:vertAlign w:val="superscript"/>
          <w:lang w:val="tr-TR"/>
        </w:rPr>
        <w:t>-15</w:t>
      </w:r>
      <w:r>
        <w:rPr>
          <w:rFonts w:ascii="Times New Roman" w:hAnsi="Times New Roman" w:cs="Times New Roman"/>
          <w:lang w:val="tr-TR"/>
        </w:rPr>
        <w:t>’tir. Bu sıcaklıkta saf suyun [OH</w:t>
      </w:r>
      <w:r>
        <w:rPr>
          <w:rFonts w:ascii="Times New Roman" w:hAnsi="Times New Roman" w:cs="Times New Roman"/>
          <w:vertAlign w:val="superscript"/>
          <w:lang w:val="tr-TR"/>
        </w:rPr>
        <w:t>−</w:t>
      </w:r>
      <w:r>
        <w:rPr>
          <w:rFonts w:ascii="Times New Roman" w:hAnsi="Times New Roman" w:cs="Times New Roman"/>
          <w:lang w:val="tr-TR"/>
        </w:rPr>
        <w:t>] derişimini ve pH değerini hesaplayınız. Saf suyun pH değeri 7’den büyük olduğu hâlde neden bazik olmadığını açıklayınız. (√29,2 ≈ 5,40; log 5,40 = 0,73)</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81003E" w14:paraId="14CC5987" w14:textId="77777777">
        <w:trPr>
          <w:trHeight w:val="1300"/>
          <w:jc w:val="center"/>
        </w:trPr>
        <w:tc>
          <w:tcPr>
            <w:tcW w:w="9000" w:type="dxa"/>
          </w:tcPr>
          <w:p w14:paraId="49AD34B8" w14:textId="77777777" w:rsidR="0081003E" w:rsidRDefault="0081003E"/>
        </w:tc>
      </w:tr>
    </w:tbl>
    <w:p w14:paraId="7E934BFB" w14:textId="77777777" w:rsidR="0081003E" w:rsidRDefault="0081003E">
      <w:pPr>
        <w:jc w:val="both"/>
        <w:rPr>
          <w:rFonts w:ascii="Times New Roman" w:hAnsi="Times New Roman" w:cs="Times New Roman"/>
          <w:lang w:val="tr-TR"/>
        </w:rPr>
      </w:pPr>
    </w:p>
    <w:p w14:paraId="73D6E85F"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8752" behindDoc="0" locked="0" layoutInCell="1" allowOverlap="1" wp14:anchorId="3A2B559C" wp14:editId="2B80191D">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169D7F06" w14:textId="77777777" w:rsidR="0081003E" w:rsidRDefault="00000000">
      <w:pPr>
        <w:jc w:val="both"/>
        <w:rPr>
          <w:rFonts w:ascii="Times New Roman" w:hAnsi="Times New Roman" w:cs="Times New Roman"/>
          <w:lang w:val="tr-TR"/>
        </w:rPr>
      </w:pPr>
      <w:r>
        <w:rPr>
          <w:rFonts w:ascii="Times New Roman" w:hAnsi="Times New Roman" w:cs="Times New Roman"/>
          <w:lang w:val="tr-TR"/>
        </w:rPr>
        <w:t>Saf suyun otoiyonizasyonunu alt mikro ve sembolik seviyede açıklayınız. Açıklamanızı karekoddaki “Çıkış Kartı”na yazınız.</w:t>
      </w:r>
    </w:p>
    <w:p w14:paraId="331EBC0F" w14:textId="77777777" w:rsidR="0000000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59776" behindDoc="0" locked="0" layoutInCell="1" allowOverlap="1" wp14:anchorId="6C504666" wp14:editId="5EA9A13A">
                <wp:simplePos x="0" y="0"/>
                <wp:positionH relativeFrom="column">
                  <wp:align>right</wp:align>
                </wp:positionH>
                <wp:positionV relativeFrom="paragraph">
                  <wp:posOffset>0</wp:posOffset>
                </wp:positionV>
                <wp:extent cx="1955800" cy="615950"/>
                <wp:effectExtent l="0" t="0" r="12700" b="19050"/>
                <wp:wrapTopAndBottom/>
                <wp:docPr id="900007"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8CB942" w14:textId="77777777" w:rsidR="00000000" w:rsidRPr="0070210B" w:rsidRDefault="00000000" w:rsidP="003038FF">
                            <w:pPr>
                              <w:jc w:val="center"/>
                              <w:rPr>
                                <w:lang w:val="tr-TR"/>
                              </w:rPr>
                            </w:pPr>
                            <w:r>
                              <w:rPr>
                                <w:lang w:val="tr-TR"/>
                              </w:rPr>
                              <w:t>Karekod alanı: Çıkış Kartı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Çıkış Kartı</w:t>
                      </w:r>
                    </w:p>
                  </w:txbxContent>
                </v:textbox>
              </v:rect>
            </w:pict>
          </mc:Fallback>
        </mc:AlternateContent>
      </w:r>
    </w:p>
    <w:p w14:paraId="3D214BBD" w14:textId="77777777" w:rsidR="0081003E" w:rsidRDefault="0081003E">
      <w:pPr>
        <w:jc w:val="both"/>
        <w:rPr>
          <w:rFonts w:ascii="Times New Roman" w:hAnsi="Times New Roman" w:cs="Times New Roman"/>
          <w:lang w:val="tr-TR"/>
        </w:rPr>
      </w:pPr>
    </w:p>
    <w:p w14:paraId="416365A8" w14:textId="77777777" w:rsidR="0081003E" w:rsidRDefault="00000000">
      <w:pPr>
        <w:jc w:val="both"/>
        <w:rPr>
          <w:rFonts w:ascii="Times New Roman" w:hAnsi="Times New Roman" w:cs="Times New Roman"/>
          <w:lang w:val="tr-TR"/>
        </w:rPr>
      </w:pPr>
      <w:r>
        <w:rPr>
          <w:rFonts w:ascii="Times New Roman" w:hAnsi="Times New Roman" w:cs="Times New Roman"/>
          <w:lang w:val="tr-TR"/>
        </w:rPr>
        <w:t>Saf suyun otoiyonizasyonunu gözlemleyebileceğiniz, iletkenlik ve pH ölçümleri yapabileceğiniz etkileşimli içeriğe ulaşmak için karekodu okutunuz.</w:t>
      </w:r>
    </w:p>
    <w:p w14:paraId="1D3FA943" w14:textId="77777777" w:rsidR="0000000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0800" behindDoc="0" locked="0" layoutInCell="1" allowOverlap="1" wp14:anchorId="2C9B16BF" wp14:editId="54C46DB5">
                <wp:simplePos x="0" y="0"/>
                <wp:positionH relativeFrom="column">
                  <wp:align>right</wp:align>
                </wp:positionH>
                <wp:positionV relativeFrom="paragraph">
                  <wp:posOffset>0</wp:posOffset>
                </wp:positionV>
                <wp:extent cx="1955800" cy="615950"/>
                <wp:effectExtent l="0" t="0" r="12700" b="19050"/>
                <wp:wrapTopAndBottom/>
                <wp:docPr id="900008"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BC88FF" w14:textId="77777777" w:rsidR="00000000" w:rsidRPr="0070210B" w:rsidRDefault="00000000" w:rsidP="003038FF">
                            <w:pPr>
                              <w:jc w:val="center"/>
                              <w:rPr>
                                <w:lang w:val="tr-TR"/>
                              </w:rPr>
                            </w:pPr>
                            <w:r>
                              <w:rPr>
                                <w:lang w:val="tr-TR"/>
                              </w:rPr>
                              <w:t>Karekod alanı: Etkileşimli içerik (Kim11.2.6)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(Kim11.2.6)</w:t>
                      </w:r>
                    </w:p>
                  </w:txbxContent>
                </v:textbox>
              </v:rect>
            </w:pict>
          </mc:Fallback>
        </mc:AlternateContent>
      </w:r>
    </w:p>
    <w:p w14:paraId="2E4D30E7" w14:textId="77777777" w:rsidR="0081003E" w:rsidRDefault="0081003E">
      <w:pPr>
        <w:jc w:val="both"/>
        <w:rPr>
          <w:rFonts w:ascii="Times New Roman" w:hAnsi="Times New Roman" w:cs="Times New Roman"/>
          <w:lang w:val="tr-TR"/>
        </w:rPr>
      </w:pPr>
    </w:p>
    <w:p w14:paraId="6259E548" w14:textId="77777777" w:rsidR="0081003E" w:rsidRDefault="00000000">
      <w:pPr>
        <w:jc w:val="both"/>
        <w:rPr>
          <w:rFonts w:ascii="Times New Roman" w:hAnsi="Times New Roman" w:cs="Times New Roman"/>
          <w:b/>
          <w:bCs/>
          <w:lang w:val="tr-TR"/>
        </w:rPr>
      </w:pPr>
      <w:r>
        <w:rPr>
          <w:rFonts w:ascii="Times New Roman" w:hAnsi="Times New Roman" w:cs="Times New Roman"/>
          <w:b/>
          <w:bCs/>
          <w:lang w:val="tr-TR"/>
        </w:rPr>
        <w:t>Kaynakça</w:t>
      </w:r>
    </w:p>
    <w:p w14:paraId="2DBDF36B" w14:textId="77777777" w:rsidR="0081003E" w:rsidRDefault="00000000">
      <w:pPr>
        <w:jc w:val="both"/>
        <w:rPr>
          <w:rFonts w:ascii="Times New Roman" w:hAnsi="Times New Roman" w:cs="Times New Roman"/>
          <w:lang w:val="tr-TR"/>
        </w:rPr>
      </w:pPr>
      <w:r>
        <w:rPr>
          <w:rFonts w:ascii="Times New Roman" w:hAnsi="Times New Roman" w:cs="Times New Roman"/>
          <w:lang w:val="tr-TR"/>
        </w:rPr>
        <w:t>Petrucci, Herring, Madura, Bissonnette, General Chemistry (asitler ve bazlar bölümü)</w:t>
      </w:r>
    </w:p>
    <w:sectPr w:rsidR="0081003E">
      <w:footerReference w:type="even" r:id="rId13"/>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39AAA0" w14:textId="77777777" w:rsidR="00C77A22" w:rsidRDefault="00C77A22" w:rsidP="009A5D82">
      <w:pPr>
        <w:spacing w:after="0" w:line="240" w:lineRule="auto"/>
      </w:pPr>
      <w:r>
        <w:separator/>
      </w:r>
    </w:p>
  </w:endnote>
  <w:endnote w:type="continuationSeparator" w:id="0">
    <w:p w14:paraId="5995A06A" w14:textId="77777777" w:rsidR="00C77A22" w:rsidRDefault="00C77A22"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6C5B17D8"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AEA570"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182B8264"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835EEF9"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F76229" w14:textId="77777777" w:rsidR="00C77A22" w:rsidRDefault="00C77A22" w:rsidP="009A5D82">
      <w:pPr>
        <w:spacing w:after="0" w:line="240" w:lineRule="auto"/>
      </w:pPr>
      <w:r>
        <w:separator/>
      </w:r>
    </w:p>
  </w:footnote>
  <w:footnote w:type="continuationSeparator" w:id="0">
    <w:p w14:paraId="601AA6DA" w14:textId="77777777" w:rsidR="00C77A22" w:rsidRDefault="00C77A22"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139203"/>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24538">
    <w:abstractNumId w:val="1"/>
    <w:lvlOverride w:ilvl="0">
      <w:startOverride w:val="1"/>
    </w:lvlOverride>
  </w:num>
  <w:num w:numId="2" w16cid:durableId="1784302670">
    <w:abstractNumId w:val="1"/>
    <w:lvlOverride w:ilvl="0">
      <w:startOverride w:val="1"/>
    </w:lvlOverride>
  </w:num>
  <w:num w:numId="3" w16cid:durableId="1182158368">
    <w:abstractNumId w:val="1"/>
    <w:lvlOverride w:ilvl="0">
      <w:startOverride w:val="1"/>
    </w:lvlOverride>
  </w:num>
  <w:num w:numId="4" w16cid:durableId="434594279">
    <w:abstractNumId w:val="0"/>
    <w:lvlOverride w:ilvl="0">
      <w:startOverride w:val="1"/>
    </w:lvlOverride>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C7303"/>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003E"/>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A22"/>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73305"/>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2669</TotalTime>
  <Pages>9</Pages>
  <Words>1668</Words>
  <Characters>9513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965</cp:revision>
  <dcterms:created xsi:type="dcterms:W3CDTF">2024-08-03T20:14:00Z</dcterms:created>
  <dcterms:modified xsi:type="dcterms:W3CDTF">2026-10-29T13:33:00Z</dcterms:modified>
</cp:coreProperties>
</file>