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1.Bölüm: Denge</w:t>
      </w:r>
    </w:p>
    <w:p>
      <w:pPr>
        <w:jc w:val="both"/>
        <w:rPr>
          <w:rFonts w:ascii="Times New Roman" w:hAnsi="Times New Roman" w:cs="Times New Roman"/>
          <w:b/>
          <w:bCs/>
          <w:lang w:val="tr-TR"/>
        </w:rPr>
      </w:pPr>
      <w:r>
        <w:rPr>
          <w:rFonts w:ascii="Times New Roman" w:hAnsi="Times New Roman" w:cs="Times New Roman"/>
          <w:b/>
          <w:bCs/>
          <w:lang w:val="tr-TR"/>
        </w:rPr>
        <w:t xml:space="preserve">2.Bölüm: Asit ve Baz Çözeltilerinde Denge</w:t>
      </w:r>
    </w:p>
    <w:p>
      <w:pPr>
        <w:jc w:val="both"/>
        <w:rPr>
          <w:rFonts w:ascii="Times New Roman" w:hAnsi="Times New Roman" w:cs="Times New Roman"/>
          <w:b/>
          <w:bCs/>
          <w:lang w:val="tr-TR"/>
        </w:rPr>
      </w:pPr>
      <w:r>
        <w:rPr>
          <w:rFonts w:ascii="Times New Roman" w:hAnsi="Times New Roman" w:cs="Times New Roman"/>
          <w:b/>
          <w:bCs/>
          <w:lang w:val="tr-TR"/>
        </w:rPr>
        <w:t xml:space="preserve">3.Bölüm: Çözünürlük Dengesi</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Denge</w:t>
      </w:r>
    </w:p>
    <w:p>
      <w:pPr>
        <w:jc w:val="both"/>
        <w:rPr>
          <w:rFonts w:ascii="Times New Roman" w:hAnsi="Times New Roman" w:cs="Times New Roman"/>
          <w:lang w:val="tr-TR"/>
        </w:rPr>
      </w:pPr>
      <w:r>
        <w:rPr>
          <w:rFonts w:ascii="Times New Roman" w:hAnsi="Times New Roman" w:cs="Times New Roman"/>
          <w:lang w:val="tr-TR"/>
        </w:rPr>
        <w:t xml:space="preserve">Bazı kimyasal tepkimeler yalnızca ürünler yönünde ilerlerken bazı tepkimeler hem ileri hem de geri yönde gerçekleşebilir. Her iki yönde gerçekleşebilen tepkimelere tersinir tepkimeler denir ve çift yönlü okla (⇌) gösterilir. Tekrarlanabilen renk değişimi ya da bir katının oluşup yeniden çözünmesi gibi gözlemlenebilir nitelikler tepkimenin tersinir olduğunu gösterir.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Sıcak suda koyu kahverengi, buzlu suda açık renkli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tüpleri (vektörel ya da fotoğraf).</w:t>
            </w:r>
          </w:p>
          <w:p>
            <w:pPr>
              <w:jc w:val="both"/>
              <w:rPr>
                <w:rFonts w:ascii="Times New Roman" w:hAnsi="Times New Roman" w:cs="Times New Roman"/>
                <w:lang w:val="tr-TR"/>
              </w:rPr>
            </w:pPr>
            <w:r>
              <w:rPr>
                <w:rFonts w:ascii="Times New Roman" w:hAnsi="Times New Roman" w:cs="Times New Roman"/>
                <w:lang w:val="tr-TR"/>
              </w:rPr>
              <w:t xml:space="preserve">Shutterstock arama: “nitrogen dioxide equilibrium hot cold”</w:t>
            </w:r>
          </w:p>
          <w:p>
            <w:pPr>
              <w:jc w:val="both"/>
              <w:rPr>
                <w:rFonts w:ascii="Times New Roman" w:hAnsi="Times New Roman" w:cs="Times New Roman"/>
                <w:lang w:val="tr-TR"/>
              </w:rPr>
            </w:pPr>
            <w:r>
              <w:rPr>
                <w:rFonts w:ascii="Times New Roman" w:hAnsi="Times New Roman" w:cs="Times New Roman"/>
                <w:lang w:val="tr-TR"/>
              </w:rPr>
              <w:t xml:space="preserve">Shutter ID: Ticari kullanıma uygun NO2/N2O4 tüp görseli bulunamadı; yayınevi vektörel çizmeli.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Sıcak ve soğuk sudaki NO2-N2O4 tüpleri</w:t>
      </w:r>
    </w:p>
    <w:p>
      <w:pPr>
        <w:jc w:val="both"/>
        <w:rPr>
          <w:rFonts w:ascii="Times New Roman" w:hAnsi="Times New Roman" w:cs="Times New Roman"/>
          <w:lang w:val="tr-TR"/>
        </w:rPr>
      </w:pPr>
      <w:r>
        <w:rPr>
          <w:rFonts w:ascii="Times New Roman" w:hAnsi="Times New Roman" w:cs="Times New Roman"/>
          <w:lang w:val="tr-TR"/>
        </w:rPr>
        <w:t xml:space="preserve">Kapalı bir kapta tersinir bir tepkimede ileri ve geri tepkime hızları eşitlendiğinde denge kurulur. Dengede tepkime durmaz; derişim, renk ve basınç gibi gözlenebilen özellikler sabit kalır. Bu nedenle kimyasal denge dinamik bir dengedir. Hâl değişimleri ve çözünme olaylarında fiziksel denge, tersinir kimyasal tepkimelerde kimyasal denge kurulur.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590805"/>
            <wp:docPr id="900001" name="Grafik 900001" descr="Hız-zaman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19024" cy="2590805"/>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aA + bB ⇌ cC + dD tepkimesi için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 [C]</w:t>
      </w:r>
      <w:r>
        <w:rPr>
          <w:rFonts w:ascii="Times New Roman" w:hAnsi="Times New Roman" w:cs="Times New Roman"/>
          <w:vertAlign w:val="superscript"/>
          <w:lang w:val="tr-TR"/>
        </w:rPr>
        <w:t xml:space="preserve">c</w:t>
      </w:r>
      <w:r>
        <w:rPr>
          <w:rFonts w:ascii="Times New Roman" w:hAnsi="Times New Roman" w:cs="Times New Roman"/>
          <w:lang w:val="tr-TR"/>
        </w:rPr>
        <w:t xml:space="preserve">[D]</w:t>
      </w:r>
      <w:r>
        <w:rPr>
          <w:rFonts w:ascii="Times New Roman" w:hAnsi="Times New Roman" w:cs="Times New Roman"/>
          <w:vertAlign w:val="superscript"/>
          <w:lang w:val="tr-TR"/>
        </w:rPr>
        <w:t xml:space="preserve">d</w:t>
      </w:r>
      <w:r>
        <w:rPr>
          <w:rFonts w:ascii="Times New Roman" w:hAnsi="Times New Roman" w:cs="Times New Roman"/>
          <w:lang w:val="tr-TR"/>
        </w:rPr>
        <w:t xml:space="preserve"> / [A]</w:t>
      </w:r>
      <w:r>
        <w:rPr>
          <w:rFonts w:ascii="Times New Roman" w:hAnsi="Times New Roman" w:cs="Times New Roman"/>
          <w:vertAlign w:val="superscript"/>
          <w:lang w:val="tr-TR"/>
        </w:rPr>
        <w:t xml:space="preserve">a</w:t>
      </w:r>
      <w:r>
        <w:rPr>
          <w:rFonts w:ascii="Times New Roman" w:hAnsi="Times New Roman" w:cs="Times New Roman"/>
          <w:lang w:val="tr-TR"/>
        </w:rPr>
        <w:t xml:space="preserve">[B]</w:t>
      </w:r>
      <w:r>
        <w:rPr>
          <w:rFonts w:ascii="Times New Roman" w:hAnsi="Times New Roman" w:cs="Times New Roman"/>
          <w:vertAlign w:val="superscript"/>
          <w:lang w:val="tr-TR"/>
        </w:rPr>
        <w:t xml:space="preserve">b</w:t>
      </w:r>
      <w:r>
        <w:rPr>
          <w:rFonts w:ascii="Times New Roman" w:hAnsi="Times New Roman" w:cs="Times New Roman"/>
          <w:lang w:val="tr-TR"/>
        </w:rPr>
        <w:t xml:space="preserve"> şeklinde yazılır. Saf katı ve sıvılar denge sabiti ifadesinde yer almaz. Herhangi bir anda aynı şekilde hesaplanan tepkime oranı (Q) denge sabitiyle karşılaştırılarak tepkimenin yönü belirlenir: Q &lt; K ise ileri, Q &gt; K ise geri yönde ilerler, Q = K ise sistem dengededir.</w:t>
      </w:r>
    </w:p>
    <w:p>
      <w:pPr>
        <w:jc w:val="both"/>
        <w:rPr>
          <w:rFonts w:ascii="Times New Roman" w:hAnsi="Times New Roman" w:cs="Times New Roman"/>
          <w:lang w:val="tr-TR"/>
        </w:rPr>
      </w:pPr>
      <w:r>
        <w:rPr>
          <w:rFonts w:ascii="Times New Roman" w:hAnsi="Times New Roman" w:cs="Times New Roman"/>
          <w:lang w:val="tr-TR"/>
        </w:rPr>
        <w:t xml:space="preserve">Le Chatelier ilkesine göre koşulları değiştirilen bir denge sistemi, bu değişikliği kısmen karşılayan yönde kayar. Derişim, hacim (basınç) ve sıcaklık dengeyi kaydırabilir; denge sabitini yalnızca sıcaklık değiştirir. Katalizör dengeye daha kısa sürede ulaşılmasını sağlar ancak dengeyi kaydırmaz.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terazi ya da tahterevalli benzetmesiyle dengeye madde eklenmesi ve sistemin karşı yöne kayması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2328878629 (vektör) — Effects of stress factors on chemical equilibrium shifts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Le Chatelier ilkesi infografiği</w:t>
      </w:r>
    </w:p>
    <w:p>
      <w:pPr>
        <w:jc w:val="both"/>
        <w:rPr>
          <w:rFonts w:ascii="Times New Roman" w:hAnsi="Times New Roman" w:cs="Times New Roman"/>
          <w:lang w:val="tr-TR"/>
        </w:rPr>
      </w:pPr>
      <w:r>
        <w:rPr>
          <w:rFonts w:ascii="Times New Roman" w:hAnsi="Times New Roman" w:cs="Times New Roman"/>
          <w:b/>
          <w:bCs/>
          <w:lang w:val="tr-TR"/>
        </w:rPr>
        <w:t xml:space="preserve">Bölüm: Asit ve Baz Çözeltilerinde Denge</w:t>
      </w:r>
    </w:p>
    <w:p>
      <w:pPr>
        <w:jc w:val="both"/>
        <w:rPr>
          <w:rFonts w:ascii="Times New Roman" w:hAnsi="Times New Roman" w:cs="Times New Roman"/>
          <w:lang w:val="tr-TR"/>
        </w:rPr>
      </w:pPr>
      <w:r>
        <w:rPr>
          <w:rFonts w:ascii="Times New Roman" w:hAnsi="Times New Roman" w:cs="Times New Roman"/>
          <w:lang w:val="tr-TR"/>
        </w:rPr>
        <w:t xml:space="preserve">Saf su çok az da olsa iyonlaşır: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 ve saf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mol/L’dir. Çözeltilerin asitliği pH = −log[H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ifade edilir; 25 °C’de pH + pOH = 14’tür.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Günlük hayattan maddelerin yerleştirildiği renkli pH skalası (vektörel).</w:t>
            </w:r>
          </w:p>
          <w:p>
            <w:pPr>
              <w:jc w:val="both"/>
              <w:rPr>
                <w:rFonts w:ascii="Times New Roman" w:hAnsi="Times New Roman" w:cs="Times New Roman"/>
                <w:lang w:val="tr-TR"/>
              </w:rPr>
            </w:pPr>
            <w:r>
              <w:rPr>
                <w:rFonts w:ascii="Times New Roman" w:hAnsi="Times New Roman" w:cs="Times New Roman"/>
                <w:lang w:val="tr-TR"/>
              </w:rPr>
              <w:t xml:space="preserve">Shutter ID: 2715446197 (vektör) — pH scale diagram with acidic, neutral and alkaline ranges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pH skalası</w:t>
      </w:r>
    </w:p>
    <w:p>
      <w:pPr>
        <w:jc w:val="both"/>
        <w:rPr>
          <w:rFonts w:ascii="Times New Roman" w:hAnsi="Times New Roman" w:cs="Times New Roman"/>
          <w:lang w:val="tr-TR"/>
        </w:rPr>
      </w:pPr>
      <w:r>
        <w:rPr>
          <w:rFonts w:ascii="Times New Roman" w:hAnsi="Times New Roman" w:cs="Times New Roman"/>
          <w:lang w:val="tr-TR"/>
        </w:rPr>
        <w:t xml:space="preserve">Arrhenius’a göre asitler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bazlar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Brønsted-Lowry’ye göre asitler proton veren, bazlar proton alan türlerdir; aralarında bir proton fark olan türler eşlenik asit-baz çifti oluşturur. Suda tamamen iyonlaşan asit ve bazlar kuvvetli, kısmen iyonlaşanlar zayıftır. Zayıf asit ve bazların kuvveti K</w:t>
      </w:r>
      <w:r>
        <w:rPr>
          <w:rFonts w:ascii="Times New Roman" w:hAnsi="Times New Roman" w:cs="Times New Roman"/>
          <w:vertAlign w:val="subscript"/>
          <w:lang w:val="tr-TR"/>
        </w:rPr>
        <w:t xml:space="preserve">a</w:t>
      </w:r>
      <w:r>
        <w:rPr>
          <w:rFonts w:ascii="Times New Roman" w:hAnsi="Times New Roman" w:cs="Times New Roman"/>
          <w:lang w:val="tr-TR"/>
        </w:rPr>
        <w:t xml:space="preserve"> ve K</w:t>
      </w:r>
      <w:r>
        <w:rPr>
          <w:rFonts w:ascii="Times New Roman" w:hAnsi="Times New Roman" w:cs="Times New Roman"/>
          <w:vertAlign w:val="subscript"/>
          <w:lang w:val="tr-TR"/>
        </w:rPr>
        <w:t xml:space="preserve">b</w:t>
      </w:r>
      <w:r>
        <w:rPr>
          <w:rFonts w:ascii="Times New Roman" w:hAnsi="Times New Roman" w:cs="Times New Roman"/>
          <w:lang w:val="tr-TR"/>
        </w:rPr>
        <w:t xml:space="preserve"> ile karşılaştırılır; pH’leri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bağıntısıyla hesaplanır.</w: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su oluşturarak nötralleşir; bu sırada ısı açığa çıkar, pH değişir ve indikatörün rengi değişir. Bir asit ya da baz çözeltisinin bilinmeyen derişimi, derişimi bilinen bir baz ya da asitle titre edilerek eş değerlik noktasında n(H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eşitliğinden bulunur. Mide, ağız, diş ve cilt sağlığı için kullanılan ürünler seçilirken ürünlerin asidik ya da bazik özellikleri ve vücudun doğal pH dengesi dikkate alınmalıdır.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Büret, erlenmayer ve fenolftaleinli pembe çözeltiyi gösteren titrasyon düzeneği fotoğrafı.</w:t>
            </w:r>
          </w:p>
          <w:p>
            <w:pPr>
              <w:jc w:val="both"/>
              <w:rPr>
                <w:rFonts w:ascii="Times New Roman" w:hAnsi="Times New Roman" w:cs="Times New Roman"/>
                <w:lang w:val="tr-TR"/>
              </w:rPr>
            </w:pPr>
            <w:r>
              <w:rPr>
                <w:rFonts w:ascii="Times New Roman" w:hAnsi="Times New Roman" w:cs="Times New Roman"/>
                <w:lang w:val="tr-TR"/>
              </w:rPr>
              <w:t xml:space="preserve">Shutter ID: 2303124117 (fotoğraf) — Acid-base titration in laboratory</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Titrasyon düzeneği</w:t>
      </w:r>
    </w:p>
    <w:p>
      <w:pPr>
        <w:jc w:val="both"/>
        <w:rPr>
          <w:rFonts w:ascii="Times New Roman" w:hAnsi="Times New Roman" w:cs="Times New Roman"/>
          <w:lang w:val="tr-TR"/>
        </w:rPr>
      </w:pPr>
      <w:r>
        <w:rPr>
          <w:rFonts w:ascii="Times New Roman" w:hAnsi="Times New Roman" w:cs="Times New Roman"/>
          <w:b/>
          <w:bCs/>
          <w:lang w:val="tr-TR"/>
        </w:rPr>
        <w:t xml:space="preserve">Bölüm: Çözünürlük Dengesi</w: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çözünme ve çökelme olayları aynı hızla sürer. Bu dengenin denge sabitine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denir. Belirli bir sıcaklıkta 1 litre çözeltide çözünebilen en fazla tuzun mol sayısı molar çözünürlüktür (s). AgCl gibi XY türündeki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XY</w:t>
      </w:r>
      <w:r>
        <w:rPr>
          <w:rFonts w:ascii="Times New Roman" w:hAnsi="Times New Roman" w:cs="Times New Roman"/>
          <w:vertAlign w:val="subscript"/>
          <w:lang w:val="tr-TR"/>
        </w:rPr>
        <w:t xml:space="preserve">2</w:t>
      </w:r>
      <w:r>
        <w:rPr>
          <w:rFonts w:ascii="Times New Roman" w:hAnsi="Times New Roman" w:cs="Times New Roman"/>
          <w:lang w:val="tr-TR"/>
        </w:rPr>
        <w:t xml:space="preserve"> türündeki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bağıntısı vardır. Farklı türdeki tuzların çözünürlükleri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değil, molar çözünürlükleri hesaplanarak karşılaştırılır.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Dibinde katı bulunan bir beher ve büyüteç içinde katı yüzeyinden ayrılan ve yeniden bağlanan iyonları gösteren infografik (vektörel).</w:t>
            </w:r>
          </w:p>
          <w:p>
            <w:pPr>
              <w:jc w:val="both"/>
              <w:rPr>
                <w:rFonts w:ascii="Times New Roman" w:hAnsi="Times New Roman" w:cs="Times New Roman"/>
                <w:lang w:val="tr-TR"/>
              </w:rPr>
            </w:pPr>
            <w:r>
              <w:rPr>
                <w:rFonts w:ascii="Times New Roman" w:hAnsi="Times New Roman" w:cs="Times New Roman"/>
                <w:lang w:val="tr-TR"/>
              </w:rPr>
              <w:t xml:space="preserve">Shutter ID: 1941187255 (vektör) — Solubility equilibrium, rates of dissolution and precipitation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Doymuş çözeltide çözünme dengesi</w:t>
      </w:r>
    </w:p>
    <w:p>
      <w:pPr>
        <w:jc w:val="both"/>
        <w:rPr>
          <w:rFonts w:ascii="Times New Roman" w:hAnsi="Times New Roman" w:cs="Times New Roman"/>
          <w:lang w:val="tr-TR"/>
        </w:rPr>
      </w:pPr>
      <w:r>
        <w:rPr>
          <w:rFonts w:ascii="Times New Roman" w:hAnsi="Times New Roman" w:cs="Times New Roman"/>
          <w:lang w:val="tr-TR"/>
        </w:rPr>
        <w:t xml:space="preserve">Çözeltide tuzun iyonlarından biri ile ortak iyon bulunması dengeyi çökelme yönüne kaydırır ve tuzun çözünürlüğünü azaltır; buna ortak iyon etkisi denir.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yalnızca sıcaklıkla değişir: Çözünmesi endotermik olan tuzların çözünürlüğü sıcaklıkla artar,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çözünmesi ekzotermik olan maddelerin çözünürlüğü ise azalır. Bu değişimler Le Chatelier ilkesi ile açıklanır.</w:t>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asit-baz çifti, asitlik/bazlık sabiti, Arrhenius asidi/bazı, Brønsted-Lowry asidi/bazı, çözünürlük çarpımı, denge sabiti, eş değerlik noktası, fiziksel denge, indikatör, kimyasal denge, kuvvetli asit/baz, Le Chatelier ilkesi, nötralleşme, otoiyonizasyon, pH/pOH, titrasyon, zayıf asit/baz.</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KİM.11.2.1</w:t>
      </w:r>
    </w:p>
    <w:p>
      <w:pPr>
        <w:jc w:val="both"/>
        <w:rPr>
          <w:rFonts w:ascii="Times New Roman" w:hAnsi="Times New Roman" w:cs="Times New Roman"/>
          <w:lang w:val="tr-TR"/>
        </w:rPr>
      </w:pPr>
      <w:r>
        <w:rPr>
          <w:rFonts w:ascii="Times New Roman" w:hAnsi="Times New Roman" w:cs="Times New Roman"/>
          <w:lang w:val="tr-TR"/>
        </w:rPr>
        <w:t xml:space="preserve">a. Tersinir tepkimelerin oluşumuna kanıt oluşturacak gözlemlenebilir nitelikler belirler.</w:t>
      </w:r>
    </w:p>
    <w:p>
      <w:pPr>
        <w:jc w:val="both"/>
        <w:rPr>
          <w:rFonts w:ascii="Times New Roman" w:hAnsi="Times New Roman" w:cs="Times New Roman"/>
          <w:lang w:val="tr-TR"/>
        </w:rPr>
      </w:pPr>
      <w:r>
        <w:rPr>
          <w:rFonts w:ascii="Times New Roman" w:hAnsi="Times New Roman" w:cs="Times New Roman"/>
          <w:lang w:val="tr-TR"/>
        </w:rPr>
        <w:t xml:space="preserve">b. Tersinir tepkimelerde gözlemlenebilir niteliklere ilişkin veri toplar ve topladığı verileri kaydeder.</w:t>
      </w:r>
    </w:p>
    <w:p>
      <w:pPr>
        <w:jc w:val="both"/>
        <w:rPr>
          <w:rFonts w:ascii="Times New Roman" w:hAnsi="Times New Roman" w:cs="Times New Roman"/>
          <w:lang w:val="tr-TR"/>
        </w:rPr>
      </w:pPr>
      <w:r>
        <w:rPr>
          <w:rFonts w:ascii="Times New Roman" w:hAnsi="Times New Roman" w:cs="Times New Roman"/>
          <w:lang w:val="tr-TR"/>
        </w:rPr>
        <w:t xml:space="preserve">c. Tepkimelerin tersinir olabileceğini verilere dayalı olarak açıklar.</w:t>
      </w:r>
    </w:p>
    <w:p>
      <w:pPr>
        <w:jc w:val="both"/>
        <w:rPr>
          <w:rFonts w:ascii="Times New Roman" w:hAnsi="Times New Roman" w:cs="Times New Roman"/>
          <w:b/>
          <w:bCs/>
          <w:lang w:val="tr-TR"/>
        </w:rPr>
      </w:pPr>
      <w:r>
        <w:rPr>
          <w:rFonts w:ascii="Times New Roman" w:hAnsi="Times New Roman" w:cs="Times New Roman"/>
          <w:b/>
          <w:bCs/>
          <w:lang w:val="tr-TR"/>
        </w:rPr>
        <w:t xml:space="preserve">KİM.11.2.2</w:t>
      </w:r>
    </w:p>
    <w:p>
      <w:pPr>
        <w:jc w:val="both"/>
        <w:rPr>
          <w:rFonts w:ascii="Times New Roman" w:hAnsi="Times New Roman" w:cs="Times New Roman"/>
          <w:lang w:val="tr-TR"/>
        </w:rPr>
      </w:pPr>
      <w:r>
        <w:rPr>
          <w:rFonts w:ascii="Times New Roman" w:hAnsi="Times New Roman" w:cs="Times New Roman"/>
          <w:lang w:val="tr-TR"/>
        </w:rPr>
        <w:t xml:space="preserve">a. Denge sürecine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Denge sürecine ilişkin gözleme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Denge sürecine ilişkin önermelerini temellendirmek için gözlem verilerinden hareketle sonuç çıkarır.</w:t>
      </w:r>
    </w:p>
    <w:p>
      <w:pPr>
        <w:jc w:val="both"/>
        <w:rPr>
          <w:rFonts w:ascii="Times New Roman" w:hAnsi="Times New Roman" w:cs="Times New Roman"/>
          <w:lang w:val="tr-TR"/>
        </w:rPr>
      </w:pPr>
      <w:r>
        <w:rPr>
          <w:rFonts w:ascii="Times New Roman" w:hAnsi="Times New Roman" w:cs="Times New Roman"/>
          <w:lang w:val="tr-TR"/>
        </w:rPr>
        <w:t xml:space="preserve">ç. İleri ve geri tepkime hızlarının eşitliğine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d. Bilimsel verilerden hareketle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KİM.11.2.3</w:t>
      </w:r>
    </w:p>
    <w:p>
      <w:pPr>
        <w:jc w:val="both"/>
        <w:rPr>
          <w:rFonts w:ascii="Times New Roman" w:hAnsi="Times New Roman" w:cs="Times New Roman"/>
          <w:lang w:val="tr-TR"/>
        </w:rPr>
      </w:pPr>
      <w:r>
        <w:rPr>
          <w:rFonts w:ascii="Times New Roman" w:hAnsi="Times New Roman" w:cs="Times New Roman"/>
          <w:lang w:val="tr-TR"/>
        </w:rPr>
        <w:t xml:space="preserve">a. Homojen ve heterojen denge tepkimelerinin denge sabiti ifadelerinde keşfettiği örüntüyü matematiksel olarak modeller.</w:t>
      </w:r>
    </w:p>
    <w:p>
      <w:pPr>
        <w:jc w:val="both"/>
        <w:rPr>
          <w:rFonts w:ascii="Times New Roman" w:hAnsi="Times New Roman" w:cs="Times New Roman"/>
          <w:lang w:val="tr-TR"/>
        </w:rPr>
      </w:pPr>
      <w:r>
        <w:rPr>
          <w:rFonts w:ascii="Times New Roman" w:hAnsi="Times New Roman" w:cs="Times New Roman"/>
          <w:lang w:val="tr-TR"/>
        </w:rPr>
        <w:t xml:space="preserve">b. Denge sabiti ifadesinin matematiksel modelini geneller.</w:t>
      </w:r>
    </w:p>
    <w:p>
      <w:pPr>
        <w:jc w:val="both"/>
        <w:rPr>
          <w:rFonts w:ascii="Times New Roman" w:hAnsi="Times New Roman" w:cs="Times New Roman"/>
          <w:b/>
          <w:bCs/>
          <w:lang w:val="tr-TR"/>
        </w:rPr>
      </w:pPr>
      <w:r>
        <w:rPr>
          <w:rFonts w:ascii="Times New Roman" w:hAnsi="Times New Roman" w:cs="Times New Roman"/>
          <w:b/>
          <w:bCs/>
          <w:lang w:val="tr-TR"/>
        </w:rPr>
        <w:t xml:space="preserve">KİM.11.2.4</w:t>
      </w:r>
    </w:p>
    <w:p>
      <w:pPr>
        <w:jc w:val="both"/>
        <w:rPr>
          <w:rFonts w:ascii="Times New Roman" w:hAnsi="Times New Roman" w:cs="Times New Roman"/>
          <w:lang w:val="tr-TR"/>
        </w:rPr>
      </w:pPr>
      <w:r>
        <w:rPr>
          <w:rFonts w:ascii="Times New Roman" w:hAnsi="Times New Roman" w:cs="Times New Roman"/>
          <w:lang w:val="tr-TR"/>
        </w:rPr>
        <w:t xml:space="preserve">a. Tersinir tepkimelerin dengeye ulaşıp ulaşmadığına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Tersinir tepkimelere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Tepkime oranını hesaplayarak denge durumuna ilişkin tahminde bulunur.</w:t>
      </w:r>
    </w:p>
    <w:p>
      <w:pPr>
        <w:jc w:val="both"/>
        <w:rPr>
          <w:rFonts w:ascii="Times New Roman" w:hAnsi="Times New Roman" w:cs="Times New Roman"/>
          <w:lang w:val="tr-TR"/>
        </w:rPr>
      </w:pPr>
      <w:r>
        <w:rPr>
          <w:rFonts w:ascii="Times New Roman" w:hAnsi="Times New Roman" w:cs="Times New Roman"/>
          <w:lang w:val="tr-TR"/>
        </w:rPr>
        <w:t xml:space="preserve">ç.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KİM.11.2.5</w:t>
      </w:r>
    </w:p>
    <w:p>
      <w:pPr>
        <w:jc w:val="both"/>
        <w:rPr>
          <w:rFonts w:ascii="Times New Roman" w:hAnsi="Times New Roman" w:cs="Times New Roman"/>
          <w:lang w:val="tr-TR"/>
        </w:rPr>
      </w:pPr>
      <w:r>
        <w:rPr>
          <w:rFonts w:ascii="Times New Roman" w:hAnsi="Times New Roman" w:cs="Times New Roman"/>
          <w:lang w:val="tr-TR"/>
        </w:rPr>
        <w:t xml:space="preserve">a. Derişim, hacim, basınç, sıcaklık ve katalizör değişkenlerinin dengeye etkisine ilişkin araştırılabilir sorular oluşturur.</w:t>
      </w:r>
    </w:p>
    <w:p>
      <w:pPr>
        <w:jc w:val="both"/>
        <w:rPr>
          <w:rFonts w:ascii="Times New Roman" w:hAnsi="Times New Roman" w:cs="Times New Roman"/>
          <w:lang w:val="tr-TR"/>
        </w:rPr>
      </w:pPr>
      <w:r>
        <w:rPr>
          <w:rFonts w:ascii="Times New Roman" w:hAnsi="Times New Roman" w:cs="Times New Roman"/>
          <w:lang w:val="tr-TR"/>
        </w:rPr>
        <w:t xml:space="preserve">b. Değişkenlerin dengeye etkisini belirlemek üzere hipotezler kurar.</w:t>
      </w:r>
    </w:p>
    <w:p>
      <w:pPr>
        <w:jc w:val="both"/>
        <w:rPr>
          <w:rFonts w:ascii="Times New Roman" w:hAnsi="Times New Roman" w:cs="Times New Roman"/>
          <w:lang w:val="tr-TR"/>
        </w:rPr>
      </w:pPr>
      <w:r>
        <w:rPr>
          <w:rFonts w:ascii="Times New Roman" w:hAnsi="Times New Roman" w:cs="Times New Roman"/>
          <w:lang w:val="tr-TR"/>
        </w:rPr>
        <w:t xml:space="preserve">c. Derişim, hacim, basınç, sıcaklık ve katalizör değişkenlerinin dengeye etkisine yönelik deney gerçekleştirir.</w:t>
      </w:r>
    </w:p>
    <w:p>
      <w:pPr>
        <w:jc w:val="both"/>
        <w:rPr>
          <w:rFonts w:ascii="Times New Roman" w:hAnsi="Times New Roman" w:cs="Times New Roman"/>
          <w:lang w:val="tr-TR"/>
        </w:rPr>
      </w:pPr>
      <w:r>
        <w:rPr>
          <w:rFonts w:ascii="Times New Roman" w:hAnsi="Times New Roman" w:cs="Times New Roman"/>
          <w:lang w:val="tr-TR"/>
        </w:rPr>
        <w:t xml:space="preserve">ç. Deneyden elde ettiği verileri analiz ederek yorumlar.</w:t>
      </w:r>
    </w:p>
    <w:p>
      <w:pPr>
        <w:jc w:val="both"/>
        <w:rPr>
          <w:rFonts w:ascii="Times New Roman" w:hAnsi="Times New Roman" w:cs="Times New Roman"/>
          <w:lang w:val="tr-TR"/>
        </w:rPr>
      </w:pPr>
      <w:r>
        <w:rPr>
          <w:rFonts w:ascii="Times New Roman" w:hAnsi="Times New Roman" w:cs="Times New Roman"/>
          <w:lang w:val="tr-TR"/>
        </w:rPr>
        <w:t xml:space="preserve">d. Deney sonuçlarını çarpışma kuramını kullanarak açıklar.</w:t>
      </w:r>
    </w:p>
    <w:p>
      <w:pPr>
        <w:jc w:val="both"/>
        <w:rPr>
          <w:rFonts w:ascii="Times New Roman" w:hAnsi="Times New Roman" w:cs="Times New Roman"/>
          <w:lang w:val="tr-TR"/>
        </w:rPr>
      </w:pPr>
      <w:r>
        <w:rPr>
          <w:rFonts w:ascii="Times New Roman" w:hAnsi="Times New Roman" w:cs="Times New Roman"/>
          <w:lang w:val="tr-TR"/>
        </w:rPr>
        <w:t xml:space="preserve">e. Dengeye etki eden faktörleri Le Chatelier ilkesi ile ilişkilendirir.</w:t>
      </w:r>
    </w:p>
    <w:p>
      <w:pPr>
        <w:jc w:val="both"/>
        <w:rPr>
          <w:rFonts w:ascii="Times New Roman" w:hAnsi="Times New Roman" w:cs="Times New Roman"/>
          <w:b/>
          <w:bCs/>
          <w:lang w:val="tr-TR"/>
        </w:rPr>
      </w:pPr>
      <w:r>
        <w:rPr>
          <w:rFonts w:ascii="Times New Roman" w:hAnsi="Times New Roman" w:cs="Times New Roman"/>
          <w:b/>
          <w:bCs/>
          <w:lang w:val="tr-TR"/>
        </w:rPr>
        <w:t xml:space="preserve">KİM.11.2.6</w:t>
      </w:r>
    </w:p>
    <w:p>
      <w:pPr>
        <w:jc w:val="both"/>
        <w:rPr>
          <w:rFonts w:ascii="Times New Roman" w:hAnsi="Times New Roman" w:cs="Times New Roman"/>
          <w:lang w:val="tr-TR"/>
        </w:rPr>
      </w:pPr>
      <w:r>
        <w:rPr>
          <w:rFonts w:ascii="Times New Roman" w:hAnsi="Times New Roman" w:cs="Times New Roman"/>
          <w:lang w:val="tr-TR"/>
        </w:rPr>
        <w:t xml:space="preserve">a. Saf suyun otoiyonizasyonunu gözlemleyebileceği nitelikleri tanımlar.</w:t>
      </w:r>
    </w:p>
    <w:p>
      <w:pPr>
        <w:jc w:val="both"/>
        <w:rPr>
          <w:rFonts w:ascii="Times New Roman" w:hAnsi="Times New Roman" w:cs="Times New Roman"/>
          <w:lang w:val="tr-TR"/>
        </w:rPr>
      </w:pPr>
      <w:r>
        <w:rPr>
          <w:rFonts w:ascii="Times New Roman" w:hAnsi="Times New Roman" w:cs="Times New Roman"/>
          <w:lang w:val="tr-TR"/>
        </w:rPr>
        <w:t xml:space="preserve">b. Saf suyun otoiyonizasyonuna ilişkin gözlem yoluyla veri toplar ve kaydeder.</w:t>
      </w:r>
    </w:p>
    <w:p>
      <w:pPr>
        <w:jc w:val="both"/>
        <w:rPr>
          <w:rFonts w:ascii="Times New Roman" w:hAnsi="Times New Roman" w:cs="Times New Roman"/>
          <w:lang w:val="tr-TR"/>
        </w:rPr>
      </w:pPr>
      <w:r>
        <w:rPr>
          <w:rFonts w:ascii="Times New Roman" w:hAnsi="Times New Roman" w:cs="Times New Roman"/>
          <w:lang w:val="tr-TR"/>
        </w:rPr>
        <w:t xml:space="preserve">c. Saf suyun otoiyonizasyonunu suyun iyonlaşma sabitini kullanarak açıklar.</w:t>
      </w:r>
    </w:p>
    <w:p>
      <w:pPr>
        <w:jc w:val="both"/>
        <w:rPr>
          <w:rFonts w:ascii="Times New Roman" w:hAnsi="Times New Roman" w:cs="Times New Roman"/>
          <w:b/>
          <w:bCs/>
          <w:lang w:val="tr-TR"/>
        </w:rPr>
      </w:pPr>
      <w:r>
        <w:rPr>
          <w:rFonts w:ascii="Times New Roman" w:hAnsi="Times New Roman" w:cs="Times New Roman"/>
          <w:b/>
          <w:bCs/>
          <w:lang w:val="tr-TR"/>
        </w:rPr>
        <w:t xml:space="preserve">KİM.11.2.7</w:t>
      </w:r>
    </w:p>
    <w:p>
      <w:pPr>
        <w:jc w:val="both"/>
        <w:rPr>
          <w:rFonts w:ascii="Times New Roman" w:hAnsi="Times New Roman" w:cs="Times New Roman"/>
          <w:lang w:val="tr-TR"/>
        </w:rPr>
      </w:pPr>
      <w:r>
        <w:rPr>
          <w:rFonts w:ascii="Times New Roman" w:hAnsi="Times New Roman" w:cs="Times New Roman"/>
          <w:lang w:val="tr-TR"/>
        </w:rPr>
        <w:t xml:space="preserve">a. Arrhenius ve Brønsted-Lowry asit ve baz teorilerinin varsayımlarına ilişkin özellikleri belirler.</w:t>
      </w:r>
    </w:p>
    <w:p>
      <w:pPr>
        <w:jc w:val="both"/>
        <w:rPr>
          <w:rFonts w:ascii="Times New Roman" w:hAnsi="Times New Roman" w:cs="Times New Roman"/>
          <w:lang w:val="tr-TR"/>
        </w:rPr>
      </w:pPr>
      <w:r>
        <w:rPr>
          <w:rFonts w:ascii="Times New Roman" w:hAnsi="Times New Roman" w:cs="Times New Roman"/>
          <w:lang w:val="tr-TR"/>
        </w:rPr>
        <w:t xml:space="preserve">b. Belirlediği özelliklerin benzerliklerini listeler.</w:t>
      </w:r>
    </w:p>
    <w:p>
      <w:pPr>
        <w:jc w:val="both"/>
        <w:rPr>
          <w:rFonts w:ascii="Times New Roman" w:hAnsi="Times New Roman" w:cs="Times New Roman"/>
          <w:lang w:val="tr-TR"/>
        </w:rPr>
      </w:pPr>
      <w:r>
        <w:rPr>
          <w:rFonts w:ascii="Times New Roman" w:hAnsi="Times New Roman" w:cs="Times New Roman"/>
          <w:lang w:val="tr-TR"/>
        </w:rPr>
        <w:t xml:space="preserve">c. Belirlediği özelliklerdeki farklılıkları listeler.</w:t>
      </w:r>
    </w:p>
    <w:p>
      <w:pPr>
        <w:jc w:val="both"/>
        <w:rPr>
          <w:rFonts w:ascii="Times New Roman" w:hAnsi="Times New Roman" w:cs="Times New Roman"/>
          <w:b/>
          <w:bCs/>
          <w:lang w:val="tr-TR"/>
        </w:rPr>
      </w:pPr>
      <w:r>
        <w:rPr>
          <w:rFonts w:ascii="Times New Roman" w:hAnsi="Times New Roman" w:cs="Times New Roman"/>
          <w:b/>
          <w:bCs/>
          <w:lang w:val="tr-TR"/>
        </w:rPr>
        <w:t xml:space="preserve">KİM.11.2.8</w:t>
      </w:r>
    </w:p>
    <w:p>
      <w:pPr>
        <w:jc w:val="both"/>
        <w:rPr>
          <w:rFonts w:ascii="Times New Roman" w:hAnsi="Times New Roman" w:cs="Times New Roman"/>
          <w:lang w:val="tr-TR"/>
        </w:rPr>
      </w:pPr>
      <w:r>
        <w:rPr>
          <w:rFonts w:ascii="Times New Roman" w:hAnsi="Times New Roman" w:cs="Times New Roman"/>
          <w:lang w:val="tr-TR"/>
        </w:rPr>
        <w:t xml:space="preserve">a. Asitlerin ve bazların kuvvetlerine ilişkin araştırma soruları oluşturur.</w:t>
      </w:r>
    </w:p>
    <w:p>
      <w:pPr>
        <w:jc w:val="both"/>
        <w:rPr>
          <w:rFonts w:ascii="Times New Roman" w:hAnsi="Times New Roman" w:cs="Times New Roman"/>
          <w:lang w:val="tr-TR"/>
        </w:rPr>
      </w:pPr>
      <w:r>
        <w:rPr>
          <w:rFonts w:ascii="Times New Roman" w:hAnsi="Times New Roman" w:cs="Times New Roman"/>
          <w:lang w:val="tr-TR"/>
        </w:rPr>
        <w:t xml:space="preserve">b. Asitlerin ve bazların kuvvetlerine ilişkin sembolik ve alt mikro seviyede modeller geliştirir.</w:t>
      </w:r>
    </w:p>
    <w:p>
      <w:pPr>
        <w:jc w:val="both"/>
        <w:rPr>
          <w:rFonts w:ascii="Times New Roman" w:hAnsi="Times New Roman" w:cs="Times New Roman"/>
          <w:lang w:val="tr-TR"/>
        </w:rPr>
      </w:pPr>
      <w:r>
        <w:rPr>
          <w:rFonts w:ascii="Times New Roman" w:hAnsi="Times New Roman" w:cs="Times New Roman"/>
          <w:lang w:val="tr-TR"/>
        </w:rPr>
        <w:t xml:space="preserve">c. Farklı asitlerin ve bazların kuvvetlerini karşılaştırmak üzere araştırma gerçekleştirir.</w:t>
      </w:r>
    </w:p>
    <w:p>
      <w:pPr>
        <w:jc w:val="both"/>
        <w:rPr>
          <w:rFonts w:ascii="Times New Roman" w:hAnsi="Times New Roman" w:cs="Times New Roman"/>
          <w:lang w:val="tr-TR"/>
        </w:rPr>
      </w:pPr>
      <w:r>
        <w:rPr>
          <w:rFonts w:ascii="Times New Roman" w:hAnsi="Times New Roman" w:cs="Times New Roman"/>
          <w:lang w:val="tr-TR"/>
        </w:rPr>
        <w:t xml:space="preserve">ç. Araştırma verilerini asitlerin ve bazların saf suda iyonlaşma yüzdelerini kullanarak yorumlar.</w:t>
      </w:r>
    </w:p>
    <w:p>
      <w:pPr>
        <w:jc w:val="both"/>
        <w:rPr>
          <w:rFonts w:ascii="Times New Roman" w:hAnsi="Times New Roman" w:cs="Times New Roman"/>
          <w:lang w:val="tr-TR"/>
        </w:rPr>
      </w:pPr>
      <w:r>
        <w:rPr>
          <w:rFonts w:ascii="Times New Roman" w:hAnsi="Times New Roman" w:cs="Times New Roman"/>
          <w:lang w:val="tr-TR"/>
        </w:rPr>
        <w:t xml:space="preserve">d. Açıklamalarında alt mikro ve sembolik seviyede gösterimler kullanır.</w:t>
      </w:r>
    </w:p>
    <w:p>
      <w:pPr>
        <w:jc w:val="both"/>
        <w:rPr>
          <w:rFonts w:ascii="Times New Roman" w:hAnsi="Times New Roman" w:cs="Times New Roman"/>
          <w:lang w:val="tr-TR"/>
        </w:rPr>
      </w:pPr>
      <w:r>
        <w:rPr>
          <w:rFonts w:ascii="Times New Roman" w:hAnsi="Times New Roman" w:cs="Times New Roman"/>
          <w:lang w:val="tr-TR"/>
        </w:rPr>
        <w:t xml:space="preserve">e. Açıklamalarını bilimsel bilgiler ile değerlendirir.</w:t>
      </w:r>
    </w:p>
    <w:p>
      <w:pPr>
        <w:jc w:val="both"/>
        <w:rPr>
          <w:rFonts w:ascii="Times New Roman" w:hAnsi="Times New Roman" w:cs="Times New Roman"/>
          <w:b/>
          <w:bCs/>
          <w:lang w:val="tr-TR"/>
        </w:rPr>
      </w:pPr>
      <w:r>
        <w:rPr>
          <w:rFonts w:ascii="Times New Roman" w:hAnsi="Times New Roman" w:cs="Times New Roman"/>
          <w:b/>
          <w:bCs/>
          <w:lang w:val="tr-TR"/>
        </w:rPr>
        <w:t xml:space="preserve">KİM.11.2.9</w:t>
      </w:r>
    </w:p>
    <w:p>
      <w:pPr>
        <w:jc w:val="both"/>
        <w:rPr>
          <w:rFonts w:ascii="Times New Roman" w:hAnsi="Times New Roman" w:cs="Times New Roman"/>
          <w:lang w:val="tr-TR"/>
        </w:rPr>
      </w:pPr>
      <w:r>
        <w:rPr>
          <w:rFonts w:ascii="Times New Roman" w:hAnsi="Times New Roman" w:cs="Times New Roman"/>
          <w:lang w:val="tr-TR"/>
        </w:rPr>
        <w:t xml:space="preserve">a. Derişimleri aynı olan kuvvetli asit-zayıf asit ve kuvvetli baz-zayıf baz sulu çözeltilerinin pH değerine ilişkin özellikleri belirler.</w:t>
      </w:r>
    </w:p>
    <w:p>
      <w:pPr>
        <w:jc w:val="both"/>
        <w:rPr>
          <w:rFonts w:ascii="Times New Roman" w:hAnsi="Times New Roman" w:cs="Times New Roman"/>
          <w:lang w:val="tr-TR"/>
        </w:rPr>
      </w:pPr>
      <w:r>
        <w:rPr>
          <w:rFonts w:ascii="Times New Roman" w:hAnsi="Times New Roman" w:cs="Times New Roman"/>
          <w:lang w:val="tr-TR"/>
        </w:rPr>
        <w:t xml:space="preserve">b. Kuvvetli asit-zayıf asit ve kuvvetli baz-zayıf baz çözeltilerinin pH hesaplamalarına ilişkin benzerlikleri listeler.</w:t>
      </w:r>
    </w:p>
    <w:p>
      <w:pPr>
        <w:jc w:val="both"/>
        <w:rPr>
          <w:rFonts w:ascii="Times New Roman" w:hAnsi="Times New Roman" w:cs="Times New Roman"/>
          <w:lang w:val="tr-TR"/>
        </w:rPr>
      </w:pPr>
      <w:r>
        <w:rPr>
          <w:rFonts w:ascii="Times New Roman" w:hAnsi="Times New Roman" w:cs="Times New Roman"/>
          <w:lang w:val="tr-TR"/>
        </w:rPr>
        <w:t xml:space="preserve">c. Kuvvetli asit-zayıf asit ve kuvvetli baz-zayıf baz çözeltilerindeki pH hesaplamalarına ilişkin farklılıkları listeler.</w:t>
      </w:r>
    </w:p>
    <w:p>
      <w:pPr>
        <w:jc w:val="both"/>
        <w:rPr>
          <w:rFonts w:ascii="Times New Roman" w:hAnsi="Times New Roman" w:cs="Times New Roman"/>
          <w:b/>
          <w:bCs/>
          <w:lang w:val="tr-TR"/>
        </w:rPr>
      </w:pPr>
      <w:r>
        <w:rPr>
          <w:rFonts w:ascii="Times New Roman" w:hAnsi="Times New Roman" w:cs="Times New Roman"/>
          <w:b/>
          <w:bCs/>
          <w:lang w:val="tr-TR"/>
        </w:rPr>
        <w:t xml:space="preserve">KİM.11.2.10</w:t>
      </w:r>
    </w:p>
    <w:p>
      <w:pPr>
        <w:jc w:val="both"/>
        <w:rPr>
          <w:rFonts w:ascii="Times New Roman" w:hAnsi="Times New Roman" w:cs="Times New Roman"/>
          <w:lang w:val="tr-TR"/>
        </w:rPr>
      </w:pPr>
      <w:r>
        <w:rPr>
          <w:rFonts w:ascii="Times New Roman" w:hAnsi="Times New Roman" w:cs="Times New Roman"/>
          <w:lang w:val="tr-TR"/>
        </w:rPr>
        <w:t xml:space="preserve">a. Kuvvetli asit ve kuvvetli baz sulu çözeltileri arasında gerçekleşen nötralleşme tepkimelerini gözlemleyebilmek için ölçütler (iletkenlik, pH değişimi ve indikatörün renk değişimi) belirler.</w:t>
      </w:r>
    </w:p>
    <w:p>
      <w:pPr>
        <w:jc w:val="both"/>
        <w:rPr>
          <w:rFonts w:ascii="Times New Roman" w:hAnsi="Times New Roman" w:cs="Times New Roman"/>
          <w:lang w:val="tr-TR"/>
        </w:rPr>
      </w:pPr>
      <w:r>
        <w:rPr>
          <w:rFonts w:ascii="Times New Roman" w:hAnsi="Times New Roman" w:cs="Times New Roman"/>
          <w:lang w:val="tr-TR"/>
        </w:rPr>
        <w:t xml:space="preserve">b. Nötralleşme olayına ilişkin belirlediği ölçütleri test eder.</w:t>
      </w:r>
    </w:p>
    <w:p>
      <w:pPr>
        <w:jc w:val="both"/>
        <w:rPr>
          <w:rFonts w:ascii="Times New Roman" w:hAnsi="Times New Roman" w:cs="Times New Roman"/>
          <w:lang w:val="tr-TR"/>
        </w:rPr>
      </w:pPr>
      <w:r>
        <w:rPr>
          <w:rFonts w:ascii="Times New Roman" w:hAnsi="Times New Roman" w:cs="Times New Roman"/>
          <w:lang w:val="tr-TR"/>
        </w:rPr>
        <w:t xml:space="preserve">c. Nötralleşme olayına ilişkin matematiksel ilişkiler içeren tanımlar yapar.</w:t>
      </w:r>
    </w:p>
    <w:p>
      <w:pPr>
        <w:jc w:val="both"/>
        <w:rPr>
          <w:rFonts w:ascii="Times New Roman" w:hAnsi="Times New Roman" w:cs="Times New Roman"/>
          <w:b/>
          <w:bCs/>
          <w:lang w:val="tr-TR"/>
        </w:rPr>
      </w:pPr>
      <w:r>
        <w:rPr>
          <w:rFonts w:ascii="Times New Roman" w:hAnsi="Times New Roman" w:cs="Times New Roman"/>
          <w:b/>
          <w:bCs/>
          <w:lang w:val="tr-TR"/>
        </w:rPr>
        <w:t xml:space="preserve">KİM.11.2.11</w:t>
      </w:r>
    </w:p>
    <w:p>
      <w:pPr>
        <w:jc w:val="both"/>
        <w:rPr>
          <w:rFonts w:ascii="Times New Roman" w:hAnsi="Times New Roman" w:cs="Times New Roman"/>
          <w:lang w:val="tr-TR"/>
        </w:rPr>
      </w:pPr>
      <w:r>
        <w:rPr>
          <w:rFonts w:ascii="Times New Roman" w:hAnsi="Times New Roman" w:cs="Times New Roman"/>
          <w:lang w:val="tr-TR"/>
        </w:rPr>
        <w:t xml:space="preserve">a. Derişimi bilinmeyen kuvvetli asit ya da kuvvetli baz çözeltilerinin derişimlerini belirlemeye ilişkin deney planlar.</w:t>
      </w:r>
    </w:p>
    <w:p>
      <w:pPr>
        <w:jc w:val="both"/>
        <w:rPr>
          <w:rFonts w:ascii="Times New Roman" w:hAnsi="Times New Roman" w:cs="Times New Roman"/>
          <w:lang w:val="tr-TR"/>
        </w:rPr>
      </w:pPr>
      <w:r>
        <w:rPr>
          <w:rFonts w:ascii="Times New Roman" w:hAnsi="Times New Roman" w:cs="Times New Roman"/>
          <w:lang w:val="tr-TR"/>
        </w:rPr>
        <w:t xml:space="preserve">b. Derişimi bilinmeyen kuvvetli asit ya da kuvvetli baz çözeltisinin derişimini belirler.</w:t>
      </w:r>
    </w:p>
    <w:p>
      <w:pPr>
        <w:jc w:val="both"/>
        <w:rPr>
          <w:rFonts w:ascii="Times New Roman" w:hAnsi="Times New Roman" w:cs="Times New Roman"/>
          <w:b/>
          <w:bCs/>
          <w:lang w:val="tr-TR"/>
        </w:rPr>
      </w:pPr>
      <w:r>
        <w:rPr>
          <w:rFonts w:ascii="Times New Roman" w:hAnsi="Times New Roman" w:cs="Times New Roman"/>
          <w:b/>
          <w:bCs/>
          <w:lang w:val="tr-TR"/>
        </w:rPr>
        <w:t xml:space="preserve">KİM.11.2.12</w:t>
      </w:r>
    </w:p>
    <w:p>
      <w:pPr>
        <w:jc w:val="both"/>
        <w:rPr>
          <w:rFonts w:ascii="Times New Roman" w:hAnsi="Times New Roman" w:cs="Times New Roman"/>
          <w:lang w:val="tr-TR"/>
        </w:rPr>
      </w:pPr>
      <w:r>
        <w:rPr>
          <w:rFonts w:ascii="Times New Roman" w:hAnsi="Times New Roman" w:cs="Times New Roman"/>
          <w:lang w:val="tr-TR"/>
        </w:rPr>
        <w:t xml:space="preserve">a. Mide, ağız, diş ve cilt sağlığı için kullanılan asidik ya da bazik özellik gösteren ürünlerin seçimine yönelik amaç belirler.</w:t>
      </w:r>
    </w:p>
    <w:p>
      <w:pPr>
        <w:jc w:val="both"/>
        <w:rPr>
          <w:rFonts w:ascii="Times New Roman" w:hAnsi="Times New Roman" w:cs="Times New Roman"/>
          <w:lang w:val="tr-TR"/>
        </w:rPr>
      </w:pPr>
      <w:r>
        <w:rPr>
          <w:rFonts w:ascii="Times New Roman" w:hAnsi="Times New Roman" w:cs="Times New Roman"/>
          <w:lang w:val="tr-TR"/>
        </w:rPr>
        <w:t xml:space="preserve">b. Amaçlarına yönelik deneyler gerçekleştirerek bilgi elde eder.</w:t>
      </w:r>
    </w:p>
    <w:p>
      <w:pPr>
        <w:jc w:val="both"/>
        <w:rPr>
          <w:rFonts w:ascii="Times New Roman" w:hAnsi="Times New Roman" w:cs="Times New Roman"/>
          <w:lang w:val="tr-TR"/>
        </w:rPr>
      </w:pPr>
      <w:r>
        <w:rPr>
          <w:rFonts w:ascii="Times New Roman" w:hAnsi="Times New Roman" w:cs="Times New Roman"/>
          <w:lang w:val="tr-TR"/>
        </w:rPr>
        <w:t xml:space="preserve">c. Deneydeki gözlemlerine dayanarak asit-baz tepkimelerinin sonucuna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ç. Oluşturduğu önermeler üzerinde mantıksal denetleme yapar.</w:t>
      </w:r>
    </w:p>
    <w:p>
      <w:pPr>
        <w:jc w:val="both"/>
        <w:rPr>
          <w:rFonts w:ascii="Times New Roman" w:hAnsi="Times New Roman" w:cs="Times New Roman"/>
          <w:lang w:val="tr-TR"/>
        </w:rPr>
      </w:pPr>
      <w:r>
        <w:rPr>
          <w:rFonts w:ascii="Times New Roman" w:hAnsi="Times New Roman" w:cs="Times New Roman"/>
          <w:lang w:val="tr-TR"/>
        </w:rPr>
        <w:t xml:space="preserve">d. Mide, ağız, diş ve cilt sağlığı açısından asidik ya da bazik özellik gösteren uygun ürünleri seçer.</w:t>
      </w:r>
    </w:p>
    <w:p>
      <w:pPr>
        <w:jc w:val="both"/>
        <w:rPr>
          <w:rFonts w:ascii="Times New Roman" w:hAnsi="Times New Roman" w:cs="Times New Roman"/>
          <w:lang w:val="tr-TR"/>
        </w:rPr>
      </w:pPr>
      <w:r>
        <w:rPr>
          <w:rFonts w:ascii="Times New Roman" w:hAnsi="Times New Roman" w:cs="Times New Roman"/>
          <w:lang w:val="tr-TR"/>
        </w:rPr>
        <w:t xml:space="preserve">e. Mide, ağız, diş ve cilt sağlığı için seçtiği ürünlerin sağlık açısından etkisine yönelik yansıtma yapar.</w:t>
      </w:r>
    </w:p>
    <w:p>
      <w:pPr>
        <w:jc w:val="both"/>
        <w:rPr>
          <w:rFonts w:ascii="Times New Roman" w:hAnsi="Times New Roman" w:cs="Times New Roman"/>
          <w:b/>
          <w:bCs/>
          <w:lang w:val="tr-TR"/>
        </w:rPr>
      </w:pPr>
      <w:r>
        <w:rPr>
          <w:rFonts w:ascii="Times New Roman" w:hAnsi="Times New Roman" w:cs="Times New Roman"/>
          <w:b/>
          <w:bCs/>
          <w:lang w:val="tr-TR"/>
        </w:rPr>
        <w:t xml:space="preserve">KİM.11.2.13</w:t>
      </w:r>
    </w:p>
    <w:p>
      <w:pPr>
        <w:jc w:val="both"/>
        <w:rPr>
          <w:rFonts w:ascii="Times New Roman" w:hAnsi="Times New Roman" w:cs="Times New Roman"/>
          <w:lang w:val="tr-TR"/>
        </w:rPr>
      </w:pPr>
      <w:r>
        <w:rPr>
          <w:rFonts w:ascii="Times New Roman" w:hAnsi="Times New Roman" w:cs="Times New Roman"/>
          <w:lang w:val="tr-TR"/>
        </w:rPr>
        <w:t xml:space="preserve">a. Suda az çözünen tuzların çözünürlüğünü açıklamak için model önerir.</w:t>
      </w:r>
    </w:p>
    <w:p>
      <w:pPr>
        <w:jc w:val="both"/>
        <w:rPr>
          <w:rFonts w:ascii="Times New Roman" w:hAnsi="Times New Roman" w:cs="Times New Roman"/>
          <w:lang w:val="tr-TR"/>
        </w:rPr>
      </w:pPr>
      <w:r>
        <w:rPr>
          <w:rFonts w:ascii="Times New Roman" w:hAnsi="Times New Roman" w:cs="Times New Roman"/>
          <w:lang w:val="tr-TR"/>
        </w:rPr>
        <w:t xml:space="preserve">b. Modelini bilim insanlarının modelleriyle karşılaştırır.</w:t>
      </w:r>
    </w:p>
    <w:p>
      <w:pPr>
        <w:jc w:val="both"/>
        <w:rPr>
          <w:rFonts w:ascii="Times New Roman" w:hAnsi="Times New Roman" w:cs="Times New Roman"/>
          <w:b/>
          <w:bCs/>
          <w:lang w:val="tr-TR"/>
        </w:rPr>
      </w:pPr>
      <w:r>
        <w:rPr>
          <w:rFonts w:ascii="Times New Roman" w:hAnsi="Times New Roman" w:cs="Times New Roman"/>
          <w:b/>
          <w:bCs/>
          <w:lang w:val="tr-TR"/>
        </w:rPr>
        <w:t xml:space="preserve">KİM.11.2.14</w:t>
      </w:r>
    </w:p>
    <w:p>
      <w:pPr>
        <w:jc w:val="both"/>
        <w:rPr>
          <w:rFonts w:ascii="Times New Roman" w:hAnsi="Times New Roman" w:cs="Times New Roman"/>
          <w:lang w:val="tr-TR"/>
        </w:rPr>
      </w:pPr>
      <w:r>
        <w:rPr>
          <w:rFonts w:ascii="Times New Roman" w:hAnsi="Times New Roman" w:cs="Times New Roman"/>
          <w:lang w:val="tr-TR"/>
        </w:rPr>
        <w:t xml:space="preserve">a. Suda az çözünen tuzların çözünürlüğüne etki eden faktörlere ilişkin farklı gözlem ortamları oluşturur.</w:t>
      </w:r>
    </w:p>
    <w:p>
      <w:pPr>
        <w:jc w:val="both"/>
        <w:rPr>
          <w:rFonts w:ascii="Times New Roman" w:hAnsi="Times New Roman" w:cs="Times New Roman"/>
          <w:lang w:val="tr-TR"/>
        </w:rPr>
      </w:pPr>
      <w:r>
        <w:rPr>
          <w:rFonts w:ascii="Times New Roman" w:hAnsi="Times New Roman" w:cs="Times New Roman"/>
          <w:lang w:val="tr-TR"/>
        </w:rPr>
        <w:t xml:space="preserve">b. Ortak iyon ve sıcaklığın bir tuzun sudaki çözünürlüğüne etkisini belirlemek için molar çözünürlük ve Kçç değerlerini içeren hazır veri seti kullanır.</w:t>
      </w:r>
    </w:p>
    <w:p>
      <w:pPr>
        <w:jc w:val="both"/>
        <w:rPr>
          <w:rFonts w:ascii="Times New Roman" w:hAnsi="Times New Roman" w:cs="Times New Roman"/>
          <w:lang w:val="tr-TR"/>
        </w:rPr>
      </w:pPr>
      <w:r>
        <w:rPr>
          <w:rFonts w:ascii="Times New Roman" w:hAnsi="Times New Roman" w:cs="Times New Roman"/>
          <w:lang w:val="tr-TR"/>
        </w:rPr>
        <w:t xml:space="preserve">c. Çıkarımlarını Le Chatelier ilkesi ile açıklar.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KİM.11.2.1. Tepkimelerin tersinir olabileceğine ilişkin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tepkimelerin tersinir olabileceğine ilişkin gözlem yapabilmeleri için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bardak demlenmiş çaya birkaç damla limon sıkalım (NOT: limon damlatılırken çayın renginin açılması yakın çekimle gösterilsin). Çayın rengi açıldı. Şimdi aynı bardağa bir çay kaşığı ucu kadar karbonat ekleyelim (NOT: rengin yeniden koyulaşması gösterilsin). Renk tekrar koyulaştı. Çaydaki bazı renkli maddeler ortamın asitliğine göre iki farklı yapı arasında dönüşüp durur. Şimdi mavi renkli bakır(II) sülfat kristallerini bir porselen kapsülde ısıtalım (NOT: kristallerin beyaza dönüşmesi gösterilsin). Kristaller yapısındaki suyu kaybederek beyazlaştı. Soğuyan beyaz katının üzerine birkaç damla su damlatalım (NOT: anında mavi renge dönüş). Mavi renk geri geldi. Son olarak berrak kireç suyuna bir pipetle karbon dioksit üfleyelim (NOT: önce bulanıklık oluşsun). Oluşan beyaz bulanıklık suda çözünmeyen kalsiyum karbonattır. Üflemeye devam ettiğimizde (NOT: çözelti yeniden berraklaşsın) bulanıklık kayboluyor. Bu deneylerin hepsinde değişim hem ileri hem de geri yönde gerçekleşebildi. Hem ürünler yönünde hem de tepkenler yönünde ilerleyebilen tepkimelere tersinir tepkimeler denir ve çift yönlü okla gösterilir (NOT: CuSO₄·5H₂O ⇌ CuSO₄ + 5H₂O denklemi ekrana gelsin).”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çekilebilir; kireç suyu ve bakır(II) sülfat laboratuvar malzemecilerinden temin edilebilir. Isıtma işlemi koruyucu gözlükle yapılmalıdır.</w:t>
      </w:r>
    </w:p>
    <w:p>
      <w:pPr>
        <w:jc w:val="both"/>
        <w:rPr>
          <w:rFonts w:ascii="Times New Roman" w:hAnsi="Times New Roman" w:cs="Times New Roman"/>
          <w:b/>
          <w:bCs/>
          <w:lang w:val="tr-TR"/>
        </w:rPr>
      </w:pPr>
      <w:r>
        <w:rPr>
          <w:rFonts w:ascii="Times New Roman" w:hAnsi="Times New Roman" w:cs="Times New Roman"/>
          <w:b/>
          <w:bCs/>
          <w:lang w:val="tr-TR"/>
        </w:rPr>
        <w:t xml:space="preserve">KİM.11.2.2. Tepkimelerdeki denge sürecine ilişkin bilimsel gözleme dayalı tahminde bulunabilme</w:t>
      </w:r>
    </w:p>
    <w:p>
      <w:pPr>
        <w:jc w:val="both"/>
        <w:rPr>
          <w:rFonts w:ascii="Times New Roman" w:hAnsi="Times New Roman" w:cs="Times New Roman"/>
          <w:lang w:val="tr-TR"/>
        </w:rPr>
      </w:pPr>
      <w:r>
        <w:rPr>
          <w:rFonts w:ascii="Times New Roman" w:hAnsi="Times New Roman" w:cs="Times New Roman"/>
          <w:b/>
          <w:bCs/>
          <w:lang w:val="tr-TR"/>
        </w:rPr>
        <w:t xml:space="preserve">MEB Açıklama (e-içerik türü: Etkileşimli İçerik/Doküman): Öğrencilerin tepkime denge sürecindeki ileri ve geri tepkime hızları ile ilgili tahminlerini oluşturup sonuç çıkarabilecekleri animasyon veya simülasyon hazırlanır. </w:t>
      </w:r>
      <w:r>
        <w:rPr>
          <w:rFonts w:ascii="Times New Roman" w:hAnsi="Times New Roman" w:cs="Times New Roman"/>
          <w:lang w:val="tr-TR"/>
        </w:rPr>
        <w:t xml:space="preserve">Öğrencilerin tersinir bir tepkime için farklı zaman aralıklarında ileri ve geri tepkime hızlarının denge sürecindeki değişimini hız-zaman grafiği çizerek gösterebildikleri doküman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(Simülasyon) + Doküman Hazırlanacak:</w:t>
      </w:r>
    </w:p>
    <w:p>
      <w:pPr>
        <w:jc w:val="both"/>
        <w:rPr>
          <w:rFonts w:ascii="Times New Roman" w:hAnsi="Times New Roman" w:cs="Times New Roman"/>
          <w:lang w:val="tr-TR"/>
        </w:rPr>
      </w:pPr>
      <w:r>
        <w:rPr>
          <w:rFonts w:ascii="Times New Roman" w:hAnsi="Times New Roman" w:cs="Times New Roman"/>
          <w:lang w:val="tr-TR"/>
        </w:rPr>
        <w:t xml:space="preserve">Ekranın solunda kapalı bir kapta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moleküllerinin hareket ettiği bir animasyon, sağında boş bir hız-zaman grafiği bulunsun. Öğrenci “İlerlet” düğmesine her bastığında 20 saniye ilerlenir; kaptaki molekül sayıları sayaçta gösterilir (0 s: 8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0 NO</w:t>
      </w:r>
      <w:r>
        <w:rPr>
          <w:rFonts w:ascii="Times New Roman" w:hAnsi="Times New Roman" w:cs="Times New Roman"/>
          <w:vertAlign w:val="subscript"/>
          <w:lang w:val="tr-TR"/>
        </w:rPr>
        <w:t xml:space="preserve">2</w:t>
      </w:r>
      <w:r>
        <w:rPr>
          <w:rFonts w:ascii="Times New Roman" w:hAnsi="Times New Roman" w:cs="Times New Roman"/>
          <w:lang w:val="tr-TR"/>
        </w:rPr>
        <w:t xml:space="preserve">; 20 s: 5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6 NO</w:t>
      </w:r>
      <w:r>
        <w:rPr>
          <w:rFonts w:ascii="Times New Roman" w:hAnsi="Times New Roman" w:cs="Times New Roman"/>
          <w:vertAlign w:val="subscript"/>
          <w:lang w:val="tr-TR"/>
        </w:rPr>
        <w:t xml:space="preserve">2</w:t>
      </w:r>
      <w:r>
        <w:rPr>
          <w:rFonts w:ascii="Times New Roman" w:hAnsi="Times New Roman" w:cs="Times New Roman"/>
          <w:lang w:val="tr-TR"/>
        </w:rPr>
        <w:t xml:space="preserve">; 60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100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Öğrenci her adımda ileri ve geri tepkime hızının arttığını/azaldığını/değişmediğini seçer ve grafiğe nokta 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ileri tepkime hızı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geri tepkime hızı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 saniyeden sonra molekül sayıları değişiyor mu?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 saniyeden sonra tepkime duruyor mu?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 ileri ve geri tepkime hızları eşittir (dinamik denge).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sonunda öğrencinin çizdiği grafik, kitaptaki Grafik A (hız-zaman) ile üst üste gösterilsin; yazdırılabilir PDF çalışma kâğıdı olarak da indirilebilsin.</w:t>
      </w:r>
    </w:p>
    <w:p>
      <w:pPr>
        <w:jc w:val="both"/>
        <w:rPr>
          <w:rFonts w:ascii="Times New Roman" w:hAnsi="Times New Roman" w:cs="Times New Roman"/>
          <w:b/>
          <w:bCs/>
          <w:lang w:val="tr-TR"/>
        </w:rPr>
      </w:pPr>
      <w:r>
        <w:rPr>
          <w:rFonts w:ascii="Times New Roman" w:hAnsi="Times New Roman" w:cs="Times New Roman"/>
          <w:b/>
          <w:bCs/>
          <w:lang w:val="tr-TR"/>
        </w:rPr>
        <w:t xml:space="preserve">KİM.11.2.3. Denge sabiti ifadesinin oluşturulmasına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farklı tepkimeler için denge sabiti ifadesini yazabileceği ve denge sabiti ile ilgili çıkarımlar yapabileceği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Her tepkime için öğrenci, alttaki kartları (madde derişimleri ve üsler) kesir çizgisinin üstüne ya da altına sürükleyerek denge sabiti ifadesini oluşturur. Katı ve sıvı maddelere ait kartlar “Denge ifadesinde yer almaz” kutusuna taşınmalıdır.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48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denge ifadesi</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[SO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CaO yer almaz)</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C(k)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CO(g)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(C yer almaz)</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Ardından hesaplama ekranı: 2 L’lik kapta dengede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0,20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0,80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varken K</w:t>
      </w:r>
      <w:r>
        <w:rPr>
          <w:rFonts w:ascii="Times New Roman" w:hAnsi="Times New Roman" w:cs="Times New Roman"/>
          <w:vertAlign w:val="subscript"/>
          <w:lang w:val="tr-TR"/>
        </w:rPr>
        <w:t xml:space="preserve">c</w:t>
      </w:r>
      <w:r>
        <w:rPr>
          <w:rFonts w:ascii="Times New Roman" w:hAnsi="Times New Roman" w:cs="Times New Roman"/>
          <w:lang w:val="tr-TR"/>
        </w:rPr>
        <w:t xml:space="preserve"> = ?</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40</w:t>
      </w:r>
    </w:p>
    <w:p>
      <w:pPr>
        <w:jc w:val="both"/>
        <w:rPr>
          <w:rFonts w:ascii="Times New Roman" w:hAnsi="Times New Roman" w:cs="Times New Roman"/>
          <w:b/>
          <w:bCs/>
          <w:lang w:val="tr-TR"/>
        </w:rPr>
      </w:pPr>
      <w:r>
        <w:rPr>
          <w:rFonts w:ascii="Times New Roman" w:hAnsi="Times New Roman" w:cs="Times New Roman"/>
          <w:b/>
          <w:bCs/>
          <w:lang w:val="tr-TR"/>
        </w:rPr>
        <w:t xml:space="preserve">KİM.11.2.4. Tersinir tepkimelerin dengeye ulaşıp ulaşmadığını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Aynı tepkimenin bileşenlerinin farklı derişim örnekleri kullanılarak tepkimenin denge durumunu, dengede değilse tepkime yönünün belirlemesini sağlayan animasyon, simülasyon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Ekranda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 sabit olarak yazsın. Öğrenci kaydırma çubuklarıyla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değerlerini seçer; uygulama Q’yu hesaplamadan önce öğrenciden “dengede / ileri / geri” tahmini ister. Tahmin girildikten sonra Q hesaplanır, Q ve K bir sayı doğrusunda gösterilir ve kaptaki moleküllerin hangi yöne dönüştüğü canlandırılır.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200"/>
        <w:gridCol w:w="2000"/>
        <w:gridCol w:w="26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Q</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Doğru cevap</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Dengede</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İleri</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Geri</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Dengede</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KİM.11.2.5. Dengeye etki eden faktörleri bilimsel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derişim, hacim, basınç gibi değişkenlerin dengeye etkisini gözlemleyebilecekleri sanal laboratuvar (simülasyon) veya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pistonlu, kapalı bir silindir içinde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(ΔH° &lt; 0) dengesi bulunsun; NO</w:t>
      </w:r>
      <w:r>
        <w:rPr>
          <w:rFonts w:ascii="Times New Roman" w:hAnsi="Times New Roman" w:cs="Times New Roman"/>
          <w:vertAlign w:val="subscript"/>
          <w:lang w:val="tr-TR"/>
        </w:rPr>
        <w:t xml:space="preserve">2</w:t>
      </w:r>
      <w:r>
        <w:rPr>
          <w:rFonts w:ascii="Times New Roman" w:hAnsi="Times New Roman" w:cs="Times New Roman"/>
          <w:lang w:val="tr-TR"/>
        </w:rPr>
        <w:t xml:space="preserve">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 tanecikler olarak gösterilsin ve gazın rengi NO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miktarına göre koyulaşıp açılsın. Öğrenci şu düğmeleri kullanabilsin: “NO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 “Hacmi küçült / büyüt”, “Isıt / Soğut”, “Katalizör ekle”. Her değişiklikten sonra derişim-zaman grafiği canlı olarak çizilsin ve ekranda Q ile K değerleri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Hacim küçültüldüğünde gazın rengi önce koyulaşır, sonra açılır. Denge hangi yöne kaymıştır?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(ürünler) yönüne</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 ısıtıldığında K değeri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eklendiğinde renk değişir mi?</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Sisteme 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Q, K’ye göre nasıldır?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Q &lt; K</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KİM.11.2.6. Saf suyun otoiyonizasyonuna ilişkin bilimsel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Öğrencilerden saf suyun pH değerini ve iyonlar çarpımı sabitini (25 °C, Ksu) kullanarak sudaki H3O+ ve OH- iyonlarının derişimini hesaplamaları için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Ekranın sol üst köşesinde bir beherde saf su ve içinde çok az sayıda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(kırmızı)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(mavi) iyonu hareket etsin; yanında “pH metre: 7,00” ve “İletkenlik: çok düşük” göstergeleri bulunsun.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25 °C’de saf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mol/L’dir?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olan çözeltide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mol/L’dir?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pOH değeri 4 olan çözeltinin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50 °C’de saf suyun pH’si 6,63’tür. Bu su asidik midir? (Evet/Hayır)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 (nötrdür)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Yanlış cevapta “K</w:t>
      </w:r>
      <w:r>
        <w:rPr>
          <w:rFonts w:ascii="Times New Roman" w:hAnsi="Times New Roman" w:cs="Times New Roman"/>
          <w:highlight w:val="yellow"/>
          <w:vertAlign w:val="subscript"/>
          <w:lang w:val="tr-TR"/>
        </w:rPr>
        <w:t xml:space="preserve">su</w:t>
      </w:r>
      <w:r>
        <w:rPr>
          <w:rFonts w:ascii="Times New Roman" w:hAnsi="Times New Roman" w:cs="Times New Roman"/>
          <w:highlight w:val="yellow"/>
          <w:lang w:val="tr-TR"/>
        </w:rPr>
        <w:t xml:space="preserve"> = [H</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O</w:t>
      </w:r>
      <w:r>
        <w:rPr>
          <w:rFonts w:ascii="Times New Roman" w:hAnsi="Times New Roman" w:cs="Times New Roman"/>
          <w:highlight w:val="yellow"/>
          <w:vertAlign w:val="superscript"/>
          <w:lang w:val="tr-TR"/>
        </w:rPr>
        <w:t xml:space="preserve">+</w:t>
      </w:r>
      <w:r>
        <w:rPr>
          <w:rFonts w:ascii="Times New Roman" w:hAnsi="Times New Roman" w:cs="Times New Roman"/>
          <w:highlight w:val="yellow"/>
          <w:lang w:val="tr-TR"/>
        </w:rPr>
        <w:t xml:space="preserve">][OH</w:t>
      </w:r>
      <w:r>
        <w:rPr>
          <w:rFonts w:ascii="Times New Roman" w:hAnsi="Times New Roman" w:cs="Times New Roman"/>
          <w:highlight w:val="yellow"/>
          <w:vertAlign w:val="superscript"/>
          <w:lang w:val="tr-TR"/>
        </w:rPr>
        <w:t xml:space="preserve">−</w:t>
      </w:r>
      <w:r>
        <w:rPr>
          <w:rFonts w:ascii="Times New Roman" w:hAnsi="Times New Roman" w:cs="Times New Roman"/>
          <w:highlight w:val="yellow"/>
          <w:lang w:val="tr-TR"/>
        </w:rPr>
        <w:t xml:space="preserve">]” ipucu ekranı açılsın.</w:t>
      </w:r>
    </w:p>
    <w:p>
      <w:pPr>
        <w:jc w:val="both"/>
        <w:rPr>
          <w:rFonts w:ascii="Times New Roman" w:hAnsi="Times New Roman" w:cs="Times New Roman"/>
          <w:b/>
          <w:bCs/>
          <w:lang w:val="tr-TR"/>
        </w:rPr>
      </w:pPr>
      <w:r>
        <w:rPr>
          <w:rFonts w:ascii="Times New Roman" w:hAnsi="Times New Roman" w:cs="Times New Roman"/>
          <w:b/>
          <w:bCs/>
          <w:lang w:val="tr-TR"/>
        </w:rPr>
        <w:t xml:space="preserve">KİM.11.2.7. Asit ve baz teorilerini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Brønsted-Lowry asit-baz tanımını kullanarak eşlenik asit-baz çiftlerinin bulunacağı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Ekranda tepkime denklemleri sırayla gelsin. Öğrenci denklemin altındaki “Asit”, “Baz”, “Eşlenik asit”, “Eşlenik baz” etiketlerini sürükleyerek ilgili türlerin altına bıraksın.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52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 Baz / Eşlenik asit /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O: baz;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asit;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HF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 F</w:t>
            </w:r>
            <w:r>
              <w:rPr>
                <w:rFonts w:ascii="Times New Roman" w:hAnsi="Times New Roman" w:cs="Times New Roman"/>
                <w:vertAlign w:val="superscript"/>
                <w:lang w:val="tr-TR"/>
              </w:rPr>
              <w:t xml:space="preserve">−</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HF: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eşlenik asit; F</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eşlenik asit;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eşlenik baz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Doğru yerleştirmede eşlenik çiftler aynı renkli bir yay ile birleştirilsin. Kimya10 sürükle bırak tasarımına benzer olsun.</w:t>
      </w:r>
    </w:p>
    <w:p>
      <w:pPr>
        <w:jc w:val="both"/>
        <w:rPr>
          <w:rFonts w:ascii="Times New Roman" w:hAnsi="Times New Roman" w:cs="Times New Roman"/>
          <w:b/>
          <w:bCs/>
          <w:lang w:val="tr-TR"/>
        </w:rPr>
      </w:pPr>
      <w:r>
        <w:rPr>
          <w:rFonts w:ascii="Times New Roman" w:hAnsi="Times New Roman" w:cs="Times New Roman"/>
          <w:b/>
          <w:bCs/>
          <w:lang w:val="tr-TR"/>
        </w:rPr>
        <w:t xml:space="preserve">KİM.11.2.8. Asitlerin ve bazların kuvvetlerine ilişkin bilimsel sorgulama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aynı sıcaklık ve derişimde farklı asit ve baz çözeltilerinin pH ve iletkenlik değerlerini ölçmeleri için sanal laboratuvar (simülasyon),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Rafta 0,10 M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HF,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NaOH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 bulunsun. Öğrenci bir çözeltiyi beherin içine sürüklesin, pH metre ve ampullü iletkenlik düzeneğini daldırsın. Ekranın sağında beherin içindeki tanecikler “büyüteç” penceresinde gösterilsin (kuvvetli asitlerde yalnızca iyonlar, zayıf asitlerde çoğunlukla moleküller).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 metre değeri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Ampul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İyonlaşma yüzdesi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Sorular: Hangi asitler kuvvetlidir?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 Aynı derişimdeki HF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COOH’tan hangisi daha kuvvetlidir? (HF) —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ampulü neden sönüktür? (Kısmen iyonlaştığı için çözeltide az iyon bulunur.)</w:t>
      </w:r>
    </w:p>
    <w:p>
      <w:pPr>
        <w:jc w:val="both"/>
        <w:rPr>
          <w:rFonts w:ascii="Times New Roman" w:hAnsi="Times New Roman" w:cs="Times New Roman"/>
          <w:b/>
          <w:bCs/>
          <w:lang w:val="tr-TR"/>
        </w:rPr>
      </w:pPr>
      <w:r>
        <w:rPr>
          <w:rFonts w:ascii="Times New Roman" w:hAnsi="Times New Roman" w:cs="Times New Roman"/>
          <w:b/>
          <w:bCs/>
          <w:lang w:val="tr-TR"/>
        </w:rPr>
        <w:t xml:space="preserve">KİM.11.2.9. Kuvvetli asit-zayıf asit ve kuvvetli baz-zayıf baz sulu çözeltilerindeki pH hesaplamalarını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Aynı sıcaklıklarda, derişimleri aynı monofonksiyonel kuvvetli asit-baz ve zayıf asit-baz çözeltilerinin pH - H3O+ iyon derişimleriyle ilgili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Ekranda derişim için kaydırma çubuğu (0,001 – 0,10 M) ve asit seçimi (HCl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bulunsun. Öğrenci derişimi değiştirdikçe iki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pH değerleri yan yana sütun grafiğinde güncellensin.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0,10 M HCl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2,87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3,37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NaOH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12,00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 kaçtır?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10,63</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Derişim 10 kat azaltıldığında kuvvetli asidin pH’si 1 birim artar. Zayıf asidin pH’si kaç birim artar?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0,5</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KİM.11.2.10. Nötralleşme olayını operasyonel tanımlayabilme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kuvvetli asit ve kuvvetli baz çözeltileri karıştırıldığında gerçekleşen tepkimedeki iletkenlik, pH değişimi ve indikatörün renk değişimi ölçütlerini gözlemleyebileceği sanal laboratuvar (simülasyon), animasyon, etkileşimli içerik veya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içinde 20,0 mL 0,10 M HCl ve 2 damla fenolftalein bulunan bir beher, beherin üzerinde 0,10 M NaOH dolu bir büret bulunsun. Behere pH metre ve iletkenlik ölçer elektrotları daldırılmış olsun; ekranın sağ üstünde pH ve iletkenlik değerleri dijital göstergede canlı olarak görünsün. Öğrenci büret musluğunu “+1 mL” ve “+5 mL” butonlarıyla açabilsin.</w:t>
      </w:r>
    </w:p>
    <w:p>
      <w:pPr>
        <w:jc w:val="both"/>
        <w:rPr>
          <w:rFonts w:ascii="Times New Roman" w:hAnsi="Times New Roman" w:cs="Times New Roman"/>
          <w:lang w:val="tr-TR"/>
        </w:rPr>
      </w:pPr>
      <w:r>
        <w:rPr>
          <w:rFonts w:ascii="Times New Roman" w:hAnsi="Times New Roman" w:cs="Times New Roman"/>
          <w:lang w:val="tr-TR"/>
        </w:rPr>
        <w:t xml:space="preserve">Her eklemede: (1) pH ve iletkenlik değeri güncellensin, (2) ekranın alt kısmındaki pH-hacim ve iletkenlik-hacim grafiklerine nokta eklensin, (3) “Tanecik görünümü” penceresinde H₃O⁺ ve OH⁻ iyonlarının birleşip su molekülü oluşturduğu, Na⁺ ve Cl⁻ iyonlarının çözeltide kaldığı gösterilsin. 20 mL’den sonra çözelti açık pembeye dönsün.</w:t>
      </w:r>
    </w:p>
    <w:p>
      <w:pPr>
        <w:jc w:val="both"/>
        <w:rPr>
          <w:rFonts w:ascii="Times New Roman" w:hAnsi="Times New Roman" w:cs="Times New Roman"/>
          <w:lang w:val="tr-TR"/>
        </w:rPr>
      </w:pPr>
      <w:r>
        <w:rPr>
          <w:rFonts w:ascii="Times New Roman" w:hAnsi="Times New Roman" w:cs="Times New Roman"/>
          <w:lang w:val="tr-TR"/>
        </w:rPr>
        <w:t xml:space="preserve">Simülasyonda kullanılacak değerler (eklenen NaOH mL → pH ; iletkenlik mS/cm): 0 → 1,00 ; 42,6 | 5 → 1,22 ; 28,1 | 10 → 1,48 ; 18,4 | 15 → 1,85 ; 11,5 | 19 → 2,59 ; 7,3 | 20 → 7,00 ; 6,3 | 21 → 11,39 ; 6,8 | 25 → 12,05 ; 8,4 | 30 → 12,30 ; 10,0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kaç mL NaOH eklendiğinde gerçekleşti?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20,0 mL</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noktasında pH kaçtır?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7</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İletkenlik en düşük değerine hangi noktada ulaştı?</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(eş değerlik) noktasında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Fenolftaleinin rengi hangi renge döndü?</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Pembe</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Tepkimenin net iyon denklemini seçiniz: a) Na⁺ + Cl⁻ → NaCl  b. H⁺ + OH⁻ → H₂O</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Kimya10’daki sanal laboratuvar tasarımına benzer olsun; sorular simülasyon tamamlandıktan sonra sırayla gelsin.</w:t>
      </w:r>
    </w:p>
    <w:p>
      <w:pPr>
        <w:jc w:val="both"/>
        <w:rPr>
          <w:rFonts w:ascii="Times New Roman" w:hAnsi="Times New Roman" w:cs="Times New Roman"/>
          <w:b/>
          <w:bCs/>
          <w:lang w:val="tr-TR"/>
        </w:rPr>
      </w:pPr>
      <w:r>
        <w:rPr>
          <w:rFonts w:ascii="Times New Roman" w:hAnsi="Times New Roman" w:cs="Times New Roman"/>
          <w:b/>
          <w:bCs/>
          <w:lang w:val="tr-TR"/>
        </w:rPr>
        <w:t xml:space="preserve">KİM.11.2.11. Kuvvetli asit ve kuvvetli baz çözeltilerinin derişimlerini titrasyon yöntemiyle belirlemeye yönelik deney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derişim bilinen kuvvetli bir asit ya da kuvvetli baz çözeltisini kullanarak derişimi bilinmeyen kuvvetli bir asit ya da kuvvetli baz çözeltisinin derişimini belirlemeye yönelik titrasyon yapabileceği sanal laboratuvar (simülasyon),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(Titrasyon) Hazırlanacak:</w:t>
      </w:r>
    </w:p>
    <w:p>
      <w:pPr>
        <w:jc w:val="both"/>
        <w:rPr>
          <w:rFonts w:ascii="Times New Roman" w:hAnsi="Times New Roman" w:cs="Times New Roman"/>
          <w:lang w:val="tr-TR"/>
        </w:rPr>
      </w:pPr>
      <w:r>
        <w:rPr>
          <w:rFonts w:ascii="Times New Roman" w:hAnsi="Times New Roman" w:cs="Times New Roman"/>
          <w:b/>
          <w:bCs/>
          <w:lang w:val="tr-TR"/>
        </w:rPr>
        <w:t xml:space="preserve">Tasarım tarifi:</w:t>
      </w:r>
      <w:r>
        <w:rPr>
          <w:rFonts w:ascii="Times New Roman" w:hAnsi="Times New Roman" w:cs="Times New Roman"/>
          <w:lang w:val="tr-TR"/>
        </w:rPr>
        <w:t xml:space="preserve"> Ekranda sehpaya bağlı bir büret, altında beyaz zemin üzerinde bir erlenmayer bulunsun. Öğrenci sırasıyla şu adımları uygulasın:</w:t>
      </w:r>
    </w:p>
    <w:p>
      <w:pPr>
        <w:ind w:left="720"/>
        <w:jc w:val="both"/>
        <w:rPr>
          <w:rFonts w:ascii="Times New Roman" w:hAnsi="Times New Roman" w:cs="Times New Roman"/>
          <w:lang w:val="tr-TR"/>
        </w:rPr>
      </w:pPr>
      <w:r>
        <w:rPr>
          <w:rFonts w:ascii="Times New Roman" w:hAnsi="Times New Roman" w:cs="Times New Roman"/>
          <w:lang w:val="tr-TR"/>
        </w:rPr>
        <w:t xml:space="preserve">1. “Analiz edilecek çözelti” menüsünden HCl, HNO₃ ya da NaOH seçer (derişim program tarafından 0,060–0,150 M arasında rastgele atanır ve gizli tutulur).</w:t>
      </w:r>
    </w:p>
    <w:p>
      <w:pPr>
        <w:ind w:left="720"/>
        <w:jc w:val="both"/>
        <w:rPr>
          <w:rFonts w:ascii="Times New Roman" w:hAnsi="Times New Roman" w:cs="Times New Roman"/>
          <w:lang w:val="tr-TR"/>
        </w:rPr>
      </w:pPr>
      <w:r>
        <w:rPr>
          <w:rFonts w:ascii="Times New Roman" w:hAnsi="Times New Roman" w:cs="Times New Roman"/>
          <w:lang w:val="tr-TR"/>
        </w:rPr>
        <w:t xml:space="preserve">2. Pipetle erlenmayere 20,0 mL çözelti aktarır (pipet animasyonu).</w:t>
      </w:r>
    </w:p>
    <w:p>
      <w:pPr>
        <w:ind w:left="720"/>
        <w:jc w:val="both"/>
        <w:rPr>
          <w:rFonts w:ascii="Times New Roman" w:hAnsi="Times New Roman" w:cs="Times New Roman"/>
          <w:lang w:val="tr-TR"/>
        </w:rPr>
      </w:pPr>
      <w:r>
        <w:rPr>
          <w:rFonts w:ascii="Times New Roman" w:hAnsi="Times New Roman" w:cs="Times New Roman"/>
          <w:lang w:val="tr-TR"/>
        </w:rPr>
        <w:t xml:space="preserve">3. İndikatör seçer: fenolftalein / metil oranj (her ikisi de doğru kabul edilir; yanlış seçim seçeneği olarak “indikatör eklememek” de bulunsun ve uyarı versin).</w:t>
      </w:r>
    </w:p>
    <w:p>
      <w:pPr>
        <w:ind w:left="720"/>
        <w:jc w:val="both"/>
        <w:rPr>
          <w:rFonts w:ascii="Times New Roman" w:hAnsi="Times New Roman" w:cs="Times New Roman"/>
          <w:lang w:val="tr-TR"/>
        </w:rPr>
      </w:pPr>
      <w:r>
        <w:rPr>
          <w:rFonts w:ascii="Times New Roman" w:hAnsi="Times New Roman" w:cs="Times New Roman"/>
          <w:lang w:val="tr-TR"/>
        </w:rPr>
        <w:t xml:space="preserve">4. Bürete standart çözeltiyi (asit seçildiyse 0,100 M NaOH, baz seçildiyse 0,100 M HCl) doldurur; büretteki ilk hacim okunur.</w:t>
      </w:r>
    </w:p>
    <w:p>
      <w:pPr>
        <w:ind w:left="720"/>
        <w:jc w:val="both"/>
        <w:rPr>
          <w:rFonts w:ascii="Times New Roman" w:hAnsi="Times New Roman" w:cs="Times New Roman"/>
          <w:lang w:val="tr-TR"/>
        </w:rPr>
      </w:pPr>
      <w:r>
        <w:rPr>
          <w:rFonts w:ascii="Times New Roman" w:hAnsi="Times New Roman" w:cs="Times New Roman"/>
          <w:lang w:val="tr-TR"/>
        </w:rPr>
        <w:t xml:space="preserve">5. Musluğu “hızlı akış / damla damla” seçenekleriyle açar. Dönüm noktasına 1 mL kala renk anlık değişip kaybolsun; dönüm noktasında renk kalıcı olsun. Öğrenci “Durdur” deyip son hacmi okur (büret okuması 0,1 mL hassasiyetinde, menisküs yakınlaştırılabilir).</w:t>
      </w:r>
    </w:p>
    <w:p>
      <w:pPr>
        <w:ind w:left="720"/>
        <w:jc w:val="both"/>
        <w:rPr>
          <w:rFonts w:ascii="Times New Roman" w:hAnsi="Times New Roman" w:cs="Times New Roman"/>
          <w:lang w:val="tr-TR"/>
        </w:rPr>
      </w:pPr>
      <w:r>
        <w:rPr>
          <w:rFonts w:ascii="Times New Roman" w:hAnsi="Times New Roman" w:cs="Times New Roman"/>
          <w:lang w:val="tr-TR"/>
        </w:rPr>
        <w:t xml:space="preserve">6. Ekranda isteğe bağlı olarak canlı titrasyon eğrisi (pH-hacim) çizilsin.</w:t>
      </w:r>
    </w:p>
    <w:p>
      <w:pPr>
        <w:ind w:left="720"/>
        <w:jc w:val="both"/>
        <w:rPr>
          <w:rFonts w:ascii="Times New Roman" w:hAnsi="Times New Roman" w:cs="Times New Roman"/>
          <w:lang w:val="tr-TR"/>
        </w:rPr>
      </w:pPr>
      <w:r>
        <w:rPr>
          <w:rFonts w:ascii="Times New Roman" w:hAnsi="Times New Roman" w:cs="Times New Roman"/>
          <w:lang w:val="tr-TR"/>
        </w:rPr>
        <w:t xml:space="preserve">7. Öğrenci üç deneme yapar, sonuçları tabloya girer ve derişimi hesaplayıp kutuya yazar; program sonucu ±%2 hata ile kabul etsin ve gizli derişimi göstersin.</w:t>
      </w:r>
    </w:p>
    <w:p>
      <w:pPr>
        <w:jc w:val="both"/>
        <w:rPr>
          <w:rFonts w:ascii="Times New Roman" w:hAnsi="Times New Roman" w:cs="Times New Roman"/>
          <w:lang w:val="tr-TR"/>
        </w:rPr>
      </w:pPr>
      <w:r>
        <w:rPr>
          <w:rFonts w:ascii="Times New Roman" w:hAnsi="Times New Roman" w:cs="Times New Roman"/>
          <w:b/>
          <w:bCs/>
          <w:lang w:val="tr-TR"/>
        </w:rPr>
        <w:t xml:space="preserve">Örnek senaryo ve cevap:</w:t>
      </w:r>
      <w:r>
        <w:rPr>
          <w:rFonts w:ascii="Times New Roman" w:hAnsi="Times New Roman" w:cs="Times New Roman"/>
          <w:lang w:val="tr-TR"/>
        </w:rPr>
        <w:t xml:space="preserve"> 20,0 mL HCl çözeltisi 0,100 M NaOH ile titre ediliyor; ortalama harcanan hacim 18,0 mL. Cevap: M = 0,100 · 18,0 / 20,0 = 0,0900 M.</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676149"/>
            <wp:docPr id="900002" name="Grafik 900002" descr="Titrasyon eğrisi örneğ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19024" cy="2676149"/>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pH değerleri [H⁺] = (n_asit − n_baz)/V_toplam bağıntısıyla hesaplanabilir; eş değerlik noktasında pH = 7. Kitaptaki Grafik A ile aynı veriler kullanılabilir.</w:t>
      </w:r>
    </w:p>
    <w:p>
      <w:pPr>
        <w:jc w:val="both"/>
        <w:rPr>
          <w:rFonts w:ascii="Times New Roman" w:hAnsi="Times New Roman" w:cs="Times New Roman"/>
          <w:b/>
          <w:bCs/>
          <w:lang w:val="tr-TR"/>
        </w:rPr>
      </w:pPr>
      <w:r>
        <w:rPr>
          <w:rFonts w:ascii="Times New Roman" w:hAnsi="Times New Roman" w:cs="Times New Roman"/>
          <w:b/>
          <w:bCs/>
          <w:lang w:val="tr-TR"/>
        </w:rPr>
        <w:t xml:space="preserve">KİM.11.2.12. Asidik ya da bazik ürünlerin en uygun olanına karar verebilme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Günlük hayatta kullandığımız mide, ağız, diş ve cilt sağlığı ürünlerinin sağlığa zararlı ve yararlı yönlerini asidik ve bazik özellik bağlamında anlatan animasyon videosu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“Sabah uyanıyoruz ve dişlerimizi fırçalıyoruz, yüzümüzü yıkıyoruz, kahvaltı ediyoruz (NOT: bu esnada bir gencin sabah rutinini gösteren sahneler art arda gelsin; ürünlerde marka görünmesin). Kullandığımız ve tükettiğimiz her şeyin bir pH değeri vardır. Vücudumuz da farklı bölgelerinde farklı pH değerlerini korur: kanımız yaklaşık 7,4, mide öz suyumuz 1,5 ile 3,5 arasında, cildimizin yüzeyi ise hafif asidiktir (NOT: insan silüeti üzerinde bölgeler ve pH değerleri ok ile gösterilsin). Önce ağzımıza bakalım. Şekerli bir yiyecek yediğimizde ağızdaki bakteriler şekeri parçalayarak asit üretir ve ağız içi pH düşer (NOT: ağız içinde pH göstergesi 7’den 5’e insin). pH yaklaşık 5,5’in altına indiğinde diş minesi çözünmeye başlar (NOT: diş yüzeyinden küçük taneciklerin koptuğu yakın çekim). Tükürük asidi nötralleştirerek pH’ı yeniden yükseltir. Ancak gece tükürük salgısı azalır; bu yüzden yatmadan önce dişleri florürlü bir macunla fırçalamak önemlidir. Unutmayalım: Bir diş macununun koruyuculuğu yalnızca pH değerine bağlı değildir. Şimdi mideye geçelim. Mide asidi sindirim için gereklidir; fazlası ise mide ekşimesine neden olabilir (NOT: mide içinde kabarcıklanan asit animasyonu). Antasit adı verilen ilaçlardaki magnezyum hidroksit gibi bazlar fazla asidi nötralleştirir (NOT: Mg(OH)₂ + 2HCl → MgCl₂ + 2H₂O denklemi ekrana gelsin). İlaçları ise her zaman hekim önerisiyle kullanmalıyız. Son olarak cildimiz… Cildin yüzeyindeki hafif asidik tabaka bizi bazı mikroorganizmalara karşı korur. Çok bazik sabunlar bu tabakanın pH’ını geçici olarak yükseltebilir; hassas ciltler için cildin pH’ına yakın temizleyiciler tercih edilebilir. Doğru ürünü seçmek için yalnızca reklamlara değil, ürünün içeriğine ve bilimsel verilere bakmalıyız.”</w:t>
      </w:r>
    </w:p>
    <w:p>
      <w:pPr>
        <w:jc w:val="both"/>
        <w:rPr>
          <w:rFonts w:ascii="Times New Roman" w:hAnsi="Times New Roman" w:cs="Times New Roman"/>
          <w:lang w:val="tr-TR"/>
        </w:rPr>
      </w:pPr>
      <w:r>
        <w:rPr>
          <w:rFonts w:ascii="Times New Roman" w:hAnsi="Times New Roman" w:cs="Times New Roman"/>
          <w:lang w:val="tr-TR"/>
        </w:rPr>
        <w:t xml:space="preserve">Animasyon sonunda sürükle bırak sorusu: Ürün kartlarını (gazlı içecek, süt, kalıp sabun, antasit süspansiyonu, portakal suyu) “Asidik” ve “Bazik” kutularına yerleştiriniz.</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Asidik: gazlı içecek, portakal suyu, süt (hafif asidik). Bazik: kalıp sabun, antasit süspansiyonu.</w:t>
      </w:r>
    </w:p>
    <w:p>
      <w:pPr>
        <w:jc w:val="both"/>
        <w:rPr>
          <w:rFonts w:ascii="Times New Roman" w:hAnsi="Times New Roman" w:cs="Times New Roman"/>
          <w:b/>
          <w:bCs/>
          <w:lang w:val="tr-TR"/>
        </w:rPr>
      </w:pPr>
      <w:r>
        <w:rPr>
          <w:rFonts w:ascii="Times New Roman" w:hAnsi="Times New Roman" w:cs="Times New Roman"/>
          <w:b/>
          <w:bCs/>
          <w:lang w:val="tr-TR"/>
        </w:rPr>
        <w:t xml:space="preserve">KİM.11.2.13. Suda az çözünen tuzların çözünürlüğüne ilişkin model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Suda az çözünen bir tuzun çözünme sürecine ilişkin mikro seviyede süreç aşamalarını gösteren deney videosu ve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beherdeki suya bir miktar gümüş klorür katısı ekleniyor (NOT: beherin dibine beyaz katı çöksün). Gözle bakıldığında katının hiç çözünmediğini düşünebiliriz. Şimdi katının yüzeyine yakından bakalım (NOT: kamera katının yüzeyine yakınlaşsın; gri küçük küreler Ag⁺, yeşil büyük küreler Cl⁻ iyonlarını temsil etsin, düzenli kristal örgüsü görünsün). Su molekülleri kristalin yüzeyindeki iyonları çeker ve bazı iyonlar kristalden koparak çözeltiye geçer (NOT: su moleküllerinin iyonları sararak çözeltiye taşıdığı gösterilsin). Çözeltideki iyon sayısı arttıkça bu iyonların bir kısmı yeniden kristal yüzeyine çarparak bağlanır, yani çöker (NOT: iyonların geri döndüğü anlar farklı renkte bir okla gösterilsin). Bir süre sonra birim zamanda kristalden ayrılan iyon sayısı ile kristale geri bağlanan iyon sayısı eşitlenir (NOT: ekranın köşesinde “çözünme hızı” ve “çökelme hızı” sayaçları eşitlensin). Artık çözelti doymuştur ve AgCl(k) ⇌ Ag⁺(suda) + Cl⁻(suda) dengesi kurulmuştur (NOT: denklem ekrana gelsin). Bu denge dinamiktir; dışarıdan bakıldığında hiçbir şey değişmiyor gibi görünse de tanecik düzeyinde çözünme ve çökelme aynı hızla devam eder. Bu dengenin denge sabitine çözünürlük çarpımı denir ve K_çç = [Ag⁺][Cl⁻] şeklinde yazılır.”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2301244"/>
            <wp:docPr id="900003" name="Grafik 900003" descr="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038354" cy="2301244"/>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Animasyondaki iyon renkleri ve boyutları kitaptaki Görsel C (Kim11.2.13) ile aynı olsun.</w:t>
      </w:r>
    </w:p>
    <w:p>
      <w:pPr>
        <w:jc w:val="both"/>
        <w:rPr>
          <w:rFonts w:ascii="Times New Roman" w:hAnsi="Times New Roman" w:cs="Times New Roman"/>
          <w:b/>
          <w:bCs/>
          <w:lang w:val="tr-TR"/>
        </w:rPr>
      </w:pPr>
      <w:r>
        <w:rPr>
          <w:rFonts w:ascii="Times New Roman" w:hAnsi="Times New Roman" w:cs="Times New Roman"/>
          <w:b/>
          <w:bCs/>
          <w:lang w:val="tr-TR"/>
        </w:rPr>
        <w:t xml:space="preserve">KİM.11.2.13. Suda az çözünen tuzların çözünürlüğüne ilişkin model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Çözünürlük çarpımı sabitlerini kullanarak suda az çözünen tuzların molar çözünürlüklerine ilişkin hesaplama yapabilecekleri çalışma yaprağı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Çalışma Yaprağı (PDF/Doküman) Hazırlanacak:</w:t>
      </w:r>
    </w:p>
    <w:p>
      <w:pPr>
        <w:jc w:val="center"/>
        <w:rPr>
          <w:rFonts w:ascii="Times New Roman" w:hAnsi="Times New Roman" w:cs="Times New Roman"/>
          <w:b/>
          <w:bCs/>
          <w:lang w:val="tr-TR"/>
        </w:rPr>
      </w:pPr>
      <w:r>
        <w:rPr>
          <w:rFonts w:ascii="Times New Roman" w:hAnsi="Times New Roman" w:cs="Times New Roman"/>
          <w:b/>
          <w:bCs/>
          <w:lang w:val="tr-TR"/>
        </w:rPr>
        <w:t xml:space="preserve">Çalışma Yaprağı: Çözünürlük Çarpımı ve Molar Çözünürlük</w:t>
      </w:r>
    </w:p>
    <w:p>
      <w:pPr>
        <w:jc w:val="both"/>
        <w:rPr>
          <w:rFonts w:ascii="Times New Roman" w:hAnsi="Times New Roman" w:cs="Times New Roman"/>
          <w:lang w:val="tr-TR"/>
        </w:rPr>
      </w:pPr>
      <w:r>
        <w:rPr>
          <w:rFonts w:ascii="Times New Roman" w:hAnsi="Times New Roman" w:cs="Times New Roman"/>
          <w:lang w:val="tr-TR"/>
        </w:rPr>
        <w:t xml:space="preserve">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(25 °C): AgI = 8,5·10</w:t>
      </w:r>
      <w:r>
        <w:rPr>
          <w:rFonts w:ascii="Times New Roman" w:hAnsi="Times New Roman" w:cs="Times New Roman"/>
          <w:vertAlign w:val="superscript"/>
          <w:lang w:val="tr-TR"/>
        </w:rPr>
        <w:t xml:space="preserve">-17</w:t>
      </w:r>
      <w:r>
        <w:rPr>
          <w:rFonts w:ascii="Times New Roman" w:hAnsi="Times New Roman" w:cs="Times New Roman"/>
          <w:lang w:val="tr-TR"/>
        </w:rPr>
        <w:t xml:space="preserve">;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 5,1·10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p>
    <w:p>
      <w:pPr>
        <w:jc w:val="both"/>
        <w:rPr>
          <w:rFonts w:ascii="Times New Roman" w:hAnsi="Times New Roman" w:cs="Times New Roman"/>
          <w:lang w:val="tr-TR"/>
        </w:rPr>
      </w:pPr>
      <w:r>
        <w:rPr>
          <w:rFonts w:ascii="Times New Roman" w:hAnsi="Times New Roman" w:cs="Times New Roman"/>
          <w:lang w:val="tr-TR"/>
        </w:rPr>
        <w:t xml:space="preserve">1. AgI’nın 25 °C’deki molar çözünürlüğünü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√(8,5·10</w:t>
      </w:r>
      <w:r>
        <w:rPr>
          <w:rFonts w:ascii="Times New Roman" w:hAnsi="Times New Roman" w:cs="Times New Roman"/>
          <w:vertAlign w:val="superscript"/>
          <w:lang w:val="tr-TR"/>
        </w:rPr>
        <w:t xml:space="preserve">-17</w:t>
      </w:r>
      <w:r>
        <w:rPr>
          <w:rFonts w:ascii="Times New Roman" w:hAnsi="Times New Roman" w:cs="Times New Roman"/>
          <w:lang w:val="tr-TR"/>
        </w:rPr>
        <w:t xml:space="preserve">) ≈ 9,2·10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2. BaCO</w:t>
      </w:r>
      <w:r>
        <w:rPr>
          <w:rFonts w:ascii="Times New Roman" w:hAnsi="Times New Roman" w:cs="Times New Roman"/>
          <w:vertAlign w:val="subscript"/>
          <w:lang w:val="tr-TR"/>
        </w:rPr>
        <w:t xml:space="preserve">3</w:t>
      </w:r>
      <w:r>
        <w:rPr>
          <w:rFonts w:ascii="Times New Roman" w:hAnsi="Times New Roman" w:cs="Times New Roman"/>
          <w:lang w:val="tr-TR"/>
        </w:rPr>
        <w:t xml:space="preserve">’ın 25 °C’deki molar çözünürlüğünü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7,1·10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3. Belirli bir sıcaklıkta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mol/L’dir. Bu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p>
    <w:p>
      <w:pPr>
        <w:jc w:val="both"/>
        <w:rPr>
          <w:rFonts w:ascii="Times New Roman" w:hAnsi="Times New Roman" w:cs="Times New Roman"/>
          <w:lang w:val="tr-TR"/>
        </w:rPr>
      </w:pPr>
      <w:r>
        <w:rPr>
          <w:rFonts w:ascii="Times New Roman" w:hAnsi="Times New Roman" w:cs="Times New Roman"/>
          <w:lang w:val="tr-TR"/>
        </w:rPr>
        <w:t xml:space="preserve">4. 25 °C’de doymuş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5. AgI,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AgCl tuzlarını molar çözünürlüklerine göre küçükten büyüğe sıralayınız. Bu sıralamayı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yapmak neden mümkündür?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AgI &lt;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&lt; AgCl; üçü de aynı türde (XY) tuz olduğu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ilişkisi geçerlidir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karşılaştırılabilir.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değerleri genel kimya ders kitaplarındaki (Petrucci vb.) 25 °C değerleridir; yayın öncesi kontrol edilmesi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KİM.11.2.14. Suda az çözünen tuzların çözünürlüğüne etki eden faktörlere ilişkin bilimsel çıkarım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ortak iyonun ve sıcaklığın çözünürlüğe etkisini belirleyebileceği sanal laboratuvar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dibinde katısı bulunan doymuş bir AgCl çözeltisi içeren beher ile beherin yanında “NaCl çözeltisi ekle”,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ekle”, “saf su ekle” butonları ve bir sıcaklık kaydırma çubuğu bulunsun. Ekranın sağında beherin içini tanecik düzeyinde gösteren bir büyüteç penceresi, altında ise çözeltideki [Ag</w:t>
      </w:r>
      <w:r>
        <w:rPr>
          <w:rFonts w:ascii="Times New Roman" w:hAnsi="Times New Roman" w:cs="Times New Roman"/>
          <w:vertAlign w:val="superscript"/>
          <w:lang w:val="tr-TR"/>
        </w:rPr>
        <w:t xml:space="preserve">+</w:t>
      </w:r>
      <w:r>
        <w:rPr>
          <w:rFonts w:ascii="Times New Roman" w:hAnsi="Times New Roman" w:cs="Times New Roman"/>
          <w:lang w:val="tr-TR"/>
        </w:rPr>
        <w:t xml:space="preser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 ile molar çözünürlüğü gösteren göstergeler olsun.</w:t>
      </w:r>
    </w:p>
    <w:p>
      <w:pPr>
        <w:ind w:left="720"/>
        <w:jc w:val="both"/>
        <w:rPr>
          <w:rFonts w:ascii="Times New Roman" w:hAnsi="Times New Roman" w:cs="Times New Roman"/>
          <w:lang w:val="tr-TR"/>
        </w:rPr>
      </w:pPr>
      <w:r>
        <w:rPr>
          <w:rFonts w:ascii="Times New Roman" w:hAnsi="Times New Roman" w:cs="Times New Roman"/>
          <w:lang w:val="tr-TR"/>
        </w:rPr>
        <w:t xml:space="preserve">• NaCl ya da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eklendiğinde ortak iyon derişimi artsın, büyüteç penceresinde iyonların kristale bağlanması (çökelme) hızlansın ve dipteki katı miktarı artsın; molar çözünürlük göstergesi azalsın,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göstergesi sabit kalsın.</w:t>
      </w:r>
    </w:p>
    <w:p>
      <w:pPr>
        <w:ind w:left="720"/>
        <w:jc w:val="both"/>
        <w:rPr>
          <w:rFonts w:ascii="Times New Roman" w:hAnsi="Times New Roman" w:cs="Times New Roman"/>
          <w:lang w:val="tr-TR"/>
        </w:rPr>
      </w:pPr>
      <w:r>
        <w:rPr>
          <w:rFonts w:ascii="Times New Roman" w:hAnsi="Times New Roman" w:cs="Times New Roman"/>
          <w:lang w:val="tr-TR"/>
        </w:rPr>
        <w:t xml:space="preserve">• İkinci bir sekmede çözünmesi endotermik bir tuz (örneğin PbI</w:t>
      </w:r>
      <w:r>
        <w:rPr>
          <w:rFonts w:ascii="Times New Roman" w:hAnsi="Times New Roman" w:cs="Times New Roman"/>
          <w:vertAlign w:val="subscript"/>
          <w:lang w:val="tr-TR"/>
        </w:rPr>
        <w:t xml:space="preserve">2</w:t>
      </w:r>
      <w:r>
        <w:rPr>
          <w:rFonts w:ascii="Times New Roman" w:hAnsi="Times New Roman" w:cs="Times New Roman"/>
          <w:lang w:val="tr-TR"/>
        </w:rPr>
        <w:t xml:space="preserve">) ile çözünmesi ekzotermik bir tuz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seçilebilsin. Sıcaklık artırıldığında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dipteki katısı azalsın,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bulanıklaşsın;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göstergeleri buna göre değişsin.</w:t>
      </w:r>
    </w:p>
    <w:p>
      <w:pPr>
        <w:jc w:val="both"/>
        <w:rPr>
          <w:rFonts w:ascii="Times New Roman" w:hAnsi="Times New Roman" w:cs="Times New Roman"/>
          <w:lang w:val="tr-TR"/>
        </w:rPr>
      </w:pPr>
      <w:r>
        <w:rPr>
          <w:rFonts w:ascii="Times New Roman" w:hAnsi="Times New Roman" w:cs="Times New Roman"/>
          <w:lang w:val="tr-TR"/>
        </w:rPr>
        <w:t xml:space="preserve">Simülasyonun sonunda aşağıdaki sorular sırayla gelsin: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Doymuş AgCl çözeltisine NaCl eklendiğinde AgCl’nin çözünürlüğü nasıl değişti? (artar/azalır/değişmez)</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NaCl eklendiğinde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artırıldığında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artırıldığında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iyon etkisini açıklayan ilke hangisidir?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Le Chatelier ilkesi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ölçek ve süre kısaltılabilir; değerler AgCl için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1,8·10</w:t>
      </w:r>
      <w:r>
        <w:rPr>
          <w:rFonts w:ascii="Times New Roman" w:hAnsi="Times New Roman" w:cs="Times New Roman"/>
          <w:highlight w:val="yellow"/>
          <w:vertAlign w:val="superscript"/>
          <w:lang w:val="tr-TR"/>
        </w:rPr>
        <w:t xml:space="preserve">-10</w:t>
      </w:r>
      <w:r>
        <w:rPr>
          <w:rFonts w:ascii="Times New Roman" w:hAnsi="Times New Roman" w:cs="Times New Roman"/>
          <w:highlight w:val="yellow"/>
          <w:lang w:val="tr-TR"/>
        </w:rPr>
        <w:t xml:space="preserve"> ile tutarlı olmalıdır (ör. 0,1 M NaCl’de s = 1,8·10</w:t>
      </w:r>
      <w:r>
        <w:rPr>
          <w:rFonts w:ascii="Times New Roman" w:hAnsi="Times New Roman" w:cs="Times New Roman"/>
          <w:highlight w:val="yellow"/>
          <w:vertAlign w:val="superscript"/>
          <w:lang w:val="tr-TR"/>
        </w:rPr>
        <w:t xml:space="preserve">-9</w:t>
      </w:r>
      <w:r>
        <w:rPr>
          <w:rFonts w:ascii="Times New Roman" w:hAnsi="Times New Roman" w:cs="Times New Roman"/>
          <w:highlight w:val="yellow"/>
          <w:lang w:val="tr-TR"/>
        </w:rPr>
        <w:t xml:space="preserve"> mol/L).</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dijital/Kim11_tema-2-dijital-unite-sonu-sorulari.docx.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