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CEVAP ANAHTARI</w:t>
      </w:r>
    </w:p>
    <w:p>
      <w:pPr>
        <w:jc w:val="both"/>
        <w:rPr>
          <w:rFonts w:ascii="Times New Roman" w:hAnsi="Times New Roman" w:cs="Times New Roman"/>
          <w:b/>
          <w:bCs/>
          <w:lang w:val="tr-TR"/>
        </w:rPr>
      </w:pPr>
      <w:r>
        <w:rPr>
          <w:rFonts w:ascii="Times New Roman" w:hAnsi="Times New Roman" w:cs="Times New Roman"/>
          <w:b/>
          <w:bCs/>
          <w:lang w:val="tr-TR"/>
        </w:rPr>
        <w:t xml:space="preserve">TEMA: SÜRDÜRÜLEBİLİRLİK</w:t>
      </w:r>
    </w:p>
    <w:p>
      <w:pPr>
        <w:jc w:val="both"/>
        <w:rPr>
          <w:rFonts w:ascii="Times New Roman" w:hAnsi="Times New Roman" w:cs="Times New Roman"/>
          <w:b/>
          <w:bCs/>
          <w:lang w:val="tr-TR"/>
        </w:rPr>
      </w:pPr>
      <w:r>
        <w:rPr>
          <w:rFonts w:ascii="Times New Roman" w:hAnsi="Times New Roman" w:cs="Times New Roman"/>
          <w:b/>
          <w:bCs/>
          <w:lang w:val="tr-TR"/>
        </w:rPr>
        <w:t xml:space="preserve">Köprü Kurma Atölyesi 3.1.</w:t>
      </w:r>
    </w:p>
    <w:p>
      <w:pPr>
        <w:jc w:val="both"/>
        <w:rPr>
          <w:rFonts w:ascii="Times New Roman" w:hAnsi="Times New Roman" w:cs="Times New Roman"/>
          <w:lang w:val="tr-TR"/>
        </w:rPr>
      </w:pPr>
      <w:r>
        <w:rPr>
          <w:rFonts w:ascii="Times New Roman" w:hAnsi="Times New Roman" w:cs="Times New Roman"/>
          <w:lang w:val="tr-TR"/>
        </w:rPr>
        <w:t xml:space="preserve">1. Öğrenci özgün cevabını oluşturur. (Örnek: Atıkları kaynağında ayrıştırmak, gereğinden fazla gıda almamak, tekrar kullanılabilen ürünleri tercih etmek, ambalajlı ürün kullanımını azaltmak.)</w:t>
      </w:r>
    </w:p>
    <w:p>
      <w:pPr>
        <w:jc w:val="both"/>
        <w:rPr>
          <w:rFonts w:ascii="Times New Roman" w:hAnsi="Times New Roman" w:cs="Times New Roman"/>
          <w:lang w:val="tr-TR"/>
        </w:rPr>
      </w:pPr>
      <w:r>
        <w:rPr>
          <w:rFonts w:ascii="Times New Roman" w:hAnsi="Times New Roman" w:cs="Times New Roman"/>
          <w:lang w:val="tr-TR"/>
        </w:rPr>
        <w:t xml:space="preserve">2. Sebze-meyve kabukları ve yemek artıkları: kompost ve biyogaz üretimi. Plastik ambalajlar, kâğıt-karton ve cam şişeler: geri dönüşüm.</w:t>
      </w:r>
    </w:p>
    <w:p>
      <w:pPr>
        <w:jc w:val="both"/>
        <w:rPr>
          <w:rFonts w:ascii="Times New Roman" w:hAnsi="Times New Roman" w:cs="Times New Roman"/>
          <w:lang w:val="tr-TR"/>
        </w:rPr>
      </w:pPr>
      <w:r>
        <w:rPr>
          <w:rFonts w:ascii="Times New Roman" w:hAnsi="Times New Roman" w:cs="Times New Roman"/>
          <w:lang w:val="tr-TR"/>
        </w:rPr>
        <w:t xml:space="preserve">3. Öğrenci özgün cevabını oluşturur. (Beklenen: Çöp depolama alanlarına giden atık miktarı ve fosil yakıt kullanımı azalır, atıkların çürümesiyle atmosfere karışan metan kontrol altına alınır. Ancak atıkların yakılarak enerji üretilmesinde uygun filtreleme yapılmazsa hava kirliliği oluşabilir.)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3.1.</w:t>
      </w:r>
    </w:p>
    <w:p>
      <w:pPr>
        <w:jc w:val="both"/>
        <w:rPr>
          <w:rFonts w:ascii="Times New Roman" w:hAnsi="Times New Roman" w:cs="Times New Roman"/>
          <w:lang w:val="tr-TR"/>
        </w:rPr>
      </w:pPr>
      <w:r>
        <w:rPr>
          <w:rFonts w:ascii="Times New Roman" w:hAnsi="Times New Roman" w:cs="Times New Roman"/>
          <w:lang w:val="tr-TR"/>
        </w:rPr>
        <w:t xml:space="preserve">Öğrenci özgün cevaplarını oluşturur. Hidrojenin yanma denklemi: 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yanma ürünü yalnızca su olduğu için sera gazı oluşmaz. Örnek değişkenler: bağımsız değişken evsel atık türü, bağımlı değişken toplanan gaz miktarı, kontrol değişkenleri atık kütlesi, su ve maya miktarı, sıcaklık, ışık, süre.</w:t>
      </w:r>
    </w:p>
    <w:p>
      <w:pPr>
        <w:jc w:val="both"/>
        <w:rPr>
          <w:rFonts w:ascii="Times New Roman" w:hAnsi="Times New Roman" w:cs="Times New Roman"/>
          <w:b/>
          <w:bCs/>
          <w:lang w:val="tr-TR"/>
        </w:rPr>
      </w:pPr>
      <w:r>
        <w:rPr>
          <w:rFonts w:ascii="Times New Roman" w:hAnsi="Times New Roman" w:cs="Times New Roman"/>
          <w:b/>
          <w:bCs/>
          <w:lang w:val="tr-TR"/>
        </w:rPr>
        <w:t xml:space="preserve">Sıra Sizde 3.1.</w:t>
      </w:r>
    </w:p>
    <w:p>
      <w:pPr>
        <w:jc w:val="both"/>
        <w:rPr>
          <w:rFonts w:ascii="Times New Roman" w:hAnsi="Times New Roman" w:cs="Times New Roman"/>
          <w:lang w:val="tr-TR"/>
        </w:rPr>
      </w:pPr>
      <w:r>
        <w:rPr>
          <w:rFonts w:ascii="Times New Roman" w:hAnsi="Times New Roman" w:cs="Times New Roman"/>
          <w:lang w:val="tr-TR"/>
        </w:rPr>
        <w:t xml:space="preserve">1. D, Y, D, Y, D</w:t>
      </w:r>
    </w:p>
    <w:p>
      <w:pPr>
        <w:jc w:val="both"/>
        <w:rPr>
          <w:rFonts w:ascii="Times New Roman" w:hAnsi="Times New Roman" w:cs="Times New Roman"/>
          <w:lang w:val="tr-TR"/>
        </w:rPr>
      </w:pPr>
      <w:r>
        <w:rPr>
          <w:rFonts w:ascii="Times New Roman" w:hAnsi="Times New Roman" w:cs="Times New Roman"/>
          <w:lang w:val="tr-TR"/>
        </w:rPr>
        <w:t xml:space="preserve">2. Mısır tanesi nişasta bakımından zengindir; karanlık fermantasyonda bakterilerin parçalayabileceği karbonhidrat miktarı fazla olduğu için daha fazla hidrojen oluşur. Tavuk derisi ise çoğunlukla yağ ve protein içerir; yağ ve protein içeriği yüksek atıklardan karbonhidratça zengin atıklara göre daha az hidrojen elde edilir.</w:t>
      </w:r>
    </w:p>
    <w:p>
      <w:pPr>
        <w:jc w:val="both"/>
        <w:rPr>
          <w:rFonts w:ascii="Times New Roman" w:hAnsi="Times New Roman" w:cs="Times New Roman"/>
          <w:lang w:val="tr-TR"/>
        </w:rPr>
      </w:pPr>
      <w:r>
        <w:rPr>
          <w:rFonts w:ascii="Times New Roman" w:hAnsi="Times New Roman" w:cs="Times New Roman"/>
          <w:lang w:val="tr-TR"/>
        </w:rPr>
        <w:t xml:space="preserve">3. Azalır. Düşük sıcaklıkta mikroorganizmaların ve enzimlerin etkinliği azalır, fermantasyon yavaşlar.</w:t>
      </w:r>
    </w:p>
    <w:p>
      <w:pPr>
        <w:jc w:val="both"/>
        <w:rPr>
          <w:rFonts w:ascii="Times New Roman" w:hAnsi="Times New Roman" w:cs="Times New Roman"/>
          <w:lang w:val="tr-TR"/>
        </w:rPr>
      </w:pPr>
      <w:r>
        <w:rPr>
          <w:rFonts w:ascii="Times New Roman" w:hAnsi="Times New Roman" w:cs="Times New Roman"/>
          <w:lang w:val="tr-TR"/>
        </w:rPr>
        <w:t xml:space="preserve">4. 90 g glikoz = 0,5 mol; 0,5 · 4 = 2 mol H</w:t>
      </w:r>
      <w:r>
        <w:rPr>
          <w:rFonts w:ascii="Times New Roman" w:hAnsi="Times New Roman" w:cs="Times New Roman"/>
          <w:vertAlign w:val="subscript"/>
          <w:lang w:val="tr-TR"/>
        </w:rPr>
        <w:t xml:space="preserve">2</w:t>
      </w:r>
    </w:p>
    <w:p>
      <w:pPr>
        <w:jc w:val="both"/>
        <w:rPr>
          <w:rFonts w:ascii="Times New Roman" w:hAnsi="Times New Roman" w:cs="Times New Roman"/>
          <w:lang w:val="tr-TR"/>
        </w:rPr>
      </w:pPr>
      <w:r>
        <w:rPr>
          <w:rFonts w:ascii="Times New Roman" w:hAnsi="Times New Roman" w:cs="Times New Roman"/>
          <w:lang w:val="tr-TR"/>
        </w:rPr>
        <w:t xml:space="preserve">5. Ortamda biriken hidrojen gazının kısmi basıncı arttıkça hidrojen üretimi yavaşlar ve hidrojeni tüketen mikroorganizmaların etkinliği artar. Oluşan gaz düzenli olarak ortamdan uzaklaştırılmalı (ya da ortama azot gibi bir gaz gönderilerek hidrojenin kısmi basıncı düşürülmelidir).</w:t>
      </w:r>
    </w:p>
    <w:p>
      <w:pPr>
        <w:jc w:val="both"/>
        <w:rPr>
          <w:rFonts w:ascii="Times New Roman" w:hAnsi="Times New Roman" w:cs="Times New Roman"/>
          <w:lang w:val="tr-TR"/>
        </w:rPr>
      </w:pPr>
      <w:r>
        <w:rPr>
          <w:rFonts w:ascii="Times New Roman" w:hAnsi="Times New Roman" w:cs="Times New Roman"/>
          <w:lang w:val="tr-TR"/>
        </w:rPr>
        <w:t xml:space="preserve">6. Biyofotoliz: siyanobakteri ve mikroalgler, ışık gerekir, sudan H</w:t>
      </w:r>
      <w:r>
        <w:rPr>
          <w:rFonts w:ascii="Times New Roman" w:hAnsi="Times New Roman" w:cs="Times New Roman"/>
          <w:vertAlign w:val="subscript"/>
          <w:lang w:val="tr-TR"/>
        </w:rPr>
        <w:t xml:space="preserve">2</w:t>
      </w:r>
      <w:r>
        <w:rPr>
          <w:rFonts w:ascii="Times New Roman" w:hAnsi="Times New Roman" w:cs="Times New Roman"/>
          <w:lang w:val="tr-TR"/>
        </w:rPr>
        <w:t xml:space="preserve"> ve 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Fotofermantasyon: fotosentetik bakteriler, ışık gerekir, organik asitlerden H</w:t>
      </w:r>
      <w:r>
        <w:rPr>
          <w:rFonts w:ascii="Times New Roman" w:hAnsi="Times New Roman" w:cs="Times New Roman"/>
          <w:vertAlign w:val="subscript"/>
          <w:lang w:val="tr-TR"/>
        </w:rPr>
        <w:t xml:space="preserve">2</w:t>
      </w:r>
      <w:r>
        <w:rPr>
          <w:rFonts w:ascii="Times New Roman" w:hAnsi="Times New Roman" w:cs="Times New Roman"/>
          <w:lang w:val="tr-TR"/>
        </w:rPr>
        <w:t xml:space="preserve"> ve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Karanlık fermantasyon: anaerobik bakteriler, ışık gerekmez, karbonhidratlardan H</w:t>
      </w:r>
      <w:r>
        <w:rPr>
          <w:rFonts w:ascii="Times New Roman" w:hAnsi="Times New Roman" w:cs="Times New Roman"/>
          <w:vertAlign w:val="subscript"/>
          <w:lang w:val="tr-TR"/>
        </w:rPr>
        <w:t xml:space="preserve">2</w:t>
      </w:r>
      <w:r>
        <w:rPr>
          <w:rFonts w:ascii="Times New Roman" w:hAnsi="Times New Roman" w:cs="Times New Roman"/>
          <w:lang w:val="tr-TR"/>
        </w:rPr>
        <w:t xml:space="preserve">, CO</w:t>
      </w:r>
      <w:r>
        <w:rPr>
          <w:rFonts w:ascii="Times New Roman" w:hAnsi="Times New Roman" w:cs="Times New Roman"/>
          <w:vertAlign w:val="subscript"/>
          <w:lang w:val="tr-TR"/>
        </w:rPr>
        <w:t xml:space="preserve">2</w:t>
      </w:r>
      <w:r>
        <w:rPr>
          <w:rFonts w:ascii="Times New Roman" w:hAnsi="Times New Roman" w:cs="Times New Roman"/>
          <w:lang w:val="tr-TR"/>
        </w:rPr>
        <w:t xml:space="preserve"> ve organik asitler oluşur.</w:t>
      </w:r>
    </w:p>
    <w:p>
      <w:pPr>
        <w:jc w:val="both"/>
        <w:rPr>
          <w:rFonts w:ascii="Times New Roman" w:hAnsi="Times New Roman" w:cs="Times New Roman"/>
          <w:b/>
          <w:bCs/>
          <w:lang w:val="tr-TR"/>
        </w:rPr>
      </w:pPr>
      <w:r>
        <w:rPr>
          <w:rFonts w:ascii="Times New Roman" w:hAnsi="Times New Roman" w:cs="Times New Roman"/>
          <w:b/>
          <w:bCs/>
          <w:lang w:val="tr-TR"/>
        </w:rPr>
        <w:t xml:space="preserve">Performans Görevi 3.1.</w:t>
      </w:r>
    </w:p>
    <w:p>
      <w:pPr>
        <w:jc w:val="both"/>
        <w:rPr>
          <w:rFonts w:ascii="Times New Roman" w:hAnsi="Times New Roman" w:cs="Times New Roman"/>
          <w:lang w:val="tr-TR"/>
        </w:rPr>
      </w:pPr>
      <w:r>
        <w:rPr>
          <w:rFonts w:ascii="Times New Roman" w:hAnsi="Times New Roman" w:cs="Times New Roman"/>
          <w:lang w:val="tr-TR"/>
        </w:rPr>
        <w:t xml:space="preserve">Öğrenci özgün deney tasarımını ve raporunu oluşturur; performans görevi dereceli puanlama anahtarıyla değerlendirilir.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3.2.</w:t>
      </w:r>
    </w:p>
    <w:p>
      <w:pPr>
        <w:jc w:val="both"/>
        <w:rPr>
          <w:rFonts w:ascii="Times New Roman" w:hAnsi="Times New Roman" w:cs="Times New Roman"/>
          <w:lang w:val="tr-TR"/>
        </w:rPr>
      </w:pPr>
      <w:r>
        <w:rPr>
          <w:rFonts w:ascii="Times New Roman" w:hAnsi="Times New Roman" w:cs="Times New Roman"/>
          <w:lang w:val="tr-TR"/>
        </w:rPr>
        <w:t xml:space="preserve">1. Aşama: Beklenen cevaplar (fayda / olası zarar): Gümüş nanoparçacık kaplı yara bandı: enfeksiyon riskini azaltır / gümüşün atık suya ve çevreye karışması. Nanotaşıyıcılı ilaçlar: daha az ilaçla hedef dokuda etki / uzun süreli etkileri araştırılmaktadır. Nano çinko oksit / titanyum dioksit içeren güneş kremi: UV ışınlarından korur, iz bırakmaz / denize geçerek su canlılarını etkileyebilir. Gümüş nanoparçacıklı çorap ve spor giysileri: kokuyu önler / yıkamada gümüş yıkama suyuna geçer, arıtma tesislerindeki faydalı bakterileri etkileyebilir. Leke tutmayan kumaşlar: su ve yağ tutmaz, daha az yıkama gerekir / kaplama maddelerinin aşınarak çevreye karışması. Nanokil katkılı ambalajlar: gıdanın raf ömrünü uzatır / nanoparçacıkların gıdaya ya da çevreye geçme olasılığı. Nano boyutlu transistörler: küçük, hızlı, az enerji harcayan cihazlar / elektronik atık. Kendi kendini temizleyen cam: temizlik ve deterjan ihtiyacını azaltır / kaplama parçacıklarının çevreye karışması. Nano gübre: daha az gübreyle verim / toprak ve su canlılarına etkileri araştırılmaktadır. Nanosensörlü akıllı ambalaj: bozulmayı gösterir, gıda israfını azaltır / ambalaj atığı. Grafen katkılı kaplama: çizilme ve paslanmaya karşı korur / üretim ve aşınma sırasında parçacıkların solunması. Ortak risk: nanoparçacıkların küçük boyutları nedeniyle solunum yoluyla vücuda ve atık suyla çevreye karışabilmesi; yazılanların dayandığı bilgi öğrenci tarafından belirtilir.</w:t>
      </w:r>
    </w:p>
    <w:p>
      <w:pPr>
        <w:jc w:val="both"/>
        <w:rPr>
          <w:rFonts w:ascii="Times New Roman" w:hAnsi="Times New Roman" w:cs="Times New Roman"/>
          <w:lang w:val="tr-TR"/>
        </w:rPr>
      </w:pPr>
      <w:r>
        <w:rPr>
          <w:rFonts w:ascii="Times New Roman" w:hAnsi="Times New Roman" w:cs="Times New Roman"/>
          <w:lang w:val="tr-TR"/>
        </w:rPr>
        <w:t xml:space="preserve">2. ve 3. Aşama: Öğrenci özgün cevabını oluşturur. (Beklenen genelleme: Nanoteknolojik ürünlerin faydaları büyüktür; ancak üretim, kullanım ve atık aşamalarında insan sağlığına ve çevreye olası etkileri birlikte değerlendirilmelidir. Nanoteknoloji tekstil, gıda, enerji, tarım gibi pek çok alanda yarar sağladığından yalnızca sağlık alanıyla sınırlandırılması gerekmez.)</w:t>
      </w:r>
    </w:p>
    <w:p>
      <w:pPr>
        <w:jc w:val="both"/>
        <w:rPr>
          <w:rFonts w:ascii="Times New Roman" w:hAnsi="Times New Roman" w:cs="Times New Roman"/>
          <w:b/>
          <w:bCs/>
          <w:lang w:val="tr-TR"/>
        </w:rPr>
      </w:pPr>
      <w:r>
        <w:rPr>
          <w:rFonts w:ascii="Times New Roman" w:hAnsi="Times New Roman" w:cs="Times New Roman"/>
          <w:b/>
          <w:bCs/>
          <w:lang w:val="tr-TR"/>
        </w:rPr>
        <w:t xml:space="preserve">Sıra Sizde 3.2.</w:t>
      </w:r>
    </w:p>
    <w:p>
      <w:pPr>
        <w:jc w:val="both"/>
        <w:rPr>
          <w:rFonts w:ascii="Times New Roman" w:hAnsi="Times New Roman" w:cs="Times New Roman"/>
          <w:lang w:val="tr-TR"/>
        </w:rPr>
      </w:pPr>
      <w:r>
        <w:rPr>
          <w:rFonts w:ascii="Times New Roman" w:hAnsi="Times New Roman" w:cs="Times New Roman"/>
          <w:lang w:val="tr-TR"/>
        </w:rPr>
        <w:t xml:space="preserve">1. Örnek: Bisiklet gövdesi: hafif ve dayanıklıdır / üretim, aşınma ya da kırılma sırasında açığa çıkan karbon nanotüp liflerinin solunması, atık olduğunda çevreye karışması. Lityum iyon pil: daha fazla enerji depolar, daha hızlı şarj olur / atık pillerdeki nanomalzemelerin toprağa ve suya karışması, geri dönüşümün zorlaşması. Su arıtma cihazı: suyu bakteri, virüs ve bazı çözünmüş maddelerden arındırır / kullanılmış filtrelerin atık oluşturması, zar malzemesinden nanoparçacık salınma olasılığı, uzun süreli etkilerin yeterince bilinmemesi.</w:t>
      </w:r>
    </w:p>
    <w:p>
      <w:pPr>
        <w:jc w:val="both"/>
        <w:rPr>
          <w:rFonts w:ascii="Times New Roman" w:hAnsi="Times New Roman" w:cs="Times New Roman"/>
          <w:lang w:val="tr-TR"/>
        </w:rPr>
      </w:pPr>
      <w:r>
        <w:rPr>
          <w:rFonts w:ascii="Times New Roman" w:hAnsi="Times New Roman" w:cs="Times New Roman"/>
          <w:lang w:val="tr-TR"/>
        </w:rPr>
        <w:t xml:space="preserve">2. Nanoparçacıkların aynı kütledeki iri parçacıklara göre toplam yüzey alanı çok büyüktür; tepkenlerle temas eden yüzey ve etkin çarpışma sayısı artar.</w:t>
      </w:r>
    </w:p>
    <w:p>
      <w:pPr>
        <w:jc w:val="both"/>
        <w:rPr>
          <w:rFonts w:ascii="Times New Roman" w:hAnsi="Times New Roman" w:cs="Times New Roman"/>
          <w:lang w:val="tr-TR"/>
        </w:rPr>
      </w:pPr>
      <w:r>
        <w:rPr>
          <w:rFonts w:ascii="Times New Roman" w:hAnsi="Times New Roman" w:cs="Times New Roman"/>
          <w:lang w:val="tr-TR"/>
        </w:rPr>
        <w:t xml:space="preserve">3. (10</w:t>
      </w:r>
      <w:r>
        <w:rPr>
          <w:rFonts w:ascii="Times New Roman" w:hAnsi="Times New Roman" w:cs="Times New Roman"/>
          <w:vertAlign w:val="superscript"/>
          <w:lang w:val="tr-TR"/>
        </w:rPr>
        <w:t xml:space="preserve">7</w:t>
      </w:r>
      <w:r>
        <w:rPr>
          <w:rFonts w:ascii="Times New Roman" w:hAnsi="Times New Roman" w:cs="Times New Roman"/>
          <w:lang w:val="tr-TR"/>
        </w:rPr>
        <w:t xml:space="preserve">)</w:t>
      </w:r>
      <w:r>
        <w:rPr>
          <w:rFonts w:ascii="Times New Roman" w:hAnsi="Times New Roman" w:cs="Times New Roman"/>
          <w:vertAlign w:val="superscript"/>
          <w:lang w:val="tr-TR"/>
        </w:rPr>
        <w:t xml:space="preserve">3</w:t>
      </w:r>
      <w:r>
        <w:rPr>
          <w:rFonts w:ascii="Times New Roman" w:hAnsi="Times New Roman" w:cs="Times New Roman"/>
          <w:lang w:val="tr-TR"/>
        </w:rPr>
        <w:t xml:space="preserve"> = 10</w:t>
      </w:r>
      <w:r>
        <w:rPr>
          <w:rFonts w:ascii="Times New Roman" w:hAnsi="Times New Roman" w:cs="Times New Roman"/>
          <w:vertAlign w:val="superscript"/>
          <w:lang w:val="tr-TR"/>
        </w:rPr>
        <w:t xml:space="preserve">21</w:t>
      </w:r>
      <w:r>
        <w:rPr>
          <w:rFonts w:ascii="Times New Roman" w:hAnsi="Times New Roman" w:cs="Times New Roman"/>
          <w:lang w:val="tr-TR"/>
        </w:rPr>
        <w:t xml:space="preserve"> küp elde edilir. Toplam yüzey alanı 10</w:t>
      </w:r>
      <w:r>
        <w:rPr>
          <w:rFonts w:ascii="Times New Roman" w:hAnsi="Times New Roman" w:cs="Times New Roman"/>
          <w:vertAlign w:val="superscript"/>
          <w:lang w:val="tr-TR"/>
        </w:rPr>
        <w:t xml:space="preserve">7</w:t>
      </w:r>
      <w:r>
        <w:rPr>
          <w:rFonts w:ascii="Times New Roman" w:hAnsi="Times New Roman" w:cs="Times New Roman"/>
          <w:lang w:val="tr-TR"/>
        </w:rPr>
        <w:t xml:space="preserve"> katına çıkar (6 cm</w:t>
      </w:r>
      <w:r>
        <w:rPr>
          <w:rFonts w:ascii="Times New Roman" w:hAnsi="Times New Roman" w:cs="Times New Roman"/>
          <w:vertAlign w:val="superscript"/>
          <w:lang w:val="tr-TR"/>
        </w:rPr>
        <w:t xml:space="preserve">2</w:t>
      </w:r>
      <w:r>
        <w:rPr>
          <w:rFonts w:ascii="Times New Roman" w:hAnsi="Times New Roman" w:cs="Times New Roman"/>
          <w:lang w:val="tr-TR"/>
        </w:rPr>
        <w:t xml:space="preserve"> → 6·10</w:t>
      </w:r>
      <w:r>
        <w:rPr>
          <w:rFonts w:ascii="Times New Roman" w:hAnsi="Times New Roman" w:cs="Times New Roman"/>
          <w:vertAlign w:val="superscript"/>
          <w:lang w:val="tr-TR"/>
        </w:rPr>
        <w:t xml:space="preserve">7</w:t>
      </w:r>
      <w:r>
        <w:rPr>
          <w:rFonts w:ascii="Times New Roman" w:hAnsi="Times New Roman" w:cs="Times New Roman"/>
          <w:lang w:val="tr-TR"/>
        </w:rPr>
        <w:t xml:space="preserve"> cm</w:t>
      </w:r>
      <w:r>
        <w:rPr>
          <w:rFonts w:ascii="Times New Roman" w:hAnsi="Times New Roman" w:cs="Times New Roman"/>
          <w:vertAlign w:val="superscript"/>
          <w:lang w:val="tr-TR"/>
        </w:rPr>
        <w:t xml:space="preserve">2</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Örnek: Ürünün gerçek bir ihtiyaca yönelik faydası, etiket/içerik bilgisinin açıklığı, kullanım ve atık aşamasındaki çevresel etkileri, sağlık güvenliği.</w:t>
      </w:r>
    </w:p>
    <w:p>
      <w:pPr>
        <w:jc w:val="both"/>
        <w:rPr>
          <w:rFonts w:ascii="Times New Roman" w:hAnsi="Times New Roman" w:cs="Times New Roman"/>
          <w:b/>
          <w:bCs/>
          <w:lang w:val="tr-TR"/>
        </w:rPr>
      </w:pPr>
      <w:r>
        <w:rPr>
          <w:rFonts w:ascii="Times New Roman" w:hAnsi="Times New Roman" w:cs="Times New Roman"/>
          <w:b/>
          <w:bCs/>
          <w:lang w:val="tr-TR"/>
        </w:rPr>
        <w:t xml:space="preserve">Tartışma ve Paylaşım Atölyesi 3.1.</w:t>
      </w:r>
    </w:p>
    <w:p>
      <w:pPr>
        <w:jc w:val="both"/>
        <w:rPr>
          <w:rFonts w:ascii="Times New Roman" w:hAnsi="Times New Roman" w:cs="Times New Roman"/>
          <w:lang w:val="tr-TR"/>
        </w:rPr>
      </w:pPr>
      <w:r>
        <w:rPr>
          <w:rFonts w:ascii="Times New Roman" w:hAnsi="Times New Roman" w:cs="Times New Roman"/>
          <w:lang w:val="tr-TR"/>
        </w:rPr>
        <w:t xml:space="preserve">1. Öğrenci özgün cevabını oluşturur. (Beklenen: Gümüş nanoparçacıklar bakterilerin çoğalmasını azaltarak ter kokusunu önleyebilir; ancak “hiç yıkamanıza gerek kalmayan” iddiası abartılıdır, çünkü kir, ter ve deri artıkları kumaşta birikir ve hijyen için yıkama gerekir. Ayrıca gümüş yıkamalarla zamanla kumaştan ayrılır ve etki azalır.)</w:t>
      </w:r>
    </w:p>
    <w:p>
      <w:pPr>
        <w:jc w:val="both"/>
        <w:rPr>
          <w:rFonts w:ascii="Times New Roman" w:hAnsi="Times New Roman" w:cs="Times New Roman"/>
          <w:lang w:val="tr-TR"/>
        </w:rPr>
      </w:pPr>
      <w:r>
        <w:rPr>
          <w:rFonts w:ascii="Times New Roman" w:hAnsi="Times New Roman" w:cs="Times New Roman"/>
          <w:lang w:val="tr-TR"/>
        </w:rPr>
        <w:t xml:space="preserve">2. Öğrenci özgün cevabını oluşturur. (Beklenen: Yıkama sırasında gümüş nanoparçacıklar atık suya geçer; atık su arıtma tesislerindeki faydalı bakterilere ve su canlılarına zarar verebilir.)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3.3.</w:t>
      </w:r>
    </w:p>
    <w:p>
      <w:pPr>
        <w:jc w:val="both"/>
        <w:rPr>
          <w:rFonts w:ascii="Times New Roman" w:hAnsi="Times New Roman" w:cs="Times New Roman"/>
          <w:lang w:val="tr-TR"/>
        </w:rPr>
      </w:pPr>
      <w:r>
        <w:rPr>
          <w:rFonts w:ascii="Times New Roman" w:hAnsi="Times New Roman" w:cs="Times New Roman"/>
          <w:lang w:val="tr-TR"/>
        </w:rPr>
        <w:t xml:space="preserve">1. Aşama: Öğrenci özgün cevabını oluşturur. (Beklenen: Tek kullanımlık maskeler polipropilen içerir; kullanım sırasında kopan lifler solunabilir. Çevreye atılan maskeler güneş ışığı ve fiziksel etkilerle parçalanarak mikroplastik ve nanoplastiklere dönüşür; su ve toprağa karışarak canlılara zarar verir.)</w:t>
      </w:r>
    </w:p>
    <w:p>
      <w:pPr>
        <w:jc w:val="both"/>
        <w:rPr>
          <w:rFonts w:ascii="Times New Roman" w:hAnsi="Times New Roman" w:cs="Times New Roman"/>
          <w:lang w:val="tr-TR"/>
        </w:rPr>
      </w:pPr>
      <w:r>
        <w:rPr>
          <w:rFonts w:ascii="Times New Roman" w:hAnsi="Times New Roman" w:cs="Times New Roman"/>
          <w:lang w:val="tr-TR"/>
        </w:rPr>
        <w:t xml:space="preserve">2. ve 3. Aşama: Araştırma soruları ve kaynak değerlendirmesi öğrenci özgün cevabıdır. Beklenen bulgular: Olumsuz etkiler: su ve toprak canlılarının mikroplastikleri besin sanarak yutması, besin zinciri yoluyla insana ulaşması, gıda ve içme suyunda bulunması, zararlı kimyasalları yüzeylerinde taşıyabilmesi. Fayda olarak değerlendirilebilecek kullanım alanları: kozmetikte mikroboncuklar ve malzeme biliminde dolgu maddeleri (bunların çevreye etkileri nedeniyle kullanımları sınırlandırılmaktadır). Olumsuz etkiler tek kullanımlık plastiklerin azaltılması, atıkların ayrıştırılıp geri dönüştürülmesi ve atık suyun arıtılmasıyla azaltılabilir.</w:t>
      </w:r>
    </w:p>
    <w:p>
      <w:pPr>
        <w:jc w:val="both"/>
        <w:rPr>
          <w:rFonts w:ascii="Times New Roman" w:hAnsi="Times New Roman" w:cs="Times New Roman"/>
          <w:lang w:val="tr-TR"/>
        </w:rPr>
      </w:pPr>
      <w:r>
        <w:rPr>
          <w:rFonts w:ascii="Times New Roman" w:hAnsi="Times New Roman" w:cs="Times New Roman"/>
          <w:lang w:val="tr-TR"/>
        </w:rPr>
        <w:t xml:space="preserve">4. Aşama: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3.3.</w:t>
      </w:r>
    </w:p>
    <w:p>
      <w:pPr>
        <w:jc w:val="both"/>
        <w:rPr>
          <w:rFonts w:ascii="Times New Roman" w:hAnsi="Times New Roman" w:cs="Times New Roman"/>
          <w:lang w:val="tr-TR"/>
        </w:rPr>
      </w:pPr>
      <w:r>
        <w:rPr>
          <w:rFonts w:ascii="Times New Roman" w:hAnsi="Times New Roman" w:cs="Times New Roman"/>
          <w:lang w:val="tr-TR"/>
        </w:rPr>
        <w:t xml:space="preserve">1. 1-c, 2-ç, 3-b, 4-a</w:t>
      </w:r>
    </w:p>
    <w:p>
      <w:pPr>
        <w:jc w:val="both"/>
        <w:rPr>
          <w:rFonts w:ascii="Times New Roman" w:hAnsi="Times New Roman" w:cs="Times New Roman"/>
          <w:lang w:val="tr-TR"/>
        </w:rPr>
      </w:pPr>
      <w:r>
        <w:rPr>
          <w:rFonts w:ascii="Times New Roman" w:hAnsi="Times New Roman" w:cs="Times New Roman"/>
          <w:lang w:val="tr-TR"/>
        </w:rPr>
        <w:t xml:space="preserve">2. a. Evet; sentetik lifler (mikrofiberler) kopar, bunlar birincil mikroplastiktir. b) Hayır; cam plastik değildir. c) Evet; UV ve fiziksel etkilerle parçalanır. ç) Evet; lastik parçacıkları mikroplastik kaynağıdır.</w:t>
      </w:r>
    </w:p>
    <w:p>
      <w:pPr>
        <w:jc w:val="both"/>
        <w:rPr>
          <w:rFonts w:ascii="Times New Roman" w:hAnsi="Times New Roman" w:cs="Times New Roman"/>
          <w:lang w:val="tr-TR"/>
        </w:rPr>
      </w:pPr>
      <w:r>
        <w:rPr>
          <w:rFonts w:ascii="Times New Roman" w:hAnsi="Times New Roman" w:cs="Times New Roman"/>
          <w:lang w:val="tr-TR"/>
        </w:rPr>
        <w:t xml:space="preserve">3. Örnek şema: plastik atık → denizde parçalanma → plankton/küçük balık → büyük balık → insan.</w:t>
      </w:r>
    </w:p>
    <w:p>
      <w:pPr>
        <w:jc w:val="both"/>
        <w:rPr>
          <w:rFonts w:ascii="Times New Roman" w:hAnsi="Times New Roman" w:cs="Times New Roman"/>
          <w:lang w:val="tr-TR"/>
        </w:rPr>
      </w:pPr>
      <w:r>
        <w:rPr>
          <w:rFonts w:ascii="Times New Roman" w:hAnsi="Times New Roman" w:cs="Times New Roman"/>
          <w:lang w:val="tr-TR"/>
        </w:rPr>
        <w:t xml:space="preserve">4. Öğrenci özgün cevaplarını oluşturur (tek kullanımlık plastikleri azaltmak, geri dönüşüm, mikroboncuklu ürün kullanmamak vb.).</w:t>
      </w:r>
    </w:p>
    <w:p>
      <w:pPr>
        <w:jc w:val="both"/>
        <w:rPr>
          <w:rFonts w:ascii="Times New Roman" w:hAnsi="Times New Roman" w:cs="Times New Roman"/>
          <w:lang w:val="tr-TR"/>
        </w:rPr>
      </w:pPr>
      <w:r>
        <w:rPr>
          <w:rFonts w:ascii="Times New Roman" w:hAnsi="Times New Roman" w:cs="Times New Roman"/>
          <w:lang w:val="tr-TR"/>
        </w:rPr>
        <w:t xml:space="preserve">5. Balıkçıllar. Her basamaktaki canlı, bir alt basamaktan çok sayıda canlıyı besin olarak tükettiği ve plastik parçacıklar vücuttan kolayca atılmadığı için mikroplastikler besin zincirinin üst basamaklarına doğru birikir.</w:t>
      </w:r>
    </w:p>
    <w:p>
      <w:pPr>
        <w:jc w:val="both"/>
        <w:rPr>
          <w:rFonts w:ascii="Times New Roman" w:hAnsi="Times New Roman" w:cs="Times New Roman"/>
          <w:b/>
          <w:bCs/>
          <w:lang w:val="tr-TR"/>
        </w:rPr>
      </w:pPr>
      <w:r>
        <w:rPr>
          <w:rFonts w:ascii="Times New Roman" w:hAnsi="Times New Roman" w:cs="Times New Roman"/>
          <w:b/>
          <w:bCs/>
          <w:lang w:val="tr-TR"/>
        </w:rPr>
        <w:t xml:space="preserve">3. Tema Ünite Sonu Değerlendirme Soruları</w:t>
      </w:r>
    </w:p>
    <w:p>
      <w:pPr>
        <w:jc w:val="both"/>
      </w:pPr>
      <w:r>
        <w:rPr>
          <w:rFonts w:ascii="Times New Roman" w:hAnsi="Times New Roman" w:cs="Times New Roman"/>
          <w:b/>
          <w:sz w:val="24"/>
        </w:rPr>
        <w:t xml:space="preserve">1. </w:t>
      </w:r>
      <w:r>
        <w:rPr>
          <w:rFonts w:ascii="Times New Roman" w:hAnsi="Times New Roman" w:cs="Times New Roman"/>
          <w:lang w:val="tr-TR"/>
        </w:rPr>
        <w:t xml:space="preserve">Bağımsız: evsel atık türü. Bağımlı: toplanan gaz miktarı/hacmi. Kontrol: atık kütlesi, su ve maya miktarı, sıcaklık, ışık koşulu, bekleme süresi, şişe hacmi.</w:t>
      </w:r>
    </w:p>
    <w:p>
      <w:pPr>
        <w:jc w:val="both"/>
      </w:pPr>
      <w:r>
        <w:rPr>
          <w:rFonts w:ascii="Times New Roman" w:hAnsi="Times New Roman" w:cs="Times New Roman"/>
          <w:b/>
          <w:sz w:val="24"/>
        </w:rPr>
        <w:t xml:space="preserve">2. </w:t>
      </w:r>
      <w:r>
        <w:rPr>
          <w:rFonts w:ascii="Times New Roman" w:hAnsi="Times New Roman" w:cs="Times New Roman"/>
          <w:lang w:val="tr-TR"/>
        </w:rPr>
        <w:t xml:space="preserve">Örnek: Evsel atık türü fermantasyonla elde edilen hidrojen miktarını nasıl etkiler? Hipotez: Karbonhidrat (nişasta, şeker) içeriği yüksek atıklardan daha fazla hidrojen elde edilir.</w:t>
      </w:r>
    </w:p>
    <w:p>
      <w:pPr>
        <w:jc w:val="both"/>
      </w:pPr>
      <w:r>
        <w:rPr>
          <w:rFonts w:ascii="Times New Roman" w:hAnsi="Times New Roman" w:cs="Times New Roman"/>
          <w:b/>
          <w:sz w:val="24"/>
        </w:rPr>
        <w:t xml:space="preserve">3. </w:t>
      </w:r>
      <w:r>
        <w:rPr>
          <w:rFonts w:ascii="Times New Roman" w:hAnsi="Times New Roman" w:cs="Times New Roman"/>
          <w:lang w:val="tr-TR"/>
        </w:rPr>
        <w:t xml:space="preserve">Ekmek nişasta bakımından zengindir; mikroorganizmaların fermantasyonla parçalayabileceği karbonhidrat miktarı fazla olduğu için daha fazla gaz oluşur.</w:t>
      </w:r>
    </w:p>
    <w:p>
      <w:pPr>
        <w:jc w:val="both"/>
      </w:pPr>
      <w:r>
        <w:rPr>
          <w:rFonts w:ascii="Times New Roman" w:hAnsi="Times New Roman" w:cs="Times New Roman"/>
          <w:b/>
          <w:sz w:val="24"/>
        </w:rPr>
        <w:t xml:space="preserve">4. </w:t>
      </w:r>
      <w:r>
        <w:rPr>
          <w:rFonts w:ascii="Times New Roman" w:hAnsi="Times New Roman" w:cs="Times New Roman"/>
          <w:lang w:val="tr-TR"/>
        </w:rPr>
        <w:t xml:space="preserve">Hayır. Maya kullanıldığında toplanan gazın büyük kısmı karbon dioksittir; hidrojen gazı esas olarak bazı bakterilerin karanlık fermantasyonu sonucunda oluşur.</w:t>
      </w:r>
    </w:p>
    <w:p>
      <w:pPr>
        <w:jc w:val="both"/>
      </w:pPr>
      <w:r>
        <w:rPr>
          <w:rFonts w:ascii="Times New Roman" w:hAnsi="Times New Roman" w:cs="Times New Roman"/>
          <w:b/>
          <w:sz w:val="24"/>
        </w:rPr>
        <w:t xml:space="preserve">5. </w:t>
      </w:r>
      <w:r>
        <w:rPr>
          <w:rFonts w:ascii="Times New Roman" w:hAnsi="Times New Roman" w:cs="Times New Roman"/>
          <w:lang w:val="tr-TR"/>
        </w:rPr>
        <w:t xml:space="preserve">C</w:t>
      </w:r>
    </w:p>
    <w:p>
      <w:pPr>
        <w:jc w:val="both"/>
      </w:pPr>
      <w:r>
        <w:rPr>
          <w:rFonts w:ascii="Times New Roman" w:hAnsi="Times New Roman" w:cs="Times New Roman"/>
          <w:b/>
          <w:sz w:val="24"/>
        </w:rPr>
        <w:t xml:space="preserve">6. </w:t>
      </w:r>
      <w:r>
        <w:rPr>
          <w:rFonts w:ascii="Times New Roman" w:hAnsi="Times New Roman" w:cs="Times New Roman"/>
          <w:lang w:val="tr-TR"/>
        </w:rPr>
        <w:t xml:space="preserve">360 g = 2 mol glikoz → 8 mol H₂ → 16 g H₂</w:t>
      </w:r>
    </w:p>
    <w:p>
      <w:pPr>
        <w:jc w:val="both"/>
      </w:pPr>
      <w:r>
        <w:rPr>
          <w:rFonts w:ascii="Times New Roman" w:hAnsi="Times New Roman" w:cs="Times New Roman"/>
          <w:b/>
          <w:sz w:val="24"/>
        </w:rPr>
        <w:t xml:space="preserve">7. </w:t>
      </w:r>
      <w:r>
        <w:rPr>
          <w:rFonts w:ascii="Times New Roman" w:hAnsi="Times New Roman" w:cs="Times New Roman"/>
          <w:lang w:val="tr-TR"/>
        </w:rPr>
        <w:t xml:space="preserve">Nanoparçacıkların toplam yüzey alanı çok büyüktür; bakterilerle temas eden yüzey ve etkileşim artar.</w:t>
      </w:r>
    </w:p>
    <w:p>
      <w:pPr>
        <w:jc w:val="both"/>
      </w:pPr>
      <w:r>
        <w:rPr>
          <w:rFonts w:ascii="Times New Roman" w:hAnsi="Times New Roman" w:cs="Times New Roman"/>
          <w:b/>
          <w:sz w:val="24"/>
        </w:rPr>
        <w:t xml:space="preserve">8. </w:t>
      </w:r>
      <w:r>
        <w:rPr>
          <w:rFonts w:ascii="Times New Roman" w:hAnsi="Times New Roman" w:cs="Times New Roman"/>
          <w:lang w:val="tr-TR"/>
        </w:rPr>
        <w:t xml:space="preserve">Yıkama suyuna geçen gümüş nanoparçacıklar atık sulara karışarak arıtma tesislerindeki faydalı bakterileri ve su canlılarını olumsuz etkileyebilir.</w:t>
      </w:r>
    </w:p>
    <w:p>
      <w:pPr>
        <w:jc w:val="both"/>
      </w:pPr>
      <w:r>
        <w:rPr>
          <w:rFonts w:ascii="Times New Roman" w:hAnsi="Times New Roman" w:cs="Times New Roman"/>
          <w:b/>
          <w:sz w:val="24"/>
        </w:rPr>
        <w:t xml:space="preserve">9. </w:t>
      </w:r>
      <w:r>
        <w:rPr>
          <w:rFonts w:ascii="Times New Roman" w:hAnsi="Times New Roman" w:cs="Times New Roman"/>
          <w:lang w:val="tr-TR"/>
        </w:rPr>
        <w:t xml:space="preserve">Öğrenci özgün cevabını oluşturur; fayda (koku ve bakteri azalması) ile olası zararlar (çevreye geçiş, uzun süreli etkilerin bilinmemesi) gerekçeli değerlendirilmelidir.</w:t>
      </w:r>
    </w:p>
    <w:p>
      <w:pPr>
        <w:jc w:val="both"/>
      </w:pPr>
      <w:r>
        <w:rPr>
          <w:rFonts w:ascii="Times New Roman" w:hAnsi="Times New Roman" w:cs="Times New Roman"/>
          <w:b/>
          <w:sz w:val="24"/>
        </w:rPr>
        <w:t xml:space="preserve">10. </w:t>
      </w:r>
      <w:r>
        <w:rPr>
          <w:rFonts w:ascii="Times New Roman" w:hAnsi="Times New Roman" w:cs="Times New Roman"/>
          <w:lang w:val="tr-TR"/>
        </w:rPr>
        <w:t xml:space="preserve">C</w:t>
      </w:r>
    </w:p>
    <w:p>
      <w:pPr>
        <w:jc w:val="both"/>
      </w:pPr>
      <w:r>
        <w:rPr>
          <w:rFonts w:ascii="Times New Roman" w:hAnsi="Times New Roman" w:cs="Times New Roman"/>
          <w:b/>
          <w:sz w:val="24"/>
        </w:rPr>
        <w:t xml:space="preserve">11. </w:t>
      </w:r>
      <w:r>
        <w:rPr>
          <w:rFonts w:ascii="Times New Roman" w:hAnsi="Times New Roman" w:cs="Times New Roman"/>
          <w:lang w:val="tr-TR"/>
        </w:rPr>
        <w:t xml:space="preserve">Mikroplastik. Sentetik kumaşlardan yıkama ve kullanım sırasında kopan lifler (mikrofiberler) birincil mikroplastiktir; parçalanmış plastik şişe ve ambalaj parçacıkları ise büyük plastiklerin parçalanmasıyla oluştuğu için ikincil mikroplastiktir.</w:t>
      </w:r>
    </w:p>
    <w:p>
      <w:pPr>
        <w:jc w:val="both"/>
      </w:pPr>
      <w:r>
        <w:rPr>
          <w:rFonts w:ascii="Times New Roman" w:hAnsi="Times New Roman" w:cs="Times New Roman"/>
          <w:b/>
          <w:sz w:val="24"/>
        </w:rPr>
        <w:t xml:space="preserve">12. </w:t>
      </w:r>
      <w:r>
        <w:rPr>
          <w:rFonts w:ascii="Times New Roman" w:hAnsi="Times New Roman" w:cs="Times New Roman"/>
          <w:lang w:val="tr-TR"/>
        </w:rPr>
        <w:t xml:space="preserve">Güneşin morötesi ışınları, dalga ve rüzgârın aşındırması, sıcaklık değişimleri.</w:t>
      </w:r>
    </w:p>
    <w:p>
      <w:pPr>
        <w:jc w:val="both"/>
      </w:pPr>
      <w:r>
        <w:rPr>
          <w:rFonts w:ascii="Times New Roman" w:hAnsi="Times New Roman" w:cs="Times New Roman"/>
          <w:b/>
          <w:sz w:val="24"/>
        </w:rPr>
        <w:t xml:space="preserve">13. </w:t>
      </w:r>
      <w:r>
        <w:rPr>
          <w:rFonts w:ascii="Times New Roman" w:hAnsi="Times New Roman" w:cs="Times New Roman"/>
          <w:lang w:val="tr-TR"/>
        </w:rPr>
        <w:t xml:space="preserve">Su canlılarının yutması ile besin zinciri yoluyla, içme suyu ve gıdalarla, solunumla vücuda girebilir; yüzeylerinde zararlı kimyasallar taşıyabilir. Uzun süreli etkileri araştırılmaktadır.</w:t>
      </w:r>
    </w:p>
    <w:p>
      <w:pPr>
        <w:jc w:val="both"/>
      </w:pPr>
      <w:r>
        <w:rPr>
          <w:rFonts w:ascii="Times New Roman" w:hAnsi="Times New Roman" w:cs="Times New Roman"/>
          <w:b/>
          <w:sz w:val="24"/>
        </w:rPr>
        <w:t xml:space="preserve">14. </w:t>
      </w:r>
      <w:r>
        <w:rPr>
          <w:rFonts w:ascii="Times New Roman" w:hAnsi="Times New Roman" w:cs="Times New Roman"/>
          <w:lang w:val="tr-TR"/>
        </w:rPr>
        <w:t xml:space="preserve">E</w:t>
      </w:r>
    </w:p>
    <w:p>
      <w:pPr>
        <w:jc w:val="both"/>
      </w:pPr>
      <w:r>
        <w:rPr>
          <w:rFonts w:ascii="Times New Roman" w:hAnsi="Times New Roman" w:cs="Times New Roman"/>
          <w:b/>
          <w:sz w:val="24"/>
        </w:rPr>
        <w:t xml:space="preserve">15. </w:t>
      </w:r>
      <w:r>
        <w:rPr>
          <w:rFonts w:ascii="Times New Roman" w:hAnsi="Times New Roman" w:cs="Times New Roman"/>
          <w:lang w:val="tr-TR"/>
        </w:rPr>
        <w:t xml:space="preserve">Öğrenci özgün cevabını oluşturur.</w:t>
      </w:r>
    </w:p>
    <w:p>
      <w:pPr>
        <w:jc w:val="both"/>
      </w:pPr>
      <w:r>
        <w:rPr>
          <w:rFonts w:ascii="Times New Roman" w:hAnsi="Times New Roman" w:cs="Times New Roman"/>
          <w:b/>
          <w:sz w:val="24"/>
        </w:rPr>
        <w:t xml:space="preserve">16. </w:t>
      </w:r>
      <w:r>
        <w:rPr>
          <w:rFonts w:ascii="Times New Roman" w:hAnsi="Times New Roman" w:cs="Times New Roman"/>
          <w:lang w:val="tr-TR"/>
        </w:rPr>
        <w:t xml:space="preserve">Hidrojen üretimi pH 5,5 civarında en yüksektir; daha asidik ve daha bazik ortamlarda azalır. Mikroorganizmalar ve enzimleri belirli bir pH aralığında en etkin çalışır. Bağımsız değişken: pH. Kontrol değişkenleri: karasu hacmi ve türü, sıcaklık, süre, ön işlem (1-4 için), mikroorganizma miktarı, ışıksız ve oksijensiz ortam.</w:t>
      </w:r>
    </w:p>
    <w:p>
      <w:pPr>
        <w:jc w:val="both"/>
      </w:pPr>
      <w:r>
        <w:rPr>
          <w:rFonts w:ascii="Times New Roman" w:hAnsi="Times New Roman" w:cs="Times New Roman"/>
          <w:b/>
          <w:sz w:val="24"/>
        </w:rPr>
        <w:t xml:space="preserve">17. </w:t>
      </w:r>
      <w:r>
        <w:rPr>
          <w:rFonts w:ascii="Times New Roman" w:hAnsi="Times New Roman" w:cs="Times New Roman"/>
          <w:lang w:val="tr-TR"/>
        </w:rPr>
        <w:t xml:space="preserve">Doğal mikroorganizma karışımlarında oluşan hidrojeni tüketen ya da metan üreten mikroorganizmalar bulunur. Isıl işlem bu mikroorganizmaların büyük kısmını etkisiz hâle getirirken ısıya dayanıklı spor oluşturan hidrojen üreticisi bakteriler canlı kalır; bu nedenle toplanan hidrojen artar.</w:t>
      </w:r>
    </w:p>
    <w:p>
      <w:pPr>
        <w:jc w:val="both"/>
      </w:pPr>
      <w:r>
        <w:rPr>
          <w:rFonts w:ascii="Times New Roman" w:hAnsi="Times New Roman" w:cs="Times New Roman"/>
          <w:b/>
          <w:sz w:val="24"/>
        </w:rPr>
        <w:t xml:space="preserve">18. </w:t>
      </w:r>
      <w:r>
        <w:rPr>
          <w:rFonts w:ascii="Times New Roman" w:hAnsi="Times New Roman" w:cs="Times New Roman"/>
          <w:lang w:val="tr-TR"/>
        </w:rPr>
        <w:t xml:space="preserve">Ortamın pH değeri sürekli ölçülerek baz eklenmesi ya da tampon çözelti kullanılması önerilebilir. Böylece hem daha fazla hidrojen elde edilir hem de çevreye zararlı bir atık enerji kaynağına dönüştürülerek doğaya verilen karasu miktarı azaltılır.</w:t>
      </w:r>
    </w:p>
    <w:p>
      <w:pPr>
        <w:jc w:val="both"/>
      </w:pPr>
      <w:r>
        <w:rPr>
          <w:rFonts w:ascii="Times New Roman" w:hAnsi="Times New Roman" w:cs="Times New Roman"/>
          <w:b/>
          <w:sz w:val="24"/>
        </w:rPr>
        <w:t xml:space="preserve">19. </w:t>
      </w:r>
      <w:r>
        <w:rPr>
          <w:rFonts w:ascii="Times New Roman" w:hAnsi="Times New Roman" w:cs="Times New Roman"/>
          <w:lang w:val="tr-TR"/>
        </w:rPr>
        <w:t xml:space="preserve">a. Sakkaroz kütlesi 855 g = 2,5 mol; 2,5·8 = 20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 40 g  b. 20·22,4 = 448 L  c. (134,4/448)·100 = %30</w:t>
      </w:r>
    </w:p>
    <w:p>
      <w:pPr>
        <w:jc w:val="both"/>
      </w:pPr>
      <w:r>
        <w:rPr>
          <w:rFonts w:ascii="Times New Roman" w:hAnsi="Times New Roman" w:cs="Times New Roman"/>
          <w:b/>
          <w:sz w:val="24"/>
        </w:rPr>
        <w:t xml:space="preserve">20. </w:t>
      </w:r>
      <w:r>
        <w:rPr>
          <w:rFonts w:ascii="Times New Roman" w:hAnsi="Times New Roman" w:cs="Times New Roman"/>
          <w:lang w:val="tr-TR"/>
        </w:rPr>
        <w:t xml:space="preserve">I-A, II-1</w:t>
      </w:r>
    </w:p>
    <w:p>
      <w:pPr>
        <w:jc w:val="both"/>
      </w:pPr>
      <w:r>
        <w:rPr>
          <w:rFonts w:ascii="Times New Roman" w:hAnsi="Times New Roman" w:cs="Times New Roman"/>
          <w:b/>
          <w:sz w:val="24"/>
        </w:rPr>
        <w:t xml:space="preserve">21. </w:t>
      </w:r>
      <w:r>
        <w:rPr>
          <w:rFonts w:ascii="Times New Roman" w:hAnsi="Times New Roman" w:cs="Times New Roman"/>
          <w:lang w:val="tr-TR"/>
        </w:rPr>
        <w:t xml:space="preserve">1-d, 2-b, 3-c, 4-a, 5-ç</w:t>
      </w:r>
    </w:p>
    <w:p>
      <w:pPr>
        <w:jc w:val="both"/>
      </w:pPr>
      <w:r>
        <w:rPr>
          <w:rFonts w:ascii="Times New Roman" w:hAnsi="Times New Roman" w:cs="Times New Roman"/>
          <w:b/>
          <w:sz w:val="24"/>
        </w:rPr>
        <w:t xml:space="preserve">22. </w:t>
      </w:r>
      <w:r>
        <w:rPr>
          <w:rFonts w:ascii="Times New Roman" w:hAnsi="Times New Roman" w:cs="Times New Roman"/>
          <w:lang w:val="tr-TR"/>
        </w:rPr>
        <w:t xml:space="preserve">L → P → N → K → M → O. En etkili müdahale kaynağa en yakın aşamada (L) yapılabilir: çamaşır makinelerine lif filtresi takılması, dolu makinede ve düşük sıcaklıkta yıkama, daha az lif bırakan kumaşların seçilmesi. Lifler suya karıştıktan sonra toplanmaları çok zordur.</w:t>
      </w:r>
    </w:p>
    <w:p>
      <w:pPr>
        <w:jc w:val="both"/>
      </w:pPr>
      <w:r>
        <w:rPr>
          <w:rFonts w:ascii="Times New Roman" w:hAnsi="Times New Roman" w:cs="Times New Roman"/>
          <w:b/>
          <w:sz w:val="24"/>
        </w:rPr>
        <w:t xml:space="preserve">23. </w:t>
      </w:r>
      <w:r>
        <w:rPr>
          <w:rFonts w:ascii="Times New Roman" w:hAnsi="Times New Roman" w:cs="Times New Roman"/>
          <w:lang w:val="tr-TR"/>
        </w:rPr>
        <w:t xml:space="preserve">Toplam yüzey alanı A = n·4πr</w:t>
      </w:r>
      <w:r>
        <w:rPr>
          <w:rFonts w:ascii="Times New Roman" w:hAnsi="Times New Roman" w:cs="Times New Roman"/>
          <w:vertAlign w:val="superscript"/>
          <w:lang w:val="tr-TR"/>
        </w:rPr>
        <w:t xml:space="preserve">2</w:t>
      </w:r>
      <w:r>
        <w:rPr>
          <w:rFonts w:ascii="Times New Roman" w:hAnsi="Times New Roman" w:cs="Times New Roman"/>
          <w:lang w:val="tr-TR"/>
        </w:rPr>
        <w:t xml:space="preserve">, n = V/(4/3·πr</w:t>
      </w:r>
      <w:r>
        <w:rPr>
          <w:rFonts w:ascii="Times New Roman" w:hAnsi="Times New Roman" w:cs="Times New Roman"/>
          <w:vertAlign w:val="superscript"/>
          <w:lang w:val="tr-TR"/>
        </w:rPr>
        <w:t xml:space="preserve">3</w:t>
      </w:r>
      <w:r>
        <w:rPr>
          <w:rFonts w:ascii="Times New Roman" w:hAnsi="Times New Roman" w:cs="Times New Roman"/>
          <w:lang w:val="tr-TR"/>
        </w:rPr>
        <w:t xml:space="preserve">) olduğundan A = 3V/r. r = 10 nm = 10</w:t>
      </w:r>
      <w:r>
        <w:rPr>
          <w:rFonts w:ascii="Times New Roman" w:hAnsi="Times New Roman" w:cs="Times New Roman"/>
          <w:vertAlign w:val="superscript"/>
          <w:lang w:val="tr-TR"/>
        </w:rPr>
        <w:t xml:space="preserve">-6</w:t>
      </w:r>
      <w:r>
        <w:rPr>
          <w:rFonts w:ascii="Times New Roman" w:hAnsi="Times New Roman" w:cs="Times New Roman"/>
          <w:lang w:val="tr-TR"/>
        </w:rPr>
        <w:t xml:space="preserve"> cm; A = 3·1,0/10</w:t>
      </w:r>
      <w:r>
        <w:rPr>
          <w:rFonts w:ascii="Times New Roman" w:hAnsi="Times New Roman" w:cs="Times New Roman"/>
          <w:vertAlign w:val="superscript"/>
          <w:lang w:val="tr-TR"/>
        </w:rPr>
        <w:t xml:space="preserve">-6</w:t>
      </w:r>
      <w:r>
        <w:rPr>
          <w:rFonts w:ascii="Times New Roman" w:hAnsi="Times New Roman" w:cs="Times New Roman"/>
          <w:lang w:val="tr-TR"/>
        </w:rPr>
        <w:t xml:space="preserve"> = 3,0·10</w:t>
      </w:r>
      <w:r>
        <w:rPr>
          <w:rFonts w:ascii="Times New Roman" w:hAnsi="Times New Roman" w:cs="Times New Roman"/>
          <w:vertAlign w:val="superscript"/>
          <w:lang w:val="tr-TR"/>
        </w:rPr>
        <w:t xml:space="preserve">6</w:t>
      </w:r>
      <w:r>
        <w:rPr>
          <w:rFonts w:ascii="Times New Roman" w:hAnsi="Times New Roman" w:cs="Times New Roman"/>
          <w:lang w:val="tr-TR"/>
        </w:rPr>
        <w:t xml:space="preserve"> cm</w:t>
      </w:r>
      <w:r>
        <w:rPr>
          <w:rFonts w:ascii="Times New Roman" w:hAnsi="Times New Roman" w:cs="Times New Roman"/>
          <w:vertAlign w:val="superscript"/>
          <w:lang w:val="tr-TR"/>
        </w:rPr>
        <w:t xml:space="preserve">2</w:t>
      </w:r>
      <w:r>
        <w:rPr>
          <w:rFonts w:ascii="Times New Roman" w:hAnsi="Times New Roman" w:cs="Times New Roman"/>
          <w:lang w:val="tr-TR"/>
        </w:rPr>
        <w:t xml:space="preserve"> = 300 m</w:t>
      </w:r>
      <w:r>
        <w:rPr>
          <w:rFonts w:ascii="Times New Roman" w:hAnsi="Times New Roman" w:cs="Times New Roman"/>
          <w:vertAlign w:val="superscript"/>
          <w:lang w:val="tr-TR"/>
        </w:rPr>
        <w:t xml:space="preserve">2</w:t>
      </w:r>
      <w:r>
        <w:rPr>
          <w:rFonts w:ascii="Times New Roman" w:hAnsi="Times New Roman" w:cs="Times New Roman"/>
          <w:lang w:val="tr-TR"/>
        </w:rPr>
        <w:t xml:space="preserve">. Yüzey alanı tek küreye göre yaklaşık 6·10</w:t>
      </w:r>
      <w:r>
        <w:rPr>
          <w:rFonts w:ascii="Times New Roman" w:hAnsi="Times New Roman" w:cs="Times New Roman"/>
          <w:vertAlign w:val="superscript"/>
          <w:lang w:val="tr-TR"/>
        </w:rPr>
        <w:t xml:space="preserve">5</w:t>
      </w:r>
      <w:r>
        <w:rPr>
          <w:rFonts w:ascii="Times New Roman" w:hAnsi="Times New Roman" w:cs="Times New Roman"/>
          <w:lang w:val="tr-TR"/>
        </w:rPr>
        <w:t xml:space="preserve"> kat büyüktür. Tepkime yüzeyde gerçekleştiği için çok büyük yüzey alanı az miktarda maddeyle etkin bir kaplama sağlar.</w:t>
      </w:r>
    </w:p>
    <w:p>
      <w:pPr>
        <w:jc w:val="both"/>
      </w:pPr>
      <w:r>
        <w:rPr>
          <w:rFonts w:ascii="Times New Roman" w:hAnsi="Times New Roman" w:cs="Times New Roman"/>
          <w:b/>
          <w:sz w:val="24"/>
        </w:rPr>
        <w:t xml:space="preserve">24. </w:t>
      </w:r>
      <w:r>
        <w:rPr>
          <w:rFonts w:ascii="Times New Roman" w:hAnsi="Times New Roman" w:cs="Times New Roman"/>
          <w:lang w:val="tr-TR"/>
        </w:rPr>
        <w:t xml:space="preserve">Fayda: Havadaki NO</w:t>
      </w:r>
      <w:r>
        <w:rPr>
          <w:rFonts w:ascii="Times New Roman" w:hAnsi="Times New Roman" w:cs="Times New Roman"/>
          <w:vertAlign w:val="subscript"/>
          <w:lang w:val="tr-TR"/>
        </w:rPr>
        <w:t xml:space="preserve">x</w:t>
      </w:r>
      <w:r>
        <w:rPr>
          <w:rFonts w:ascii="Times New Roman" w:hAnsi="Times New Roman" w:cs="Times New Roman"/>
          <w:lang w:val="tr-TR"/>
        </w:rPr>
        <w:t xml:space="preserve"> miktarının azalması ve solunum yolu hastalıklarına etkisinin azalması; asit yağmuru ve fotokimyasal sis oluşumuna katkının azalması. Risk: Aşınan kaplamadan kopan nanoparçacıkların yağmur suyuyla toprağa ve suya taşınması; kuru havada tozla birlikte solunması; uzun süreli etkilerin yeterince bilinmemesi.</w:t>
      </w:r>
    </w:p>
    <w:p>
      <w:pPr>
        <w:jc w:val="both"/>
      </w:pPr>
      <w:r>
        <w:rPr>
          <w:rFonts w:ascii="Times New Roman" w:hAnsi="Times New Roman" w:cs="Times New Roman"/>
          <w:b/>
          <w:sz w:val="24"/>
        </w:rPr>
        <w:t xml:space="preserve">25. </w:t>
      </w:r>
      <w:r>
        <w:rPr>
          <w:rFonts w:ascii="Times New Roman" w:hAnsi="Times New Roman" w:cs="Times New Roman"/>
          <w:lang w:val="tr-TR"/>
        </w:rPr>
        <w:t xml:space="preserve">Örnek: Kaplama bir yılda ne kadar aşınır ve kopan parçacıklar nereye gider? Kaplamanın gerçek cadde koşullarında NO</w:t>
      </w:r>
      <w:r>
        <w:rPr>
          <w:rFonts w:ascii="Times New Roman" w:hAnsi="Times New Roman" w:cs="Times New Roman"/>
          <w:vertAlign w:val="subscript"/>
          <w:lang w:val="tr-TR"/>
        </w:rPr>
        <w:t xml:space="preserve">x</w:t>
      </w:r>
      <w:r>
        <w:rPr>
          <w:rFonts w:ascii="Times New Roman" w:hAnsi="Times New Roman" w:cs="Times New Roman"/>
          <w:lang w:val="tr-TR"/>
        </w:rPr>
        <w:t xml:space="preserve"> miktarını ne kadar azalttığı ölçülmüş müdür? Yağmur sularında ve yakındaki toprakta TiO</w:t>
      </w:r>
      <w:r>
        <w:rPr>
          <w:rFonts w:ascii="Times New Roman" w:hAnsi="Times New Roman" w:cs="Times New Roman"/>
          <w:vertAlign w:val="subscript"/>
          <w:lang w:val="tr-TR"/>
        </w:rPr>
        <w:t xml:space="preserve">2</w:t>
      </w:r>
      <w:r>
        <w:rPr>
          <w:rFonts w:ascii="Times New Roman" w:hAnsi="Times New Roman" w:cs="Times New Roman"/>
          <w:lang w:val="tr-TR"/>
        </w:rPr>
        <w:t xml:space="preserve"> nanoparçacıkları ile nitrat birikimi izlenecek midir? Uygulamanın maliyeti ve kullanım ömrü nedir?</w:t>
      </w:r>
    </w:p>
    <w:p>
      <w:pPr>
        <w:jc w:val="both"/>
      </w:pPr>
      <w:r>
        <w:rPr>
          <w:rFonts w:ascii="Times New Roman" w:hAnsi="Times New Roman" w:cs="Times New Roman"/>
          <w:b/>
          <w:sz w:val="24"/>
        </w:rPr>
        <w:t xml:space="preserve">26.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(Y)</w:t>
      </w:r>
    </w:p>
    <w:p>
      <w:pPr>
        <w:jc w:val="both"/>
      </w:pPr>
      <w:r>
        <w:rPr>
          <w:rFonts w:ascii="Times New Roman" w:hAnsi="Times New Roman" w:cs="Times New Roman"/>
          <w:b/>
          <w:sz w:val="24"/>
        </w:rPr>
        <w:t xml:space="preserve">27. </w:t>
      </w:r>
      <w:r>
        <w:rPr>
          <w:rFonts w:ascii="Times New Roman" w:hAnsi="Times New Roman" w:cs="Times New Roman"/>
          <w:lang w:val="tr-TR"/>
        </w:rPr>
        <w:t xml:space="preserve">En fazla C noktasındadır; en çok lif bulunur. Evlerden gelen çamaşır suları arıtma tesisine ulaşır ve sentetik giysilerden kopan liflerin bir kısmı arıtmada tutulamadan akarsuya karışır.</w:t>
      </w:r>
    </w:p>
    <w:p>
      <w:pPr>
        <w:jc w:val="both"/>
      </w:pPr>
      <w:r>
        <w:rPr>
          <w:rFonts w:ascii="Times New Roman" w:hAnsi="Times New Roman" w:cs="Times New Roman"/>
          <w:b/>
          <w:sz w:val="24"/>
        </w:rPr>
        <w:t xml:space="preserve">28. </w:t>
      </w:r>
      <w:r>
        <w:rPr>
          <w:rFonts w:ascii="Times New Roman" w:hAnsi="Times New Roman" w:cs="Times New Roman"/>
          <w:lang w:val="tr-TR"/>
        </w:rPr>
        <w:t xml:space="preserve">Çıkarım yanlıştır. Plastikler doğada çok uzun süre bozunmadan kalır. D noktasında sayının azalması; akarsuya karışan başka suların seyreltme etkisi, parçacıkların dibe çökerek tortuya geçmesi ya da kıyıda birikmesi ile açıklanabilir. Mikroplastikler yok olmamış, başka ortamlara taşınmıştır.</w:t>
      </w:r>
    </w:p>
    <w:p>
      <w:pPr>
        <w:jc w:val="both"/>
      </w:pPr>
      <w:r>
        <w:rPr>
          <w:rFonts w:ascii="Times New Roman" w:hAnsi="Times New Roman" w:cs="Times New Roman"/>
          <w:b/>
          <w:sz w:val="24"/>
        </w:rPr>
        <w:t xml:space="preserve">29. </w:t>
      </w:r>
      <w:r>
        <w:rPr>
          <w:rFonts w:ascii="Times New Roman" w:hAnsi="Times New Roman" w:cs="Times New Roman"/>
          <w:lang w:val="tr-TR"/>
        </w:rPr>
        <w:t xml:space="preserve">C (Havadaki lifler açık kaplara bulaşarak sonuçları yanıltır.)</w:t>
      </w:r>
    </w:p>
    <w:p>
      <w:pPr>
        <w:jc w:val="both"/>
      </w:pPr>
      <w:r>
        <w:rPr>
          <w:rFonts w:ascii="Times New Roman" w:hAnsi="Times New Roman" w:cs="Times New Roman"/>
          <w:b/>
          <w:sz w:val="24"/>
        </w:rPr>
        <w:t xml:space="preserve">30. </w:t>
      </w:r>
      <w:r>
        <w:rPr>
          <w:rFonts w:ascii="Times New Roman" w:hAnsi="Times New Roman" w:cs="Times New Roman"/>
          <w:lang w:val="tr-TR"/>
        </w:rPr>
        <w:t xml:space="preserve">a. Pamuk lifleri doğal selüloz liflerdir, plastik (sentetik polimer) değildir; bu nedenle mikroplastik sayılmaz ve doğada daha kolay bozunur.  b. Örnek: Her giysi için deneyi en az üç kez tekrarlamak; aynı yıkama programını, sıcaklığı ve deterjan miktarını kullanmak; her yıkamadan önce makineyi ve filtreyi temizlemek; filtrenin gözenek boyutunu sabit tutmak.  c. Örnek: Polar gibi çok lif bırakan sentetik giysileri daha seyrek, dolu makinede ve düşük sıcaklıkta yıkamak; mümkünse lif filtresi kullanmak.</w:t>
      </w:r>
    </w:p>
    <w:p>
      <w:pPr>
        <w:jc w:val="both"/>
      </w:pPr>
      <w:r>
        <w:rPr>
          <w:rFonts w:ascii="Times New Roman" w:hAnsi="Times New Roman" w:cs="Times New Roman"/>
          <w:b/>
          <w:sz w:val="24"/>
        </w:rPr>
        <w:t xml:space="preserve">31. </w:t>
      </w:r>
      <w:r>
        <w:rPr>
          <w:rFonts w:ascii="Times New Roman" w:hAnsi="Times New Roman" w:cs="Times New Roman"/>
          <w:lang w:val="tr-TR"/>
        </w:rPr>
        <w:t xml:space="preserve">Örnek araştırma sorusu: Peynir altı suyunun seyreltilme oranı karanlık fermantasyonla elde edilen hidrojen miktarını nasıl etkiler? Hipotez: Peynir altı suyu belirli bir orana kadar seyreltildiğinde hidrojen miktarı artar, aşırı seyreltildiğinde azalır. Bağımsız: seyreltme oranı. Bağımlı: toplanan H</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Kontrol: toplam hacim, mikroorganizma karışımının miktarı ve ön işlemi, sıcaklık (35 °C), süre (3 gün), karanlık ve oksijensiz ortam, şişe türü.</w:t>
      </w:r>
    </w:p>
    <w:p>
      <w:pPr>
        <w:jc w:val="both"/>
      </w:pPr>
      <w:r>
        <w:rPr>
          <w:rFonts w:ascii="Times New Roman" w:hAnsi="Times New Roman" w:cs="Times New Roman"/>
          <w:b/>
          <w:sz w:val="24"/>
        </w:rPr>
        <w:t xml:space="preserve">32. </w:t>
      </w:r>
      <w:r>
        <w:rPr>
          <w:rFonts w:ascii="Times New Roman" w:hAnsi="Times New Roman" w:cs="Times New Roman"/>
          <w:lang w:val="tr-TR"/>
        </w:rPr>
        <w:t xml:space="preserve">Hidrojen miktarı 1:1 oranında en yüksektir; bu orandan sonra seyreltme arttıkça azalır. Seyreltilmemiş örnekte şeker derişimi çok yüksek olduğundan fermantasyon hızla çok miktarda organik asit üretir, pH düşer ve mikroorganizmaların etkinliği azalır. 4. şişede ise mikroorganizmaların kullanabileceği laktoz miktarı azdır; bu nedenle daha az hidrojen oluşur.</w:t>
      </w:r>
    </w:p>
    <w:p>
      <w:pPr>
        <w:jc w:val="both"/>
      </w:pPr>
      <w:r>
        <w:rPr>
          <w:rFonts w:ascii="Times New Roman" w:hAnsi="Times New Roman" w:cs="Times New Roman"/>
          <w:b/>
          <w:sz w:val="24"/>
        </w:rPr>
        <w:t xml:space="preserve">33. </w:t>
      </w:r>
      <w:r>
        <w:rPr>
          <w:rFonts w:ascii="Times New Roman" w:hAnsi="Times New Roman" w:cs="Times New Roman"/>
          <w:lang w:val="tr-TR"/>
        </w:rPr>
        <w:t xml:space="preserve">En güvenilirden en aza: b, c, a. Ölçütler: yazarın ve kurumun belirli olması, yöntemin ve verilerin açıkça sunulması, hakem değerlendirmesinden geçmesi, resmî bir kurum tarafından yayımlanması, abartılı ve duygusal dil kullanılmaması, bilginin başka kaynaklarla doğrulanabilmesi.</w:t>
      </w:r>
    </w:p>
    <w:p>
      <w:pPr>
        <w:jc w:val="both"/>
      </w:pPr>
      <w:r>
        <w:rPr>
          <w:rFonts w:ascii="Times New Roman" w:hAnsi="Times New Roman" w:cs="Times New Roman"/>
          <w:b/>
          <w:sz w:val="24"/>
        </w:rPr>
        <w:t xml:space="preserve">34. </w:t>
      </w:r>
      <w:r>
        <w:rPr>
          <w:rFonts w:ascii="Times New Roman" w:hAnsi="Times New Roman" w:cs="Times New Roman"/>
          <w:lang w:val="tr-TR"/>
        </w:rPr>
        <w:t xml:space="preserve">B (Oluşan hidrojen ortamdan uzaklaştırıldığında hidrojen üretimi yavaşlamaz ve hidrojeni tüketen tepkimeler azalır.)</w:t>
      </w:r>
    </w:p>
    <w:p>
      <w:pPr>
        <w:jc w:val="both"/>
      </w:pPr>
      <w:r>
        <w:rPr>
          <w:rFonts w:ascii="Times New Roman" w:hAnsi="Times New Roman" w:cs="Times New Roman"/>
          <w:b/>
          <w:sz w:val="24"/>
        </w:rPr>
        <w:t xml:space="preserve">35. </w:t>
      </w:r>
      <w:r>
        <w:rPr>
          <w:rFonts w:ascii="Times New Roman" w:hAnsi="Times New Roman" w:cs="Times New Roman"/>
          <w:lang w:val="tr-TR"/>
        </w:rPr>
        <w:t xml:space="preserve">Öğrenci özgün metnini oluşturur. Değerlendirmede deney verisinin doğru kullanılması (ör. 1:1 seyreltmede en fazla hidrojen), dere ekosistemine zararın azalması, atığın enerjiye dönüşmesi, gerçekçi sınırlılıkların (laboratuvar ölçeği, gaz karışımı, maliyet, pH kontrolü gereksinimi) belirtilmesi ve açık, saygılı bir dil kullanılması aranır.</w:t>
      </w:r>
    </w:p>
    <w:p>
      <w:pPr>
        <w:jc w:val="both"/>
      </w:pPr>
      <w:r>
        <w:rPr>
          <w:rFonts w:ascii="Times New Roman" w:hAnsi="Times New Roman" w:cs="Times New Roman"/>
          <w:b/>
          <w:sz w:val="24"/>
        </w:rPr>
        <w:t xml:space="preserve">36. </w:t>
      </w:r>
      <w:r>
        <w:rPr>
          <w:rFonts w:ascii="Times New Roman" w:hAnsi="Times New Roman" w:cs="Times New Roman"/>
          <w:lang w:val="tr-TR"/>
        </w:rPr>
        <w:t xml:space="preserve">Balık çiftliği: Fayda: ağlar daha az tıkanır, su yenilenmesi ve oksijen artar, temizlik ve ağ değiştirme maliyeti ile ağ atığı azalır. Zarar: kaplama aşındıkça etkisi azalır, ağların ilk maliyeti yüksektir. Deniz ekosistemi: Fayda: daha az ağ atığı ve daha az plastik parçalanması. Zarar: kaplamadan suya geçen bakır iyonları ve nanoparçacıklar midye, plankton gibi canlılar için zehirli olabilir ve dip çamurunda birikebilir. İnsan sağlığı: Fayda: daha sağlıklı yetişen balık. Zarar: bakırın besin zincirinde birikme olasılığı, uzun süreli etkilerin yeterince bilinmemesi.</w:t>
      </w:r>
    </w:p>
    <w:p>
      <w:pPr>
        <w:jc w:val="both"/>
      </w:pPr>
      <w:r>
        <w:rPr>
          <w:rFonts w:ascii="Times New Roman" w:hAnsi="Times New Roman" w:cs="Times New Roman"/>
          <w:b/>
          <w:sz w:val="24"/>
        </w:rPr>
        <w:t xml:space="preserve">37. </w:t>
      </w:r>
      <w:r>
        <w:rPr>
          <w:rFonts w:ascii="Times New Roman" w:hAnsi="Times New Roman" w:cs="Times New Roman"/>
          <w:lang w:val="tr-TR"/>
        </w:rPr>
        <w:t xml:space="preserve">Kafese yaklaştıkça dip çamurundaki bakır miktarı artmaktadır; bu durum bakırın kafes ağlarından çevreye geçtiğini düşündürür. 1000 m’deki değer bölgenin doğal (karşılaştırma) düzeyini gösterir. Veriler tek bir çiftlikten ve tek bir ölçümden elde edildiği için kesin kanıt değildir; ölçümün tekrarlanması, kaplama kullanılmayan bir çiftlikle karşılaştırılması ve bakırın canlılar üzerindeki etkisinin ayrıca araştırılması gerekir.</w:t>
      </w:r>
    </w:p>
    <w:p>
      <w:pPr>
        <w:jc w:val="both"/>
      </w:pPr>
      <w:r>
        <w:rPr>
          <w:rFonts w:ascii="Times New Roman" w:hAnsi="Times New Roman" w:cs="Times New Roman"/>
          <w:b/>
          <w:sz w:val="24"/>
        </w:rPr>
        <w:t xml:space="preserve">38. </w:t>
      </w:r>
      <w:r>
        <w:rPr>
          <w:rFonts w:ascii="Times New Roman" w:hAnsi="Times New Roman" w:cs="Times New Roman"/>
          <w:lang w:val="tr-TR"/>
        </w:rPr>
        <w:t xml:space="preserve">İkincil mikroplastiktir; büyük plastik ağların güneş ışığı, dalga ve sıcaklık değişimleri etkisiyle parçalanmasıyla oluşur. Öneriler: kullanılmış ağların karada toplanıp geri dönüştürülmesi, ağların numaralanarak takip edilmesi, kaybolan ağlar için düzenli dalış ve toplama çalışmaları yapılması, daha dayanıklı ve geri dönüştürülebilir malzemeden ağ seçilmesi.</w:t>
      </w:r>
    </w:p>
    <w:p>
      <w:pPr>
        <w:jc w:val="both"/>
      </w:pPr>
      <w:r>
        <w:rPr>
          <w:rFonts w:ascii="Times New Roman" w:hAnsi="Times New Roman" w:cs="Times New Roman"/>
          <w:b/>
          <w:sz w:val="24"/>
        </w:rPr>
        <w:t xml:space="preserve">39. </w:t>
      </w:r>
      <w:r>
        <w:rPr>
          <w:rFonts w:ascii="Times New Roman" w:hAnsi="Times New Roman" w:cs="Times New Roman"/>
          <w:lang w:val="tr-TR"/>
        </w:rPr>
        <w:t xml:space="preserve">Öğrenci özgün kararını oluşturur. Örnek: III. seçenek tercih edilebilir; maliyeti II’den düşük olabilir, balıkların oksijen ihtiyacı düzenli temizlikle karşılanır, denize bakır ve nanoparçacık salınmaz, uzun süreli etkileri belirsiz bir malzemenin doğaya bırakılması önlenir (ihtiyat ilkesi). Değerlendirmede tüm ölçütlerin dikkate alınması ve seçimin bunlarla tutarlı biçimde gerekçelendirilmesi aranır.</w:t>
      </w:r>
    </w:p>
    <w:p>
      <w:pPr>
        <w:jc w:val="both"/>
      </w:pPr>
      <w:r>
        <w:rPr>
          <w:rFonts w:ascii="Times New Roman" w:hAnsi="Times New Roman" w:cs="Times New Roman"/>
          <w:b/>
          <w:sz w:val="24"/>
        </w:rPr>
        <w:t xml:space="preserve">40. </w:t>
      </w:r>
      <w:r>
        <w:rPr>
          <w:rFonts w:ascii="Times New Roman" w:hAnsi="Times New Roman" w:cs="Times New Roman"/>
          <w:lang w:val="tr-TR"/>
        </w:rPr>
        <w:t xml:space="preserve">Örnek: Hipotez: Su sıcaklığı arttıkça kaplamadan suya geçen bakır miktarı artar. Bağımsız değişken: su sıcaklığı (ör. 15, 20, 25 °C). Bağımlı değişken: belirli sürede suya geçen bakır miktarı. Kontrol: ağ parçalarının boyutu ve kaplama türü, deniz suyunun hacmi ve tuzluluğu, bekleme süresi, karıştırma. Eşit boyutlu kaplı ağ parçaları ayrı kaplarda farklı sıcaklıktaki deniz suyunda bekletilir; belirli aralıklarla su örnekleri alınarak bakır miktarı ölçülür; kaplamasız ağ parçasıyla bir kontrol grubu kurulur ve deney en az üç kez tekrarlanır.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