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Deney tasarımları öğrenci özgün cevabıdır. Beklenen örnekler: Fiziksel olaylar: buzun erimesinde ve amonyum nitratın suda çözünmesinde ortamın sıcaklığı düşer (ısıalan); sodyum hidroksitin ya da kalsiyum klorürün suda çözünmesinde sıcaklık artar (ısıveren). Kimyasal olaylar: magnezyumun hidroklorik asitle tepkimesinde ve mumun yanmasında sıcaklık artar (ısıveren); sirke ile kabartma tozunun tepkimesinde sıcaklık düşer (ısıalan).</w:t>
      </w:r>
    </w:p>
    <w:p>
      <w:pPr>
        <w:jc w:val="both"/>
        <w:rPr>
          <w:rFonts w:ascii="Times New Roman" w:hAnsi="Times New Roman" w:cs="Times New Roman"/>
          <w:lang w:val="tr-TR"/>
        </w:rPr>
      </w:pPr>
      <w:r>
        <w:rPr>
          <w:rFonts w:ascii="Times New Roman" w:hAnsi="Times New Roman" w:cs="Times New Roman"/>
          <w:lang w:val="tr-TR"/>
        </w:rPr>
        <w:t xml:space="preserve">Gözlenen değişimler, sistem ile çevre arasındaki ısı alışverişi sonucunda gerçekleşir: sistem çevreye ısı verirse ortamın sıcaklığı artar, çevreden ısı alırsa ortamın sıcaklığı düşer.</w:t>
      </w:r>
    </w:p>
    <w:p>
      <w:pPr>
        <w:jc w:val="both"/>
        <w:rPr>
          <w:rFonts w:ascii="Times New Roman" w:hAnsi="Times New Roman" w:cs="Times New Roman"/>
          <w:lang w:val="tr-TR"/>
        </w:rPr>
      </w:pPr>
      <w:r>
        <w:rPr>
          <w:rFonts w:ascii="Times New Roman" w:hAnsi="Times New Roman" w:cs="Times New Roman"/>
          <w:lang w:val="tr-TR"/>
        </w:rPr>
        <w:t xml:space="preserve">Isıveren (ekzotermik) olaylar: suyun donması, su buharının yoğuşması, sodyum hidroksitin çözünmesi, yanma, metallerin asitlerle tepkimesi. Isıalan (endotermik) olaylar: buzun erimesi, suyun buharlaşması, amonyum nitratın çözünmesi, sirke ile kabartma tozunun tepkimesi.</w:t>
      </w:r>
    </w:p>
    <w:p>
      <w:pPr>
        <w:jc w:val="both"/>
        <w:rPr>
          <w:rFonts w:ascii="Times New Roman" w:hAnsi="Times New Roman" w:cs="Times New Roman"/>
          <w:lang w:val="tr-TR"/>
        </w:rPr>
      </w:pPr>
      <w:r>
        <w:rPr>
          <w:rFonts w:ascii="Times New Roman" w:hAnsi="Times New Roman" w:cs="Times New Roman"/>
          <w:lang w:val="tr-TR"/>
        </w:rPr>
        <w:t xml:space="preserve">Örnek: Anlık soğuk kompreslerde amonyum nitratın çözünmesi ısı aldığı için kompres soğur; el ısıtıcılarında demirin yükseltgenmesi ısı verdiği için ısınma sağlanır; terin buharlaşması vücuttan ısı alarak serinletir.</w:t>
      </w:r>
    </w:p>
    <w:p>
      <w:pPr>
        <w:jc w:val="both"/>
        <w:rPr>
          <w:rFonts w:ascii="Times New Roman" w:hAnsi="Times New Roman" w:cs="Times New Roman"/>
          <w:lang w:val="tr-TR"/>
        </w:rPr>
      </w:pPr>
      <w:r>
        <w:rPr>
          <w:rFonts w:ascii="Times New Roman" w:hAnsi="Times New Roman" w:cs="Times New Roman"/>
          <w:lang w:val="tr-TR"/>
        </w:rPr>
        <w:t xml:space="preserve">Grup çalışmasına ilişkin tartışma ve akran değerlendirmesi: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1. Aşama: Karbon sayısı arttıkça yanma tepkimesinde açığa çıkan enerji artar; en fazla enerji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’in, en az enerji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yanmasında açığa çıkar. Yanma sırasında çok enerji açığa çıkaran maddeler yakıt olarak kullanılabilir; ancak karşılaştırma birim kütle başına yapıldığında hidrojen en fazla enerji veren yakıttır (yaklaşık 142 kJ/g; metan için yaklaşık 56 kJ/g).</w:t>
      </w:r>
    </w:p>
    <w:p>
      <w:pPr>
        <w:jc w:val="both"/>
        <w:rPr>
          <w:rFonts w:ascii="Times New Roman" w:hAnsi="Times New Roman" w:cs="Times New Roman"/>
          <w:lang w:val="tr-TR"/>
        </w:rPr>
      </w:pPr>
      <w:r>
        <w:rPr>
          <w:rFonts w:ascii="Times New Roman" w:hAnsi="Times New Roman" w:cs="Times New Roman"/>
          <w:lang w:val="tr-TR"/>
        </w:rPr>
        <w:t xml:space="preserve">Yakıtlar: odun, kömür, doğal gaz, petrol ürünleri, hidrojen vb. Canlılar için enerji kaynakları: karbonhidratlar, yağlar ve proteinler. Araştırma soruları ve tartışma sonuçları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Aşama: Örnek değişkenler: bağımsız değişken yakılan maddenin cinsi; bağımlı değişken ısıtılan suyun sıcaklık değişimi; kontrol değişkenleri yakılan maddenin kütlesi, ısıtılan suyun kütlesi, kap ile alev arasındaki uzaklık. Deney tasarımı ve verileri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Beklenen sonuç: Yağ oranı yüksek maddeler (ceviz, fındık, badem, yağ) aynı kütlede şeker ve kabuklara göre suyu daha çok ısıtır; yani birim kütle başına daha fazla enerji verir. Tatlandırıcıların enerji değeri çok düşüktür.</w:t>
      </w:r>
    </w:p>
    <w:p>
      <w:pPr>
        <w:jc w:val="both"/>
        <w:rPr>
          <w:rFonts w:ascii="Times New Roman" w:hAnsi="Times New Roman" w:cs="Times New Roman"/>
          <w:lang w:val="tr-TR"/>
        </w:rPr>
      </w:pPr>
      <w:r>
        <w:rPr>
          <w:rFonts w:ascii="Times New Roman" w:hAnsi="Times New Roman" w:cs="Times New Roman"/>
          <w:lang w:val="tr-TR"/>
        </w:rPr>
        <w:t xml:space="preserve">Örnek yanma denklemleri: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 C(k)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Bir maddenin enerji kaynağı olarak değerlendirilebilmesi için yandığında açığa çıkan ısının (suyun sıcaklık artışı) ölçülmesi, bu ısının birim kütle başına karşılaştırılması, kolay tutuşup tutuşmadığının ve yanma ürünlerinin gözlenmesi gerekir.</w:t>
      </w:r>
    </w:p>
    <w:p>
      <w:pPr>
        <w:jc w:val="both"/>
        <w:rPr>
          <w:rFonts w:ascii="Times New Roman" w:hAnsi="Times New Roman" w:cs="Times New Roman"/>
          <w:lang w:val="tr-TR"/>
        </w:rPr>
      </w:pPr>
      <w:r>
        <w:rPr>
          <w:rFonts w:ascii="Times New Roman" w:hAnsi="Times New Roman" w:cs="Times New Roman"/>
          <w:lang w:val="tr-TR"/>
        </w:rPr>
        <w:t xml:space="preserve">Hidrojen birim kütle başına en fazla enerji veren yakıttır ve yanma ürünü yalnızca sudur. Fosil yakıtların yanmasında ise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(sera gazı) ve eksik yanmada CO, is gibi kirleticiler oluşur; bu nedenle yakıtların yanma ürünleri çevreyi aynı biçimde etkilemez. Hidrojenin çevreye etkisi üretildiği kaynağa bağlıdır.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Tartışma ve çözüm önerileri öğrenci özgün cevabıdır. (Örnek: Yiyecekleri buzdolabında saklamak, kapalı kapta ve havasız ortamda tutmak; metalleri boyamak, yağlamak, nemsiz ortamda saklamak.)</w:t>
      </w:r>
    </w:p>
    <w:p>
      <w:pPr>
        <w:jc w:val="both"/>
        <w:rPr>
          <w:rFonts w:ascii="Times New Roman" w:hAnsi="Times New Roman" w:cs="Times New Roman"/>
          <w:lang w:val="tr-TR"/>
        </w:rPr>
      </w:pPr>
      <w:r>
        <w:rPr>
          <w:rFonts w:ascii="Times New Roman" w:hAnsi="Times New Roman" w:cs="Times New Roman"/>
          <w:lang w:val="tr-TR"/>
        </w:rPr>
        <w:t xml:space="preserve">Beklenen ölçütler: Tepkimenin gerçekleşmesi için tepken taneciklerinin çarpışması, çarpışmanın uygun doğrultuda olması ve taneciklerin yeterli enerjiye sahip olması gerekir.</w:t>
      </w:r>
    </w:p>
    <w:p>
      <w:pPr>
        <w:jc w:val="both"/>
        <w:rPr>
          <w:rFonts w:ascii="Times New Roman" w:hAnsi="Times New Roman" w:cs="Times New Roman"/>
          <w:lang w:val="tr-TR"/>
        </w:rPr>
      </w:pPr>
      <w:r>
        <w:rPr>
          <w:rFonts w:ascii="Times New Roman" w:hAnsi="Times New Roman" w:cs="Times New Roman"/>
          <w:lang w:val="tr-TR"/>
        </w:rPr>
        <w:t xml:space="preserve">Örüntüler: Tepkimeyle sonuçlanan çarpışmalarda N</w:t>
      </w:r>
      <w:r>
        <w:rPr>
          <w:rFonts w:ascii="Times New Roman" w:hAnsi="Times New Roman" w:cs="Times New Roman"/>
          <w:lang w:val="tr-TR"/>
          <w:vertAlign w:val="subscript"/>
        </w:rPr>
        <w:t xml:space="preserve">2</w:t>
      </w:r>
      <w:r>
        <w:rPr>
          <w:rFonts w:ascii="Times New Roman" w:hAnsi="Times New Roman" w:cs="Times New Roman"/>
          <w:lang w:val="tr-TR"/>
        </w:rPr>
        <w:t xml:space="preserve">O’nun oksijen atomu NO’nun azot atomuna yönelmiştir ve tanecikler yeterli enerjiyle çarpışmıştır. Doğrultusu uygun olmayan ya da yeterli enerjiye sahip olmayan çarpışmalar tepkimeyle sonuçlanmaz; tanecikler değişmeden birbirinden uzaklaşır.</w:t>
      </w:r>
    </w:p>
    <w:p>
      <w:pPr>
        <w:jc w:val="both"/>
        <w:rPr>
          <w:rFonts w:ascii="Times New Roman" w:hAnsi="Times New Roman" w:cs="Times New Roman"/>
          <w:lang w:val="tr-TR"/>
        </w:rPr>
      </w:pPr>
      <w:r>
        <w:rPr>
          <w:rFonts w:ascii="Times New Roman" w:hAnsi="Times New Roman" w:cs="Times New Roman"/>
          <w:lang w:val="tr-TR"/>
        </w:rPr>
        <w:t xml:space="preserve">İddialar ve modeller öğrenci özgün cevabıdır. Beklenen model: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uygun doğrultuda ve aktivasyon enerjisini aşan bir enerjiyle çarpışması sonucu iki HF molekülü oluşur; uygun doğrultuda olmayan ya da yeterli enerjiye sahip olmayan çarpışmada moleküller değişmeden birbirinden uzaklaşır.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Doğru parçalarının eğimlerinin mutlak değeri, aynı aralıklardaki ortalama harcanma hızlarına eşittir (0-400 s: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2000-2400 s: 3,5·10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Ortalama hız, derişim-zaman eğrisi üzerinde zaman aralığının başlangıç ve bitiş noktalarını birleştiren doğrunun eğimiyle ilişkilidir; tepkimenin başında eğim büyük, sonra küçüktür.</w:t>
      </w:r>
    </w:p>
    <w:p>
      <w:pPr>
        <w:jc w:val="both"/>
        <w:rPr>
          <w:rFonts w:ascii="Times New Roman" w:hAnsi="Times New Roman" w:cs="Times New Roman"/>
          <w:lang w:val="tr-TR"/>
        </w:rPr>
      </w:pPr>
      <w:r>
        <w:rPr>
          <w:rFonts w:ascii="Times New Roman" w:hAnsi="Times New Roman" w:cs="Times New Roman"/>
          <w:lang w:val="tr-TR"/>
        </w:rPr>
        <w:t xml:space="preserve">6. Ortalama hızlar ilerleyen zaman aralıklarında giderek küçülür;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7.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(1/4)·1,8·10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(1/1)·4,5·10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üç maddeye göre de aynı değer bulunur.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2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8.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Öğrenci özgün cevabını oluşturur. (Örnek: Tepken cinsi: “Metalin cinsi suyla tepkimesinin hızını nasıl etkiler?” / “Aktifliği yüksek metaller suyla daha hızlı tepkimeye girer.” Fiziksel hâl: “Benzinin fiziksel hâli yanma hızını nasıl etkiler?” / “Gaz hâlindeki benzin sıvı benzinden daha hızlı yanar.” Tepken derişimi: “Hidrobromik asidin derişimi alüminyumla tepkimesinin hızını nasıl etkiler?” / “Hidrobromik asidin derişimi arttıkça alüminyum daha hızlı tepkimeye girer.” Katı tepkenin temas yüzeyi: “Odunun parça büyüklüğü yanma hızını nasıl etkiler?” / “Odun küçük parçalara ayrıldıkça daha hızlı yanar.” Katalizör: “Laktaz enzimi laktozun parçalanma hızını nasıl etkiler?” / “Laktaz enzimi laktozun parçalanmasını hızlandırır.”)</w:t>
      </w:r>
    </w:p>
    <w:p>
      <w:pPr>
        <w:jc w:val="both"/>
        <w:rPr>
          <w:rFonts w:ascii="Times New Roman" w:hAnsi="Times New Roman" w:cs="Times New Roman"/>
          <w:lang w:val="tr-TR"/>
        </w:rPr>
      </w:pPr>
      <w:r>
        <w:rPr>
          <w:rFonts w:ascii="Times New Roman" w:hAnsi="Times New Roman" w:cs="Times New Roman"/>
          <w:lang w:val="tr-TR"/>
        </w:rPr>
        <w:t xml:space="preserve">2. Aşama (deney önerilerine göre): Tepken cinsi: bağımsız değişken metalin cinsi (Mg, Zn, Cu); bağımlı değişken gaz çıkış hızı; kontrol değişkenleri asidin derişimi ve hacmi, metal şeritlerin boyutu, sıcaklık. Fiziksel hâl: bağımsız değişken tepkenlerin fiziksel hâli (katı ya da çözelti); bağımlı değişken gaz çıkış hızı; kontrol değişkenleri madde miktarları, sıcaklık. Tepken derişimi: bağımsız değişken sodyum tiyosülfat derişimi; bağımlı değişken “X” işaretinin görünmez olma süresi; kontrol değişkenleri asidin derişimi ve hacmi, toplam çözelti hacmi, sıcaklık. Sıcaklık: bağımsız değişken suyun sıcaklığı; bağımlı değişken tabletin tükenme süresi; kontrol değişkenleri su hacmi, tabletin türü ve kütlesi. Katı tepkenin temas yüzeyi: bağımsız değişken tabletin bütün ya da toz hâlde olması; bağımlı değişken tepkimenin tamamlanma süresi; kontrol değişkenleri tablet kütlesi, su hacmi ve sıcaklığı. Katalizör: bağımsız değişken maya ya da patates varlığı; bağımlı değişken gaz çıkış hızı; kontrol değişkenleri hidrojen peroksidin derişimi ve hacmi, sıcaklık. Farklı deney tasarlayan öğrencilerin değişkenleri kendi tasarımlarına göre değerlendirilir.</w:t>
      </w:r>
    </w:p>
    <w:p>
      <w:pPr>
        <w:jc w:val="both"/>
        <w:rPr>
          <w:rFonts w:ascii="Times New Roman" w:hAnsi="Times New Roman" w:cs="Times New Roman"/>
          <w:lang w:val="tr-TR"/>
        </w:rPr>
      </w:pPr>
      <w:r>
        <w:rPr>
          <w:rFonts w:ascii="Times New Roman" w:hAnsi="Times New Roman" w:cs="Times New Roman"/>
          <w:lang w:val="tr-TR"/>
        </w:rPr>
        <w:t xml:space="preserve">3. Aşama: Deney planları öğrenci özgün cevabıdır. Beklenen gözlemler: Magnezyumda gaz çıkışı en hızlı, çinkoda daha yavaştır, bakırda gaz çıkışı gözlenmez. Katı hâldeki kabartma tozu ile limon tuzu karıştırıldığında belirgin gaz çıkışı olmazken çözeltileri karıştırıldığında hızlı köpürme olur. Sodyum tiyosülfat derişimi arttıkça “X” işareti daha kısa sürede görünmez olur. Su sıcaklığı arttıkça efervesan tablet daha kısa sürede tükenir. Toz hâline getirilmiş tablet bütün tabletten daha kısa sürede tükenir. Maya ya da patates eklenen tüpte gaz çıkışı çok daha hızlıdır; tüpün ağzına yaklaştırılan kor hâlindeki kıymık alevlenir, çıkan gaz oksijendir.</w:t>
      </w:r>
    </w:p>
    <w:p>
      <w:pPr>
        <w:jc w:val="both"/>
        <w:rPr>
          <w:rFonts w:ascii="Times New Roman" w:hAnsi="Times New Roman" w:cs="Times New Roman"/>
          <w:lang w:val="tr-TR"/>
        </w:rPr>
      </w:pPr>
      <w:r>
        <w:rPr>
          <w:rFonts w:ascii="Times New Roman" w:hAnsi="Times New Roman" w:cs="Times New Roman"/>
          <w:lang w:val="tr-TR"/>
        </w:rPr>
        <w:t xml:space="preserve">4. Aşama: 1. Tepkime hızı tepkenlerin cinsine bağlıdır. Tepkenler çözelti hâline getirildiğinde, tepken derişimi ve sıcaklık arttığında, katı tepkenin temas yüzeyi büyüdüğünde ve ortama katalizör eklendiğinde tepkime hızı artar. Verilerin hipotezleri destekleyip desteklemediğinin değerlendirilmesi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Modeller öğrenci özgün cevabıdır. Beklenen açıklamalar: Derişim arttıkça birim hacimdeki tanecik sayısı ve birim zamandaki çarpışma sayısı artar. Sıcaklık arttıkça taneciklerin ortalama kinetik enerjisi ve eşik enerjisini aşan tanecik oranı artar. Katı küçük parçalara ayrıldıkça çarpışmaya açık yüzeydeki tanecik sayısı artar. Çözeltide tanecikler serbestçe hareket ettiğinden katılara göre çok daha sık çarpışır. Katalizör tepkimenin aktivasyon enerjisi daha düşük bir yoldan gerçekleşmesini sağlar. Tepkenlerin cinsi, kırılan ve oluşan bağlar farklı olduğundan aktivasyon enerjisini belirler.</w:t>
      </w:r>
    </w:p>
    <w:p>
      <w:pPr>
        <w:jc w:val="both"/>
        <w:rPr>
          <w:rFonts w:ascii="Times New Roman" w:hAnsi="Times New Roman" w:cs="Times New Roman"/>
          <w:lang w:val="tr-TR"/>
        </w:rPr>
      </w:pPr>
      <w:r>
        <w:rPr>
          <w:rFonts w:ascii="Times New Roman" w:hAnsi="Times New Roman" w:cs="Times New Roman"/>
          <w:lang w:val="tr-TR"/>
        </w:rPr>
        <w:t xml:space="preserve">4. Tepken derişimi, temas yüzeyi ve tepkenlerin çözelti ya da gaz hâlinde olması birim zamandaki çarpışma sayısını, dolayısıyla etkin çarpışma sayısını artırır. Sıcaklık artışı hem çarpışma sayısını hem de eşik enerjisini aşan tanecik oranını artırır. Katalizör aktivasyon enerjisini düşürdüğünden eşik enerjisini aşan tanecik oranı artar. Tepkenlerin cinsi aktivasyon enerjisini belirlediğinden etkin çarpışma oranını etkiler.</w:t>
      </w:r>
    </w:p>
    <w:p>
      <w:pPr>
        <w:jc w:val="both"/>
        <w:rPr>
          <w:rFonts w:ascii="Times New Roman" w:hAnsi="Times New Roman" w:cs="Times New Roman"/>
          <w:lang w:val="tr-TR"/>
        </w:rPr>
      </w:pPr>
      <w:r>
        <w:rPr>
          <w:rFonts w:ascii="Times New Roman" w:hAnsi="Times New Roman" w:cs="Times New Roman"/>
          <w:lang w:val="tr-TR"/>
        </w:rPr>
        <w:t xml:space="preserve">5. Benzerlik: Her iki olayda da madde oksijenle tepkimeye girer (yükseltgenir). Farklılıklar: Tepkenlerin cinsi farklıdır. Kâğıdın yanmasında alev yüksek sıcaklık sağlar, açığa çıkan ısı da tepkimeyi sürdürür; bu nedenle eşik enerjisini aşan tanecik oranı yüksektir. İnce kâğıdın temas yüzeyi geniştir. Demirin paslanması ise oda sıcaklığında, su ve nemin varlığında gerçekleşen yavaş bir tepkimedir.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r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[F</w:t>
      </w:r>
      <w:r>
        <w:rPr>
          <w:rFonts w:ascii="Times New Roman" w:hAnsi="Times New Roman" w:cs="Times New Roman"/>
          <w:lang w:val="tr-TR"/>
          <w:vertAlign w:val="subscript"/>
        </w:rPr>
        <w:t xml:space="preserve">2</w:t>
      </w:r>
      <w:r>
        <w:rPr>
          <w:rFonts w:ascii="Times New Roman" w:hAnsi="Times New Roman" w:cs="Times New Roman"/>
          <w:lang w:val="tr-TR"/>
        </w:rPr>
        <w:t xml:space="preserve">] 3 katına çıkınca hız 3 katına çıkar; r = k[NO</w:t>
      </w:r>
      <w:r>
        <w:rPr>
          <w:rFonts w:ascii="Times New Roman" w:hAnsi="Times New Roman" w:cs="Times New Roman"/>
          <w:lang w:val="tr-TR"/>
          <w:vertAlign w:val="subscript"/>
        </w:rPr>
        <w:t xml:space="preserve">2</w:t>
      </w:r>
      <w:r>
        <w:rPr>
          <w:rFonts w:ascii="Times New Roman" w:hAnsi="Times New Roman" w:cs="Times New Roman"/>
          <w:lang w:val="tr-TR"/>
        </w:rPr>
        <w:t xml:space="preserve">][F</w:t>
      </w:r>
      <w:r>
        <w:rPr>
          <w:rFonts w:ascii="Times New Roman" w:hAnsi="Times New Roman" w:cs="Times New Roman"/>
          <w:lang w:val="tr-TR"/>
          <w:vertAlign w:val="subscript"/>
        </w:rPr>
        <w:t xml:space="preserve">2</w:t>
      </w:r>
      <w:r>
        <w:rPr>
          <w:rFonts w:ascii="Times New Roman" w:hAnsi="Times New Roman" w:cs="Times New Roman"/>
          <w:lang w:val="tr-TR"/>
        </w:rPr>
        <w:t xml:space="preserve">] (k = 0,40 L/mol·s).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tepkime denklemindeki katsayısı 2 olduğu hâlde hız denklemindeki üssü 1’dir. Üsler katsayılarla her zaman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  b) 2. derece  c) k = 3,0·10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L/mol·s  ç) Hayır; tek basamaklı olsaydı hız denklemi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r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oluşma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890,3/16 ≈ 55,6 kJ/g;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2877,4/58 ≈ 49,6 kJ/g.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sağlar.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1000/890,3 ≈ 1,12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49,4 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4·1000/2877,4 ≈ 1,39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61,2 g. Aynı ısı için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oluşturduğundan doğal gaz seçilmelidir.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salar. Ayrıca maliyet, depolama, taşıma ve güvenlik gibi ölçütler de değerlendirilmelidir.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Yakıtın yanması kimyasal ve ekzotermiktir. Suyun buharlaşması fiziksel ve endotermiktir. Yanmayla ısınan hava (çevre) çay yapraklarına (sistem) ısı aktarır; yapraklardaki su bu ısıyı alarak buharlaşır.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1-3. saatler: (6,0 − 1,5)/2 = 2,25 g/L·saat; 4-6. saatler: (9,4 − 8,0)/2 = 0,70 g/L·saat. Hız zamanla azalır; tepken olan laktozun derişimi azalır ve ortam asitleştikçe bakterilerin etkinliği düşer.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pPr>
      <w:r>
        <w:rPr>
          <w:rFonts w:ascii="Times New Roman" w:hAnsi="Times New Roman" w:cs="Times New Roman"/>
          <w:b/>
          <w:sz w:val="24"/>
        </w:rPr>
        <w:t xml:space="preserve">44. </w:t>
      </w:r>
      <w:r>
        <w:rPr>
          <w:rFonts w:ascii="Times New Roman" w:hAnsi="Times New Roman" w:cs="Times New Roman"/>
          <w:lang w:val="tr-TR"/>
        </w:rPr>
        <w:t xml:space="preserve">Deney 1 ve 2: [X] 2 katına çıkınca hız 2 katına çıkar, X’e göre 1. derece. Deney 2 ve 3: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 katına çıkınca hız 2 katına çıkar,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’e göre 1. derece.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toplam 2. derece; k = 2,0·10</w:t>
      </w:r>
      <w:r>
        <w:rPr>
          <w:rFonts w:ascii="Times New Roman" w:hAnsi="Times New Roman" w:cs="Times New Roman"/>
          <w:vertAlign w:val="superscript"/>
          <w:lang w:val="tr-TR"/>
        </w:rPr>
        <w:t xml:space="preserve">−6</w:t>
      </w:r>
      <w:r>
        <w:rPr>
          <w:rFonts w:ascii="Times New Roman" w:hAnsi="Times New Roman" w:cs="Times New Roman"/>
          <w:lang w:val="tr-TR"/>
        </w:rPr>
        <w:t xml:space="preserve">/(0,010·0,010)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pPr>
      <w:r>
        <w:rPr>
          <w:rFonts w:ascii="Times New Roman" w:hAnsi="Times New Roman" w:cs="Times New Roman"/>
          <w:b/>
          <w:sz w:val="24"/>
        </w:rPr>
        <w:t xml:space="preserve">45. </w:t>
      </w:r>
      <w:r>
        <w:rPr>
          <w:rFonts w:ascii="Times New Roman" w:hAnsi="Times New Roman" w:cs="Times New Roman"/>
          <w:lang w:val="tr-TR"/>
        </w:rPr>
        <w:t xml:space="preserve">Hız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·0,015·0,0010 = 3,0·10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mol/L·s. [OH</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 I</w:t>
      </w:r>
    </w:p>
    <w:p>
      <w:pPr>
        <w:jc w:val="both"/>
      </w:pPr>
      <w:r>
        <w:rPr>
          <w:rFonts w:ascii="Times New Roman" w:hAnsi="Times New Roman" w:cs="Times New Roman"/>
          <w:b/>
          <w:sz w:val="24"/>
        </w:rPr>
        <w:t xml:space="preserve">47. </w:t>
      </w:r>
      <w:r>
        <w:rPr>
          <w:rFonts w:ascii="Times New Roman" w:hAnsi="Times New Roman" w:cs="Times New Roman"/>
          <w:lang w:val="tr-TR"/>
        </w:rPr>
        <w:t xml:space="preserve">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