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Kimya 11 – 3.3. Mikroplastik ve Nanoplastiklerin Etkileri: Ek Görseller</w:t>
      </w:r>
    </w:p>
    <w:p>
      <w:r>
        <w:rPr>
          <w:b w:val="0"/>
        </w:rPr>
        <w:t>Bu dosya, yayınevine gönderilen Kim11-3-3-Mikroplastikler-29-10-2026.docx dosyasına eklenecek görselleri ve metindeki değişiklikleri içerir. Konu metninin düz metin olarak uzun süre devam etmemesi için paragrafların arasına yan yana ikişer görsel konulacaktır. Görseller Shutterstock önizlemeleridir; baskıda aynı Shutter id ile lisanslı sürümleri kullanılacaktır.</w:t>
      </w:r>
    </w:p>
    <w:p>
      <w:r>
        <w:rPr>
          <w:b/>
          <w:sz w:val="24"/>
        </w:rPr>
        <w:t>Genel değişiklik: Harf kaydırma</w:t>
      </w:r>
    </w:p>
    <w:p>
      <w:r>
        <w:rPr>
          <w:b w:val="0"/>
        </w:rPr>
        <w:t>Yeni Görsel C ve Görsel D, “Kıyıdaki pet şişeden kopan parçacıklar…” paragrafından önce geldiği için konudaki mevcut görsellerin harfleri iki harf kayar:</w:t>
      </w:r>
    </w:p>
    <w:p>
      <w:r>
        <w:rPr>
          <w:b w:val="0"/>
        </w:rPr>
        <w:t>• Mevcut “Görsel C: Plastik üretiminde kullanılan peletler” → “Görsel E: Plastik üretiminde kullanılan peletler”</w:t>
      </w:r>
    </w:p>
    <w:p>
      <w:r>
        <w:rPr>
          <w:b w:val="0"/>
        </w:rPr>
        <w:t>• Mevcut “Görsel D: Mikroplastikler” → “Görsel F: Mikroplastikler”</w:t>
      </w:r>
    </w:p>
    <w:p>
      <w:r>
        <w:rPr>
          <w:b w:val="0"/>
        </w:rPr>
        <w:t>• “Kıyıdaki pet şişeden kopan parçacıklar…” paragrafındaki “(Görsel C)” atfı “(Görsel E)”, “(Görsel D)” atfı “(Görsel F)” olacaktır.</w:t>
      </w:r>
    </w:p>
    <w:p>
      <w:r>
        <w:rPr>
          <w:b/>
          <w:sz w:val="24"/>
        </w:rPr>
        <w:t>1. “Analiz ve Keşif Atölyesi 3.3.’te etkilerini araştırdığınız…” paragrafından sonra (yeni Görsel C ve D)</w:t>
      </w:r>
    </w:p>
    <w:p>
      <w:r>
        <w:rPr>
          <w:b w:val="0"/>
        </w:rPr>
        <w:t>Metindeki değişiklikler:</w:t>
      </w:r>
    </w:p>
    <w:p>
      <w:r>
        <w:rPr>
          <w:b w:val="0"/>
        </w:rPr>
        <w:t>• “Örneğin kıyıya atılmış bir pet şişe zamanla…” → “Örneğin kıyıya atılmış bir pet şişe (Görsel C) zamanla…”</w:t>
      </w:r>
    </w:p>
    <w:p>
      <w:r>
        <w:rPr>
          <w:b w:val="0"/>
        </w:rPr>
        <w:t>• “…giderek daha küçük parçalara ayrılmasına neden olur.” → “…giderek daha küçük parçalara ayrılmasına neden olur (Görsel D).”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8000" cy="16626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28605345_d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662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Shutter id: 2628605345</w:t>
            </w:r>
          </w:p>
          <w:p>
            <w:pPr>
              <w:jc w:val="center"/>
            </w:pPr>
            <w:r>
              <w:rPr>
                <w:b/>
              </w:rPr>
              <w:t xml:space="preserve">Görsel C: </w:t>
            </w:r>
            <w:r>
              <w:t>Kıyıda zamanla parçalanan bir pet şişe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8000" cy="15645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66240247_d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5645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Shutter id: 2666240247</w:t>
            </w:r>
          </w:p>
          <w:p>
            <w:pPr>
              <w:jc w:val="center"/>
            </w:pPr>
            <w:r>
              <w:rPr>
                <w:b/>
              </w:rPr>
              <w:t xml:space="preserve">Görsel D: </w:t>
            </w:r>
            <w:r>
              <w:t>Kıyıdan toplanan küçük plastik parçacıklar</w:t>
            </w:r>
          </w:p>
        </w:tc>
      </w:tr>
    </w:tbl>
    <w:p/>
    <w:p>
      <w:r>
        <w:rPr>
          <w:b/>
          <w:sz w:val="24"/>
        </w:rPr>
        <w:t>2. “Mikroplastik ve nanoplastikler deniz ve tatlı sulardan…” paragrafından sonra (yeni Görsel G ve H)</w:t>
      </w:r>
    </w:p>
    <w:p>
      <w:r>
        <w:rPr>
          <w:b w:val="0"/>
        </w:rPr>
        <w:t>Metindeki değişiklikler:</w:t>
      </w:r>
    </w:p>
    <w:p>
      <w:r>
        <w:rPr>
          <w:b w:val="0"/>
        </w:rPr>
        <w:t>• “…besin zinciri yoluyla insanlara kadar ulaşabilir.” → “…besin zinciri yoluyla insanlara kadar ulaşabilir (Görsel G).”</w:t>
      </w:r>
    </w:p>
    <w:p>
      <w:r>
        <w:rPr>
          <w:b w:val="0"/>
        </w:rPr>
        <w:t>• “…topraktaki faydalı mikroorganizmaları olumsuz etkileyebilir;” → “…topraktaki faydalı mikroorganizmaları olumsuz etkileyebilir (Görsel H);”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8000" cy="16538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17003309_d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653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Shutter id: 2617003309</w:t>
            </w:r>
          </w:p>
          <w:p>
            <w:pPr>
              <w:jc w:val="center"/>
            </w:pPr>
            <w:r>
              <w:rPr>
                <w:b/>
              </w:rPr>
              <w:t xml:space="preserve">Görsel G: </w:t>
            </w:r>
            <w:r>
              <w:t>Plastik atıkların arasında yüzen bir deniz kaplumbağası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8000" cy="19639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81480959_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963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Shutter id: 2481480959</w:t>
            </w:r>
          </w:p>
          <w:p>
            <w:pPr>
              <w:jc w:val="center"/>
            </w:pPr>
            <w:r>
              <w:rPr>
                <w:b/>
              </w:rPr>
              <w:t xml:space="preserve">Görsel H: </w:t>
            </w:r>
            <w:r>
              <w:t>Toprağa karışmış plastik parçacıklar</w:t>
            </w:r>
          </w:p>
        </w:tc>
      </w:tr>
    </w:tbl>
    <w:p/>
    <w:p>
      <w:r>
        <w:rPr>
          <w:b/>
          <w:sz w:val="24"/>
        </w:rPr>
        <w:t>3. “Mikroplastiklerin kaynakları ve çevrede yayılma yolları…” paragrafından sonra, Bilgi Köşesi 3.4’ten önce (yeni Görsel I ve J)</w:t>
      </w:r>
    </w:p>
    <w:p>
      <w:r>
        <w:rPr>
          <w:b w:val="0"/>
        </w:rPr>
        <w:t>Metindeki değişiklikler:</w:t>
      </w:r>
    </w:p>
    <w:p>
      <w:r>
        <w:rPr>
          <w:b w:val="0"/>
        </w:rPr>
        <w:t>• “…tek kullanımlık plastik ürünlerin kullanımının azaltılması,” → “…tek kullanımlık plastik ürünlerin kullanımının azaltılması (Görsel I),”</w:t>
      </w:r>
    </w:p>
    <w:p>
      <w:r>
        <w:rPr>
          <w:b w:val="0"/>
        </w:rPr>
        <w:t>• “…atıkların doğaya atılmaması gibi önlemler alınabilir.” → “…atıkların doğaya atılmaması (Görsel J) gibi önlemler alınabilir.”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8000" cy="1916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0759929_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916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Shutter id: 2800759929</w:t>
            </w:r>
          </w:p>
          <w:p>
            <w:pPr>
              <w:jc w:val="center"/>
            </w:pPr>
            <w:r>
              <w:rPr>
                <w:b/>
              </w:rPr>
              <w:t xml:space="preserve">Görsel I: </w:t>
            </w:r>
            <w:r>
              <w:t>Alışverişte bez file ve bez çanta kullanımı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8000" cy="19289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19213261_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9289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Shutter id: 2219213261</w:t>
            </w:r>
          </w:p>
          <w:p>
            <w:pPr>
              <w:jc w:val="center"/>
            </w:pPr>
            <w:r>
              <w:rPr>
                <w:b/>
              </w:rPr>
              <w:t xml:space="preserve">Görsel J: </w:t>
            </w:r>
            <w:r>
              <w:t>Plajda plastik şişe toplayan bir çocuk</w:t>
            </w:r>
          </w:p>
        </w:tc>
      </w:tr>
    </w:tbl>
    <w:p/>
    <w:p>
      <w:r>
        <w:rPr>
          <w:b/>
          <w:sz w:val="24"/>
        </w:rPr>
        <w:t>4. Bilgi Köşesi 3.4’ün metninin altına (kalıp içi, numarasız)</w:t>
      </w:r>
    </w:p>
    <w:p>
      <w:r>
        <w:rPr>
          <w:b w:val="0"/>
        </w:rPr>
        <w:t>Kalıp içinde görsel numarası kullanılmadığı için bu iki görselde “Görsel” etiketi yoktur; metinde atıf değişikliği yapılmaz.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8000" cy="1927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3942183_d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92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Shutter id: 2693942183</w:t>
            </w:r>
          </w:p>
          <w:p>
            <w:pPr>
              <w:jc w:val="center"/>
            </w:pPr>
            <w:r>
              <w:t>Fiş yazıcısı ve termal kâğıt ruloları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8000" cy="19307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4717813_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930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Shutter id: 2794717813</w:t>
            </w:r>
          </w:p>
          <w:p>
            <w:pPr>
              <w:jc w:val="center"/>
            </w:pPr>
            <w:r>
              <w:t>Sabunla el yıkama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