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Laboratuvarda farklı renklerde çözeltiler içeren erlen ve deney tüpleri; pH kâğıtları ya da evrensel indikatörle renklenmiş bir dizi çözelti (renk skalası).</w:t>
            </w:r>
          </w:p>
          <w:p>
            <w:pPr>
              <w:jc w:val="both"/>
              <w:rPr>
                <w:rFonts w:ascii="Times New Roman" w:hAnsi="Times New Roman" w:cs="Times New Roman"/>
                <w:lang w:val="tr-TR"/>
              </w:rPr>
            </w:pPr>
            <w:r>
              <w:rPr>
                <w:rFonts w:ascii="Times New Roman" w:hAnsi="Times New Roman" w:cs="Times New Roman"/>
                <w:lang w:val="tr-TR"/>
              </w:rPr>
              <w:t xml:space="preserve">Shutter ID: 721583056 (fotoğraf) — Standard pH solutions matched with universal indicator colors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Asit-baz çifti</w:t>
      </w:r>
    </w:p>
    <w:p>
      <w:pPr>
        <w:ind w:left="360"/>
        <w:jc w:val="both"/>
        <w:rPr>
          <w:rFonts w:ascii="Times New Roman" w:hAnsi="Times New Roman" w:cs="Times New Roman"/>
          <w:lang w:val="tr-TR"/>
        </w:rPr>
      </w:pPr>
      <w:r>
        <w:rPr>
          <w:rFonts w:ascii="Times New Roman" w:hAnsi="Times New Roman" w:cs="Times New Roman"/>
          <w:lang w:val="tr-TR"/>
        </w:rPr>
        <w:t xml:space="preserve">• Asitlik/bazlık sabiti</w:t>
      </w:r>
    </w:p>
    <w:p>
      <w:pPr>
        <w:ind w:left="360"/>
        <w:jc w:val="both"/>
        <w:rPr>
          <w:rFonts w:ascii="Times New Roman" w:hAnsi="Times New Roman" w:cs="Times New Roman"/>
          <w:lang w:val="tr-TR"/>
        </w:rPr>
      </w:pPr>
      <w:r>
        <w:rPr>
          <w:rFonts w:ascii="Times New Roman" w:hAnsi="Times New Roman" w:cs="Times New Roman"/>
          <w:lang w:val="tr-TR"/>
        </w:rPr>
        <w:t xml:space="preserve">• Arrhenius asidi/bazı</w:t>
      </w:r>
    </w:p>
    <w:p>
      <w:pPr>
        <w:ind w:left="360"/>
        <w:jc w:val="both"/>
        <w:rPr>
          <w:rFonts w:ascii="Times New Roman" w:hAnsi="Times New Roman" w:cs="Times New Roman"/>
          <w:lang w:val="tr-TR"/>
        </w:rPr>
      </w:pPr>
      <w:r>
        <w:rPr>
          <w:rFonts w:ascii="Times New Roman" w:hAnsi="Times New Roman" w:cs="Times New Roman"/>
          <w:lang w:val="tr-TR"/>
        </w:rPr>
        <w:t xml:space="preserve">• Brønsted-Lowry asidi/bazı</w:t>
      </w:r>
    </w:p>
    <w:p>
      <w:pPr>
        <w:ind w:left="360"/>
        <w:jc w:val="both"/>
        <w:rPr>
          <w:rFonts w:ascii="Times New Roman" w:hAnsi="Times New Roman" w:cs="Times New Roman"/>
          <w:lang w:val="tr-TR"/>
        </w:rPr>
      </w:pPr>
      <w:r>
        <w:rPr>
          <w:rFonts w:ascii="Times New Roman" w:hAnsi="Times New Roman" w:cs="Times New Roman"/>
          <w:lang w:val="tr-TR"/>
        </w:rPr>
        <w:t xml:space="preserve">• Çözünürlük çarpımı</w:t>
      </w:r>
    </w:p>
    <w:p>
      <w:pPr>
        <w:ind w:left="360"/>
        <w:jc w:val="both"/>
        <w:rPr>
          <w:rFonts w:ascii="Times New Roman" w:hAnsi="Times New Roman" w:cs="Times New Roman"/>
          <w:lang w:val="tr-TR"/>
        </w:rPr>
      </w:pPr>
      <w:r>
        <w:rPr>
          <w:rFonts w:ascii="Times New Roman" w:hAnsi="Times New Roman" w:cs="Times New Roman"/>
          <w:lang w:val="tr-TR"/>
        </w:rPr>
        <w:t xml:space="preserve">• Denge sabiti</w:t>
      </w:r>
    </w:p>
    <w:p>
      <w:pPr>
        <w:ind w:left="360"/>
        <w:jc w:val="both"/>
        <w:rPr>
          <w:rFonts w:ascii="Times New Roman" w:hAnsi="Times New Roman" w:cs="Times New Roman"/>
          <w:lang w:val="tr-TR"/>
        </w:rPr>
      </w:pPr>
      <w:r>
        <w:rPr>
          <w:rFonts w:ascii="Times New Roman" w:hAnsi="Times New Roman" w:cs="Times New Roman"/>
          <w:lang w:val="tr-TR"/>
        </w:rPr>
        <w:t xml:space="preserve">• Eş değerlik noktası</w:t>
      </w:r>
    </w:p>
    <w:p>
      <w:pPr>
        <w:ind w:left="360"/>
        <w:jc w:val="both"/>
        <w:rPr>
          <w:rFonts w:ascii="Times New Roman" w:hAnsi="Times New Roman" w:cs="Times New Roman"/>
          <w:lang w:val="tr-TR"/>
        </w:rPr>
      </w:pPr>
      <w:r>
        <w:rPr>
          <w:rFonts w:ascii="Times New Roman" w:hAnsi="Times New Roman" w:cs="Times New Roman"/>
          <w:lang w:val="tr-TR"/>
        </w:rPr>
        <w:t xml:space="preserve">• Fiziksel denge</w:t>
      </w:r>
    </w:p>
    <w:p>
      <w:pPr>
        <w:ind w:left="360"/>
        <w:jc w:val="both"/>
        <w:rPr>
          <w:rFonts w:ascii="Times New Roman" w:hAnsi="Times New Roman" w:cs="Times New Roman"/>
          <w:lang w:val="tr-TR"/>
        </w:rPr>
      </w:pPr>
      <w:r>
        <w:rPr>
          <w:rFonts w:ascii="Times New Roman" w:hAnsi="Times New Roman" w:cs="Times New Roman"/>
          <w:lang w:val="tr-TR"/>
        </w:rPr>
        <w:t xml:space="preserve">• İndikatör</w:t>
      </w:r>
    </w:p>
    <w:p>
      <w:pPr>
        <w:ind w:left="360"/>
        <w:jc w:val="both"/>
        <w:rPr>
          <w:rFonts w:ascii="Times New Roman" w:hAnsi="Times New Roman" w:cs="Times New Roman"/>
          <w:lang w:val="tr-TR"/>
        </w:rPr>
      </w:pPr>
      <w:r>
        <w:rPr>
          <w:rFonts w:ascii="Times New Roman" w:hAnsi="Times New Roman" w:cs="Times New Roman"/>
          <w:lang w:val="tr-TR"/>
        </w:rPr>
        <w:t xml:space="preserve">• Kimyasal denge</w:t>
      </w:r>
    </w:p>
    <w:p>
      <w:pPr>
        <w:ind w:left="360"/>
        <w:jc w:val="both"/>
        <w:rPr>
          <w:rFonts w:ascii="Times New Roman" w:hAnsi="Times New Roman" w:cs="Times New Roman"/>
          <w:lang w:val="tr-TR"/>
        </w:rPr>
      </w:pPr>
      <w:r>
        <w:rPr>
          <w:rFonts w:ascii="Times New Roman" w:hAnsi="Times New Roman" w:cs="Times New Roman"/>
          <w:lang w:val="tr-TR"/>
        </w:rPr>
        <w:t xml:space="preserve">• Kuvvetli asit/baz</w:t>
      </w:r>
    </w:p>
    <w:p>
      <w:pPr>
        <w:ind w:left="360"/>
        <w:jc w:val="both"/>
        <w:rPr>
          <w:rFonts w:ascii="Times New Roman" w:hAnsi="Times New Roman" w:cs="Times New Roman"/>
          <w:lang w:val="tr-TR"/>
        </w:rPr>
      </w:pPr>
      <w:r>
        <w:rPr>
          <w:rFonts w:ascii="Times New Roman" w:hAnsi="Times New Roman" w:cs="Times New Roman"/>
          <w:lang w:val="tr-TR"/>
        </w:rPr>
        <w:t xml:space="preserve">• Le Chatelier ilkesi</w:t>
      </w:r>
    </w:p>
    <w:p>
      <w:pPr>
        <w:ind w:left="360"/>
        <w:jc w:val="both"/>
        <w:rPr>
          <w:rFonts w:ascii="Times New Roman" w:hAnsi="Times New Roman" w:cs="Times New Roman"/>
          <w:lang w:val="tr-TR"/>
        </w:rPr>
      </w:pPr>
      <w:r>
        <w:rPr>
          <w:rFonts w:ascii="Times New Roman" w:hAnsi="Times New Roman" w:cs="Times New Roman"/>
          <w:lang w:val="tr-TR"/>
        </w:rPr>
        <w:t xml:space="preserve">• Nötralleşme</w:t>
      </w:r>
    </w:p>
    <w:p>
      <w:pPr>
        <w:ind w:left="360"/>
        <w:jc w:val="both"/>
        <w:rPr>
          <w:rFonts w:ascii="Times New Roman" w:hAnsi="Times New Roman" w:cs="Times New Roman"/>
          <w:lang w:val="tr-TR"/>
        </w:rPr>
      </w:pPr>
      <w:r>
        <w:rPr>
          <w:rFonts w:ascii="Times New Roman" w:hAnsi="Times New Roman" w:cs="Times New Roman"/>
          <w:lang w:val="tr-TR"/>
        </w:rPr>
        <w:t xml:space="preserve">• Otoiyonizasyon</w:t>
      </w:r>
    </w:p>
    <w:p>
      <w:pPr>
        <w:ind w:left="360"/>
        <w:jc w:val="both"/>
        <w:rPr>
          <w:rFonts w:ascii="Times New Roman" w:hAnsi="Times New Roman" w:cs="Times New Roman"/>
          <w:lang w:val="tr-TR"/>
        </w:rPr>
      </w:pPr>
      <w:r>
        <w:rPr>
          <w:rFonts w:ascii="Times New Roman" w:hAnsi="Times New Roman" w:cs="Times New Roman"/>
          <w:lang w:val="tr-TR"/>
        </w:rPr>
        <w:t xml:space="preserve">• pH/pOH</w:t>
      </w:r>
    </w:p>
    <w:p>
      <w:pPr>
        <w:ind w:left="360"/>
        <w:jc w:val="both"/>
        <w:rPr>
          <w:rFonts w:ascii="Times New Roman" w:hAnsi="Times New Roman" w:cs="Times New Roman"/>
          <w:lang w:val="tr-TR"/>
        </w:rPr>
      </w:pPr>
      <w:r>
        <w:rPr>
          <w:rFonts w:ascii="Times New Roman" w:hAnsi="Times New Roman" w:cs="Times New Roman"/>
          <w:lang w:val="tr-TR"/>
        </w:rPr>
        <w:t xml:space="preserve">• Titrasyon</w:t>
      </w:r>
    </w:p>
    <w:p>
      <w:pPr>
        <w:ind w:left="360"/>
        <w:jc w:val="both"/>
        <w:rPr>
          <w:rFonts w:ascii="Times New Roman" w:hAnsi="Times New Roman" w:cs="Times New Roman"/>
          <w:lang w:val="tr-TR"/>
        </w:rPr>
      </w:pPr>
      <w:r>
        <w:rPr>
          <w:rFonts w:ascii="Times New Roman" w:hAnsi="Times New Roman" w:cs="Times New Roman"/>
          <w:lang w:val="tr-TR"/>
        </w:rPr>
        <w:t xml:space="preserve">• Zayıf asit/baz</w:t>
      </w:r>
    </w:p>
    <w:p>
      <w:pPr>
        <w:jc w:val="both"/>
        <w:rPr>
          <w:rFonts w:ascii="Times New Roman" w:hAnsi="Times New Roman" w:cs="Times New Roman"/>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Tepkimelerin tersinir olabileceğine ilişkin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Tepkimelerdeki denge sürecine ilişkin bilimsel gözleme dayalı tahminde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Denge sabiti ifadesinin oluşturulmasına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Tersinir tepkimelerin dengeye ulaşıp ulaşmadığını bilimsel veriye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Dengeye etki eden faktörleri bilimsel sorgulayacaksınız.</w:t>
      </w:r>
    </w:p>
    <w:p>
      <w:pPr>
        <w:ind w:left="360"/>
        <w:jc w:val="both"/>
        <w:rPr>
          <w:rFonts w:ascii="Times New Roman" w:hAnsi="Times New Roman" w:cs="Times New Roman"/>
          <w:lang w:val="tr-TR"/>
        </w:rPr>
      </w:pPr>
      <w:r>
        <w:rPr>
          <w:rFonts w:ascii="Times New Roman" w:hAnsi="Times New Roman" w:cs="Times New Roman"/>
          <w:lang w:val="tr-TR"/>
        </w:rPr>
        <w:t xml:space="preserve">• Saf suyun otoiyonizasyonuna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Asit ve baz teorilerini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Asitlerin ve bazların kuvvetlerine ilişkin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asit-zayıf asit ve kuvvetli baz-zayıf baz sulu çözeltilerindeki pH hesaplamalarını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Nötralleşme olayını operasyonel tanımlayacaksınız.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 ve kuvvetli baz çözeltilerinin derişimlerini titrasyon yöntemiyle belirlemeye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Asidik ya da bazik ürünlerin en uygun olanına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ilişkin model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etki eden faktörlere ilişkin bilimsel çıkarım yapacaksınız.</w:t>
      </w:r>
    </w:p>
    <w:p>
      <w:r>
        <w:br w:type="page"/>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Kapağı kapalı, içinde gaz kabarcıkları görünen şeffaf bir maden suyu ya da gazoz şişesi; yanında kapağı açılmış ve köpüren ikinci bir şişe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434838259 (fotoğraf) — Mineral water bubbles in the bottle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Kapalı bir soda şişesi</w:t>
      </w:r>
    </w:p>
    <w:p>
      <w:pPr>
        <w:jc w:val="both"/>
        <w:rPr>
          <w:rFonts w:ascii="Times New Roman" w:hAnsi="Times New Roman" w:cs="Times New Roman"/>
          <w:lang w:val="tr-TR"/>
        </w:rPr>
      </w:pPr>
      <w:r>
        <w:rPr>
          <w:rFonts w:ascii="Times New Roman" w:hAnsi="Times New Roman" w:cs="Times New Roman"/>
          <w:lang w:val="tr-TR"/>
        </w:rPr>
        <w:t xml:space="preserve">Kapağı kapalı bir maden suyu şişesine baktığınızda sıvının içinde hiçbir değişim olmuyormuş gibi görünür. Oysa şişenin içinde karbon dioksit molekülleri sürekli olarak sudan gaz fazına geçerken aynı anda gaz fazındaki karbon dioksit molekülleri de suda çözünmektedir. Bu iki zıt yönlü değişim eşit hızla gerçekleştiği için şişedeki gaz miktarı ve basınç sabit kalır. Kapak açıldığında ise denge bozulur ve gaz kabarcıkları hızla yüzeye çıkar. Kanımızda oksijen taşınması, mağaralarda sarkıt ve dikitlerin oluşması, okyanusların karbon dioksiti tutması ve sanayide amonyak üretimi gibi pek çok olay da benzer dengelerle açıklanır.</w:t>
      </w:r>
    </w:p>
    <w:p>
      <w:pPr>
        <w:jc w:val="both"/>
        <w:rPr>
          <w:rFonts w:ascii="Times New Roman" w:hAnsi="Times New Roman" w:cs="Times New Roman"/>
          <w:lang w:val="tr-TR"/>
        </w:rPr>
      </w:pPr>
      <w:r>
        <w:rPr>
          <w:rFonts w:ascii="Times New Roman" w:hAnsi="Times New Roman" w:cs="Times New Roman"/>
          <w:lang w:val="tr-TR"/>
        </w:rPr>
        <w:t xml:space="preserve">Bu bölümde tepkimelerin her zaman tek yönde tamamlanmadığını, bazı tepkimelerin ileri ve geri yönde ilerleyebildiğini gözlemleyeceksiniz. Denge durumunun nasıl oluştuğunu, denge sabitinin nasıl ifade edildiğini, bir tepkimenin dengede olup olmadığının nasıl anlaşılabileceğini ve dengenin hangi faktörlerle değiştirilebileceğini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tuzun sudaki çözünürlüğü nelere bağlıdır? Örneklerle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gösteren kanıtlar (renk değişimi, gaz çıkışı, enerji değişimi, pH değişimi vb.) nelerdir?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Asit-baz tepkimesi nedir? Hidroklorik asit ile sodyum hidroksit arasındaki tepkimenin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İndikatör (belirteç) nedir? Bildiğiniz bir indikatörün asidik ve bazik ortamdaki rengini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Fosil yakıtların kullanımıyla atmosferdeki karbon dioksit miktarı artmaktadır. Atmosferdeki karbon dioksitin bir kısmı okyanus sularında çözünür ve su ile tepkimeye girerek karbonik asit oluşturur:</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Okyanus suyunun asitliğindeki bu artışa </w:t>
      </w:r>
      <w:r>
        <w:rPr>
          <w:rFonts w:ascii="Times New Roman" w:hAnsi="Times New Roman" w:cs="Times New Roman"/>
          <w:b/>
          <w:bCs/>
          <w:lang w:val="tr-TR"/>
        </w:rPr>
        <w:t xml:space="preserve">okyanus asitlenmesi</w:t>
      </w:r>
      <w:r>
        <w:rPr>
          <w:rFonts w:ascii="Times New Roman" w:hAnsi="Times New Roman" w:cs="Times New Roman"/>
          <w:lang w:val="tr-TR"/>
        </w:rPr>
        <w:t xml:space="preserve"> denir. Midye, istiridye, mercan ve bazı planktonlar kabuklarını ve iskeletlerini kalsiyum karbonattan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 Asitliği artan suda kalsiyum karbonat oluşumu zorlaşır, var olan kabuklar ise incelir.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yanda sağlıklı renkli mercanlar, diğer yanda ağarmış (beyazlamış) mercan resifi; ya da kabuğu incelmiş deniz kabukluları.</w:t>
            </w:r>
          </w:p>
          <w:p>
            <w:pPr>
              <w:jc w:val="both"/>
              <w:rPr>
                <w:rFonts w:ascii="Times New Roman" w:hAnsi="Times New Roman" w:cs="Times New Roman"/>
                <w:lang w:val="tr-TR"/>
              </w:rPr>
            </w:pPr>
            <w:r>
              <w:rPr>
                <w:rFonts w:ascii="Times New Roman" w:hAnsi="Times New Roman" w:cs="Times New Roman"/>
                <w:lang w:val="tr-TR"/>
              </w:rPr>
              <w:t xml:space="preserve">Shutter ID: 2769825679 (fotoğraf) — Bleached table coral above healthy coral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Ağarmış mercan resifi ve deniz kabukluları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Atmosferdeki karbon dioksit miktarının artması okyanus sularının asitlik düzeyini nasıl etkiler? Verilen denklemlerden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Okyanus asitlenmesi kabuklu canlıları nasıl etkiler?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Denklemlerdeki çift yönlü ok (⇌) size ne anlatıyor olabilir? Bu tepkimelerin her iki yönde de ilerleyebileceğini gösteren bir örnek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Tersinir Tepkimelerin Özellikleri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sıkıldığında çayın rengi açılır. Aynı çaya bir miktar karbonat (sodyum bikarbonat) eklendiğinde ise renk koyulaşır (Görsel A). Peki rengi açılan çaya karbonat, rengi koyulaşan çaya limon eklenirse ne olur? Çaydaki bazı renkli maddeler ortamın asitliğine göre farklı yapılar kazanır ve bu değişim ileri ve geri yönde tekrar tekrar gerçekleşebilir. Ders kitaplarında karşılaştığınız tepkimelerin çoğunda tepkenler ürünlere dönüşür ve tepkime tek yönde ilerler. Acaba bütün tepkimeler yalnızca tek yönde mi gerçekleşir? Ürünler tekrar tepkenlere dönüşebilir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üç ince belli cam çay bardağı: ortada normal demli çay, solda limon eklenmiş açık renkli çay, sağda karbonat eklenmiş koyu renkli çay.</w:t>
            </w:r>
          </w:p>
          <w:p>
            <w:pPr>
              <w:jc w:val="both"/>
              <w:rPr>
                <w:rFonts w:ascii="Times New Roman" w:hAnsi="Times New Roman" w:cs="Times New Roman"/>
                <w:lang w:val="tr-TR"/>
              </w:rPr>
            </w:pPr>
            <w:r>
              <w:rPr>
                <w:rFonts w:ascii="Times New Roman" w:hAnsi="Times New Roman" w:cs="Times New Roman"/>
                <w:lang w:val="tr-TR"/>
              </w:rPr>
              <w:t xml:space="preserve">Shutter ID: 571594285 (fotoğraf) — Tea with lemon (üç bardaklı renk karşılaştırması bulunamadı; çekim önerilir)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Limon ve karbonat eklenen çay bardakları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Bakır(II) sülfat tahriş edicidir, ısıtma işlemi öğretmen gözetiminde yapılmalıdır.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deneyleri yaparak, görselleri inceleyerek ya da öğretmeninizin sunduğu dijital materyalleri izleyerek gözlem yapınız. Araştırmacı ve sorgulayıcı olunuz; gözlemlerinizi bilimsel bir bakış açısıyla yorumlayınız.</w:t>
      </w:r>
    </w:p>
    <w:p>
      <w:pPr>
        <w:jc w:val="both"/>
        <w:rPr>
          <w:rFonts w:ascii="Times New Roman" w:hAnsi="Times New Roman" w:cs="Times New Roman"/>
          <w:lang w:val="tr-TR"/>
        </w:rPr>
      </w:pPr>
      <w:r>
        <w:rPr>
          <w:rFonts w:ascii="Times New Roman" w:hAnsi="Times New Roman" w:cs="Times New Roman"/>
          <w:b/>
          <w:bCs/>
          <w:lang w:val="tr-TR"/>
        </w:rPr>
        <w:t xml:space="preserve">1. Aşama: Deney</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1. Deney:</w:t>
            </w:r>
            <w:r>
              <w:rPr>
                <w:rFonts w:ascii="Times New Roman" w:hAnsi="Times New Roman" w:cs="Times New Roman"/>
                <w:lang w:val="tr-TR"/>
              </w:rPr>
              <w:t xml:space="preserve"> Üç cam bardağa eşit miktarda demlenmiş çay koyunuz. Birinci bardağı karşılaştırma için ayırınız. İkinci bardağa birkaç damla limon suyu, üçüncü bardağa bir çay kaşığının ucuyla karbonat ekleyerek renk değişimini gözlemleyiniz. Ardından ikinci bardağa karbonat, üçüncü bardağa limon suyu ekleyerek gözleminizi tekrarlayınız.</w:t>
            </w:r>
          </w:p>
          <w:p>
            <w:pPr>
              <w:jc w:val="both"/>
              <w:rPr>
                <w:rFonts w:ascii="Times New Roman" w:hAnsi="Times New Roman" w:cs="Times New Roman"/>
                <w:lang w:val="tr-TR"/>
              </w:rPr>
            </w:pPr>
            <w:r>
              <w:rPr>
                <w:rFonts w:ascii="Times New Roman" w:hAnsi="Times New Roman" w:cs="Times New Roman"/>
                <w:b/>
                <w:bCs/>
                <w:lang w:val="tr-TR"/>
              </w:rPr>
              <w:t xml:space="preserve">2. Deney:</w:t>
            </w:r>
            <w:r>
              <w:rPr>
                <w:rFonts w:ascii="Times New Roman" w:hAnsi="Times New Roman" w:cs="Times New Roman"/>
                <w:lang w:val="tr-TR"/>
              </w:rPr>
              <w:t xml:space="preserve"> Bir porselen kapsüle bir spatül ucu kadar mavi renkli bakır(II) sülfat pentahidrat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 kristali koyunuz. Kapsülü bek alevinde ya da ispirto ocağında renk değişimi gözlenene kadar dikkatle ısıtınız. Kapsül soğuduktan sonra katının üzerine birkaç damla su damlatınız.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İlk durum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işlemden sonra</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işlemden sonra</w:t>
            </w: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Deney (çay)</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Deney (bakır(II) sülfat)</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Görsellerin İncelenmesi</w:t>
      </w:r>
    </w:p>
    <w:p>
      <w:pPr>
        <w:jc w:val="both"/>
        <w:rPr>
          <w:rFonts w:ascii="Times New Roman" w:hAnsi="Times New Roman" w:cs="Times New Roman"/>
          <w:lang w:val="tr-TR"/>
        </w:rPr>
      </w:pPr>
      <w:r>
        <w:rPr>
          <w:rFonts w:ascii="Times New Roman" w:hAnsi="Times New Roman" w:cs="Times New Roman"/>
          <w:lang w:val="tr-TR"/>
        </w:rPr>
        <w:t xml:space="preserve">Aşağıda iki farklı tersinir tepkimeye ait makro, alt mikro ve sembolik düzeyde gösterimler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İçinde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 karışımı bulunan, ağzı kapalı iki cam tüp: biri sıcak su banyosunda koyu kahverengi, diğeri buzlu suda açık renkli. Görselin altında her tüp için tanecik modeli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 ve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denklemi yer alsın.</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dinitrogen tetroxide equilibrium tubes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fotoğrafı bulunamadı; yayınevi vektörel çizmeli ya da deney videosundan kare alınmalı.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Sıcak ve soğuk sudaki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kırmızımsı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Berrak kireç suyu bulunan bir deney tüpüne pipetle nefes üflenmesi: önce beyaz bulanıklık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oluşuyor, üflemeye devam edildiğinde çözelti yeniden berraklaşıyor. Üç aşamalı sıralı fotoğraf ya da çizim.</w:t>
            </w:r>
          </w:p>
          <w:p>
            <w:pPr>
              <w:jc w:val="both"/>
              <w:rPr>
                <w:rFonts w:ascii="Times New Roman" w:hAnsi="Times New Roman" w:cs="Times New Roman"/>
                <w:lang w:val="tr-TR"/>
              </w:rPr>
            </w:pPr>
            <w:r>
              <w:rPr>
                <w:rFonts w:ascii="Times New Roman" w:hAnsi="Times New Roman" w:cs="Times New Roman"/>
                <w:lang w:val="tr-TR"/>
              </w:rPr>
              <w:t xml:space="preserve">Shutterstock arama: “limewater carbon dioxide test tube cloudy”</w:t>
            </w:r>
          </w:p>
          <w:p>
            <w:pPr>
              <w:jc w:val="both"/>
              <w:rPr>
                <w:rFonts w:ascii="Times New Roman" w:hAnsi="Times New Roman" w:cs="Times New Roman"/>
                <w:lang w:val="tr-TR"/>
              </w:rPr>
            </w:pPr>
            <w:r>
              <w:rPr>
                <w:rFonts w:ascii="Times New Roman" w:hAnsi="Times New Roman" w:cs="Times New Roman"/>
                <w:lang w:val="tr-TR"/>
              </w:rPr>
              <w:t xml:space="preserve">Shutter ID: Kireç suyu bulanıklaşma fotoğrafı bulunamadı; yayınevi vektörel çizmeli ya da çekim yapılmalı.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Kireç suyuna karbon dioksit üflenmesi</w:t>
      </w:r>
    </w:p>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Ca(HCO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(suda)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Deneylerde ve görsellerde tepkimenin ileri ve geri yönde ilerlediğini gösteren gözlemlenebilir nitelikler (renk değişimi, yeni bir katının oluşumu ya da kaybolması vb.) nelerdir?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Gözlem verilerinizi kullanarak tepkimelerin tersinir olabileceğini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 B’de sıcak ve soğuk sudaki tüplerde bulunan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moleküllerinin sayıları nasıl farklıdır? Alt mikro düzeydeki gösterimlerden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Etkinlikteki gözlemlerinizden hareketle tersinir bir tepkimenin oluşum sürecine ilişkin nitelikleri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Gözlemlerinizden elde ettiğiniz kanıtlarla tersinir tepkimelere ilişkin bir yansıtma notu yazınız. Notunuzda bu etkinlikte neler öğrendiğinizi, sizi en çok neyin şaşırttığını ve hangi konuda daha fazla bilgi edinmek istediğinizi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2.1.’de limon suyu ve karbonat eklendikçe çayın renginin defalarca açılıp koyulaşabildiğini gözlemlediniz. Peki her tepkimede ürünler yeniden tepkenlere dönüşebilir mi? Kimyasal tepkimelerin bir kısmı, tepkenlerden biri tükenene kadar yalnızca ürünler yönünde ilerler. Örneğin bir kâğıt parçası yandığında oluşan karbon dioksit ve su buharı tekrar bir araya gelerek kâğıdı oluşturmaz. Yalnızca tek yönde ilerleyen bu tür tepkimelere tersinmez tepkimeler denir ve tepkime denklemleri tek yönlü okla (→) gösterilir.</w:t>
      </w:r>
    </w:p>
    <w:p>
      <w:pPr>
        <w:jc w:val="both"/>
        <w:rPr>
          <w:rFonts w:ascii="Times New Roman" w:hAnsi="Times New Roman" w:cs="Times New Roman"/>
          <w:lang w:val="tr-TR"/>
        </w:rPr>
      </w:pPr>
      <w:r>
        <w:rPr>
          <w:rFonts w:ascii="Times New Roman" w:hAnsi="Times New Roman" w:cs="Times New Roman"/>
          <w:lang w:val="tr-TR"/>
        </w:rPr>
        <w:t xml:space="preserve">Analiz ve Keşif Atölyesi 2.1.’deki ikinci deneyde mavi renkli bakır(II) sülfat pentahidrat ısıtıldığında kristal suyunu kaybederek beyaz renkli susuz bakır(II) sülfata dönüştüğünü, beyaz katıya su eklendiğinde ise yeniden mavi renk oluştuğunu gözlemlediniz. Bu gözlem, bazı tepkimelerde oluşan ürünlerin de birbirleriyle tepkimeye girerek yeniden tepkenleri oluşturabildiğini gösterir. Hem ürünler yönünde (ileri yönde) hem de tepkenler yönünde (geri yönde) gerçekleşebilen tepkimelere tersinir tepkimeler denir. Tersinir tepkimeler çift yönlü okla (⇌) gösterilir. Bakır(II) sülfatın renk değişimine ait tepkime aşağıdaki gibi yazılabilir:</w:t>
      </w:r>
    </w:p>
    <w:p>
      <w:pPr>
        <w:jc w:val="center"/>
        <w:rPr>
          <w:rFonts w:ascii="Times New Roman" w:hAnsi="Times New Roman" w:cs="Times New Roman"/>
          <w:lang w:val="tr-TR"/>
        </w:rPr>
      </w:pPr>
      <w:r>
        <w:rPr>
          <w:rFonts w:ascii="Times New Roman" w:hAnsi="Times New Roman" w:cs="Times New Roman"/>
          <w:lang w:val="tr-TR"/>
        </w:rPr>
        <w:t xml:space="preserve">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O(g)          (mavi ⇌ beyaz)</w:t>
      </w:r>
    </w:p>
    <w:p>
      <w:pPr>
        <w:jc w:val="both"/>
        <w:rPr>
          <w:rFonts w:ascii="Times New Roman" w:hAnsi="Times New Roman" w:cs="Times New Roman"/>
          <w:lang w:val="tr-TR"/>
        </w:rPr>
      </w:pPr>
      <w:r>
        <w:rPr>
          <w:rFonts w:ascii="Times New Roman" w:hAnsi="Times New Roman" w:cs="Times New Roman"/>
          <w:lang w:val="tr-TR"/>
        </w:rPr>
        <w:t xml:space="preserve">Bir tepkimenin tersinir olduğu, ileri ve geri yöndeki değişimlere eşlik eden gözlemlenebilir niteliklerden anlaşılabilir. Renk değişimi, bir katının oluşması ya da çözünmesi, gaz çıkışı, sıcaklık ve pH değişimi gibi nitelikler tepkimenin hangi yönde ilerlediğinin kanıtıdır. Tepken ve ürünlerdeki gaz katsayıları toplamı farklı olan tepkimelerde sabit hacimde basınç değişimi, iyon sayısının değiştiği tepkimelerde elektrik iletkenliği değişimi, katı bir maddenin oluştuğu ya da harcandığı tepkimelerde ise katı kütlesindeki değişim de tepkimenin her iki yönde ilerlediğini gösterebilir. Örneğin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tepkimesinde kahverengi renkli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birleşerek renksiz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 oluşturur. Kapalı bir tüpteki gaz karışımı ısıtıldığında renk koyulaşır, soğutulduğunda ise açılır. Rengin tekrar tekrar koyulaşıp açılabilmesi, tepkimenin her iki yönde de gerçekleşebildiğini gösterir.</w:t>
      </w:r>
    </w:p>
    <w:p>
      <w:pPr>
        <w:jc w:val="both"/>
        <w:rPr>
          <w:rFonts w:ascii="Times New Roman" w:hAnsi="Times New Roman" w:cs="Times New Roman"/>
          <w:lang w:val="tr-TR"/>
        </w:rPr>
      </w:pPr>
      <w:r>
        <w:rPr>
          <w:rFonts w:ascii="Times New Roman" w:hAnsi="Times New Roman" w:cs="Times New Roman"/>
          <w:lang w:val="tr-TR"/>
        </w:rPr>
        <w:t xml:space="preserve">Görsel B ve Görsel C’deki gösterimlerde fark ettiğiniz gibi tersinir tepkimeler makro (gözlemlenebilir), alt mikro (tanecik) ve sembolik (denklem) düzeyde ifade edilebilir. Makro düzeyde renk ya da bulanıklık değişimi gözlenirken, alt mikro düzeyde moleküllerin birbirine dönüştüğü, sembolik düzeyde ise çift yönlü okla yazılan denklem görülür. Peki ürünlerden biri ortamdan uzaklaşırsa geri tepkime gerçekleşebilir mi? Örneğin açık bir kapta ısıtılan kalsiyum karbonattan çıkan karbon dioksit ortamdan uzaklaştığı için tepkime yalnızca ileri yönde ilerler. Bu nedenle bir tersinir tepkimenin her iki yönde gözlenebilmesi için genellikle maddelerin ortamdan uzaklaşmasını engelleyen kapalı bir sistem gerekir.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Aşağıdaki olaylardan hangilerinin tersinir olduğunu belirleyerek tersinir olanların ileri ve geri tepkimelerini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I. Kapalı bir kapta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ile SO</w:t>
      </w:r>
      <w:r>
        <w:rPr>
          <w:rFonts w:ascii="Times New Roman" w:hAnsi="Times New Roman" w:cs="Times New Roman"/>
          <w:vertAlign w:val="subscript"/>
          <w:lang w:val="tr-TR"/>
        </w:rPr>
        <w:t xml:space="preserve">3</w:t>
      </w:r>
      <w:r>
        <w:rPr>
          <w:rFonts w:ascii="Times New Roman" w:hAnsi="Times New Roman" w:cs="Times New Roman"/>
          <w:lang w:val="tr-TR"/>
        </w:rPr>
        <w:t xml:space="preserve">(g) arasındaki dönüşüm</w:t>
      </w:r>
    </w:p>
    <w:p>
      <w:pPr>
        <w:ind w:left="720"/>
        <w:jc w:val="both"/>
        <w:rPr>
          <w:rFonts w:ascii="Times New Roman" w:hAnsi="Times New Roman" w:cs="Times New Roman"/>
          <w:lang w:val="tr-TR"/>
        </w:rPr>
      </w:pPr>
      <w:r>
        <w:rPr>
          <w:rFonts w:ascii="Times New Roman" w:hAnsi="Times New Roman" w:cs="Times New Roman"/>
          <w:lang w:val="tr-TR"/>
        </w:rPr>
        <w:t xml:space="preserve">II. Magnezyum şeridin havada yanması</w:t>
      </w:r>
    </w:p>
    <w:p>
      <w:pPr>
        <w:ind w:left="720"/>
        <w:jc w:val="both"/>
        <w:rPr>
          <w:rFonts w:ascii="Times New Roman" w:hAnsi="Times New Roman" w:cs="Times New Roman"/>
          <w:lang w:val="tr-TR"/>
        </w:rPr>
      </w:pPr>
      <w:r>
        <w:rPr>
          <w:rFonts w:ascii="Times New Roman" w:hAnsi="Times New Roman" w:cs="Times New Roman"/>
          <w:lang w:val="tr-TR"/>
        </w:rPr>
        <w:t xml:space="preserve">III. Mavi renkli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O’nun ısıtılınca beyazlaşması, su eklenince yeniden maviye dönmesi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Kapalı kapta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birleşerek SO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oluştururken SO</w:t>
      </w:r>
      <w:r>
        <w:rPr>
          <w:rFonts w:ascii="Times New Roman" w:hAnsi="Times New Roman" w:cs="Times New Roman"/>
          <w:vertAlign w:val="subscript"/>
          <w:lang w:val="tr-TR"/>
        </w:rPr>
        <w:t xml:space="preserve">3</w:t>
      </w:r>
      <w:r>
        <w:rPr>
          <w:rFonts w:ascii="Times New Roman" w:hAnsi="Times New Roman" w:cs="Times New Roman"/>
          <w:lang w:val="tr-TR"/>
        </w:rPr>
        <w:t xml:space="preserve"> de ayrışarak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oluşturabilir; tepkime tersinirdir. İleri tepkime: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geri tepkime: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II. Yanma sonucu oluşan MgO aynı koşullarda tekrar Mg ve O</w:t>
      </w:r>
      <w:r>
        <w:rPr>
          <w:rFonts w:ascii="Times New Roman" w:hAnsi="Times New Roman" w:cs="Times New Roman"/>
          <w:vertAlign w:val="subscript"/>
          <w:lang w:val="tr-TR"/>
        </w:rPr>
        <w:t xml:space="preserve">2</w:t>
      </w:r>
      <w:r>
        <w:rPr>
          <w:rFonts w:ascii="Times New Roman" w:hAnsi="Times New Roman" w:cs="Times New Roman"/>
          <w:lang w:val="tr-TR"/>
        </w:rPr>
        <w:t xml:space="preserve">’ye dönüşmez; tepkime tersinmezdir.</w:t>
      </w:r>
    </w:p>
    <w:p>
      <w:pPr>
        <w:jc w:val="both"/>
        <w:rPr>
          <w:rFonts w:ascii="Times New Roman" w:hAnsi="Times New Roman" w:cs="Times New Roman"/>
          <w:lang w:val="tr-TR"/>
        </w:rPr>
      </w:pPr>
      <w:r>
        <w:rPr>
          <w:rFonts w:ascii="Times New Roman" w:hAnsi="Times New Roman" w:cs="Times New Roman"/>
          <w:lang w:val="tr-TR"/>
        </w:rPr>
        <w:t xml:space="preserve">III. Renk değişimi her iki yönde gözlenebildiği için tepkime tersinirdir. İleri tepkime: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O(g);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olayların tersinir ya da tersinmez olduğunu belirleyerek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600"/>
        <w:gridCol w:w="1900"/>
        <w:gridCol w:w="2500"/>
      </w:tblGrid>
      <w:tr>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Olay</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Tersinir / Tersinmez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ısıtılınca koyulaşması, soğutulunca açılması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Odunun yanması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soda şişesinde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sudan gaz fazına geçmesi ve yeniden çözünmesi</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Yumurtanın haşlanması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Kireç suyuna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üflenince bulanıklık oluşması, üflemeye devam edilince berraklaşması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tepkimesinde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HI renksiz, I</w:t>
      </w:r>
      <w:r>
        <w:rPr>
          <w:rFonts w:ascii="Times New Roman" w:hAnsi="Times New Roman" w:cs="Times New Roman"/>
          <w:vertAlign w:val="subscript"/>
          <w:lang w:val="tr-TR"/>
        </w:rPr>
        <w:t xml:space="preserve">2</w:t>
      </w:r>
      <w:r>
        <w:rPr>
          <w:rFonts w:ascii="Times New Roman" w:hAnsi="Times New Roman" w:cs="Times New Roman"/>
          <w:lang w:val="tr-TR"/>
        </w:rPr>
        <w:t xml:space="preserve"> ise mor renklidir. Tepkimenin tersinir olduğunu gösterebilecek gözlemlenebilir bir nitelik öneriniz ve ileri-geri tepkimeleri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tepkimesi için ileri ve geri yöndeki değişimi gösteren alt mikro düzeyde bir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tersinir tepkimelerin her biri için tepkimenin her iki yönde ilerlediğini gösterebilecek gözlemlenebilir ya da ölçülebilir bir nitelik öneriniz.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200"/>
        <w:gridCol w:w="3800"/>
      </w:tblGrid>
      <w:tr>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Gözlemlenebilir/ölçülebilir nitelik</w:t>
            </w: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(Cl</w:t>
            </w:r>
            <w:r>
              <w:rPr>
                <w:rFonts w:ascii="Times New Roman" w:hAnsi="Times New Roman" w:cs="Times New Roman"/>
                <w:vertAlign w:val="subscript"/>
                <w:lang w:val="tr-TR"/>
              </w:rPr>
              <w:t xml:space="preserve">2</w:t>
            </w:r>
            <w:r>
              <w:rPr>
                <w:rFonts w:ascii="Times New Roman" w:hAnsi="Times New Roman" w:cs="Times New Roman"/>
                <w:lang w:val="tr-TR"/>
              </w:rPr>
              <w:t xml:space="preserve"> sarımsı yeşil, diğerleri renksiz)</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ısı</w:t>
            </w: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tepkimelere ilişkin gözlemlenebilir nitelikleri gösteren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