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Kuvvetli Asit-Zayıf Asit ve Kuvvetli Baz-Zayıf Baz Sulu Çözeltilerindeki pH Hesaplamaları</w:t>
      </w:r>
    </w:p>
    <w:p>
      <w:pPr>
        <w:jc w:val="both"/>
        <w:rPr>
          <w:rFonts w:ascii="Times New Roman" w:hAnsi="Times New Roman" w:cs="Times New Roman"/>
          <w:lang w:val="tr-TR"/>
        </w:rPr>
      </w:pPr>
      <w:r>
        <w:rPr>
          <w:rFonts w:ascii="Times New Roman" w:hAnsi="Times New Roman" w:cs="Times New Roman"/>
          <w:lang w:val="tr-TR"/>
        </w:rPr>
        <w:t xml:space="preserve">Akvaryum suyunun, havuz suyunun ya da tarım toprağının pH değeri düzenli olarak ölçülür ve gerektiğinde ayarlanır (Görsel A). Bir çözeltiye ne kadar asit ya da baz eklenmesi gerektiğine karar verebilmek için çözeltinin pH değerinin önceden hesaplanabilmesi gerekir. Aynı derişimdeki kuvvetli ve zayıf asit çözeltilerinin pH değerleri aynı yöntemle mi hesaplanır?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akvaryumdan alınan su örneğinin pH test kiti ya da dijital pH metre ile ölçülmesi.</w:t>
            </w:r>
          </w:p>
          <w:p>
            <w:pPr>
              <w:jc w:val="both"/>
              <w:rPr>
                <w:rFonts w:ascii="Times New Roman" w:hAnsi="Times New Roman" w:cs="Times New Roman"/>
                <w:lang w:val="tr-TR"/>
              </w:rPr>
            </w:pPr>
            <w:r>
              <w:rPr>
                <w:rFonts w:ascii="Times New Roman" w:hAnsi="Times New Roman" w:cs="Times New Roman"/>
                <w:lang w:val="tr-TR"/>
              </w:rPr>
              <w:t xml:space="preserve">Shutter ID: 2229399895 (fotoğraf) — Hands holding pH test in front of freshwater aquarium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Akvaryum suyunun pH ölçümü</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Hedefinize ulaşmak için bir çalışma planı yapınız ve bu planı uygulayınız. Aşağıdaki tabloda 25 °C’de derişimleri aynı olan bazı çözeltilerin ölçülen pH değerleri verilmiştir. Okulunuzda imkân varsa bu çözeltileri hazırlayarak pH değerlerini kendiniz ölçebilirsiniz.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1800"/>
        <w:gridCol w:w="2200"/>
        <w:gridCol w:w="2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(kuvvetli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(zayıf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(kuvvetli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(zayıf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Ölçülen pH değerlerini kullanarak her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derişimlerini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çözeltisindeki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asidin başlangıç derişimini karşılaştırınız.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için aynı karşılaştırmayı yapınız. Ne fark ediyorsunuz?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 ve zayıf asit çözeltilerinin pH değerine ilişkin özellikleri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değerini kullanarak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değerini hesaplamaya çalışınız. Hesapladığınız değeri ölçülen değerle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asit-zayıf asit çözeltilerinin pH hesaplamalarına ilişkin benzerlikleri ve farklılıkları listeleyiniz. Aynı karşılaştırmayı kuvvetli baz-zayıf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Benzerlikler</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Farklılıklar</w:t>
            </w: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asit – Zayıf asit</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baz – Zayıf baz</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Çözeltilerinde pH: Analiz ve Keşif Atölyesi 2.9.’da 0,10 M HCl çözeltisinin ölçülen pH değerinden hesapladığınız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asidin başlangıç derişimine eşit olduğunu fark ettiniz. Bu sonuç, monofonksiyonel kuvvetli asitlerin suda tamamen iyonlaşmasıyla açıklanabilir; bu nedenle çözeltideki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 derişimi asidin derişimine eşittir: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a</w:t>
      </w:r>
      <w:r>
        <w:rPr>
          <w:rFonts w:ascii="Times New Roman" w:hAnsi="Times New Roman" w:cs="Times New Roman"/>
          <w:lang w:val="tr-TR"/>
        </w:rPr>
        <w:t xml:space="preserve">. 0,10 M NaOH çözeltisinde 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mol/L bulduğunuz gibi monofonksiyonel kuvvetli bazların çözeltisinde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b</w:t>
      </w:r>
      <w:r>
        <w:rPr>
          <w:rFonts w:ascii="Times New Roman" w:hAnsi="Times New Roman" w:cs="Times New Roman"/>
          <w:lang w:val="tr-TR"/>
        </w:rPr>
        <w:t xml:space="preserve">’dir. Örneğin 0,010 M HNO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ve pH = 2’dir. 0,010 M KOH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pOH = 2 ve pH = 12’dir. Bu hesaplamalarda suyun otoiyonizasyonundan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asit ya da bazdan gelen iyonların yanında çok az olduğu için ihmal edilir.</w:t>
      </w:r>
    </w:p>
    <w:p>
      <w:pPr>
        <w:jc w:val="both"/>
        <w:rPr>
          <w:rFonts w:ascii="Times New Roman" w:hAnsi="Times New Roman" w:cs="Times New Roman"/>
          <w:lang w:val="tr-TR"/>
        </w:rPr>
      </w:pPr>
      <w:r>
        <w:rPr>
          <w:rFonts w:ascii="Times New Roman" w:hAnsi="Times New Roman" w:cs="Times New Roman"/>
          <w:lang w:val="tr-TR"/>
        </w:rPr>
        <w:t xml:space="preserve">Zayıf Asit ve Zayıf Baz Çözeltilerinde pH: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 için aynı karşılaştırmayı yaptığınızda ise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(yaklaşık 1,35·10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 asidin başlangıç derişiminden (0,10 mol/L) çok küçük olduğunu gördünüz. Zayıf asitler kısmen iyonlaştığı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yalnızca asidin derişiminden bulunamaz; K</w:t>
      </w:r>
      <w:r>
        <w:rPr>
          <w:rFonts w:ascii="Times New Roman" w:hAnsi="Times New Roman" w:cs="Times New Roman"/>
          <w:lang w:val="tr-TR"/>
          <w:vertAlign w:val="subscript"/>
        </w:rPr>
        <w:t xml:space="preserve">a</w:t>
      </w:r>
      <w:r>
        <w:rPr>
          <w:rFonts w:ascii="Times New Roman" w:hAnsi="Times New Roman" w:cs="Times New Roman"/>
          <w:lang w:val="tr-TR"/>
        </w:rPr>
        <w:t xml:space="preserve"> kullanılarak hesaplanır. Başlangıç derişimi C</w:t>
      </w:r>
      <w:r>
        <w:rPr>
          <w:rFonts w:ascii="Times New Roman" w:hAnsi="Times New Roman" w:cs="Times New Roman"/>
          <w:lang w:val="tr-TR"/>
          <w:vertAlign w:val="subscript"/>
        </w:rPr>
        <w:t xml:space="preserve">a</w:t>
      </w:r>
      <w:r>
        <w:rPr>
          <w:rFonts w:ascii="Times New Roman" w:hAnsi="Times New Roman" w:cs="Times New Roman"/>
          <w:lang w:val="tr-TR"/>
        </w:rPr>
        <w:t xml:space="preserve"> olan bir HA çözeltisinde x mol/L asit iyonlaşırsa: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900"/>
        <w:gridCol w:w="1700"/>
        <w:gridCol w:w="1900"/>
        <w:gridCol w:w="1900"/>
      </w:tblGrid>
      <w:tr>
        <w:tc>
          <w:tcPr>
            <w:tcW w:w="1600" w:type="dxa"/>
            <w:shd w:val="clear" w:color="auto" w:fill="D9E2F3"/>
            <w:vAlign w:val="center"/>
          </w:tcPr>
          <w:p>
            <w:pPr>
              <w:jc w:val="center"/>
              <w:rPr>
                <w:rFonts w:ascii="Times New Roman" w:hAnsi="Times New Roman" w:cs="Times New Roman"/>
                <w:b/>
                <w:bCs/>
                <w:lang w:val="tr-TR"/>
              </w:rPr>
            </w:pP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HA(suda)</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O(s) ⇌</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A</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 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bl>
    <w:p>
      <w:pPr>
        <w:jc w:val="both"/>
        <w:rPr>
          <w:rFonts w:ascii="Times New Roman" w:hAnsi="Times New Roman" w:cs="Times New Roman"/>
          <w:lang w:val="tr-TR"/>
        </w:rPr>
      </w:pP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C</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x</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den>
          </m:f>
          <m:r>
            <m:rPr>
              <m:sty m:val="p"/>
            </m:rPr>
            <w:rPr>
              <w:rFonts w:ascii="Cambria Math" w:hAnsi="Cambria Math" w:cs="Cambria Math"/>
              <w:lang w:val="tr-TR"/>
            </w:rPr>
            <w:t xml:space="preserve">     ⟹     x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e>
            <m:sup>
              <m:r>
                <m:rPr>
                  <m:sty m:val="p"/>
                </m:rPr>
                <w:rPr>
                  <w:rFonts w:ascii="Cambria Math" w:hAnsi="Cambria Math" w:cs="Cambria Math"/>
                  <w:lang w:val="tr-TR"/>
                </w:rPr>
                <w:t xml:space="preserve">1/2</w:t>
              </m:r>
            </m:sup>
          </m:sSup>
        </m:oMath>
      </m:oMathPara>
    </w:p>
    <w:p>
      <w:pPr>
        <w:jc w:val="both"/>
        <w:rPr>
          <w:rFonts w:ascii="Times New Roman" w:hAnsi="Times New Roman" w:cs="Times New Roman"/>
          <w:lang w:val="tr-TR"/>
        </w:rPr>
      </w:pPr>
      <w:r>
        <w:rPr>
          <w:rFonts w:ascii="Times New Roman" w:hAnsi="Times New Roman" w:cs="Times New Roman"/>
          <w:lang w:val="tr-TR"/>
        </w:rPr>
        <w:t xml:space="preserve">Zayıf asit çok az iyonlaştığı için C</w:t>
      </w:r>
      <w:r>
        <w:rPr>
          <w:rFonts w:ascii="Times New Roman" w:hAnsi="Times New Roman" w:cs="Times New Roman"/>
          <w:vertAlign w:val="subscript"/>
          <w:lang w:val="tr-TR"/>
        </w:rPr>
        <w:t xml:space="preserve">a</w:t>
      </w:r>
      <w:r>
        <w:rPr>
          <w:rFonts w:ascii="Times New Roman" w:hAnsi="Times New Roman" w:cs="Times New Roman"/>
          <w:lang w:val="tr-TR"/>
        </w:rPr>
        <w:t xml:space="preserve"> − x ≈ C</w:t>
      </w:r>
      <w:r>
        <w:rPr>
          <w:rFonts w:ascii="Times New Roman" w:hAnsi="Times New Roman" w:cs="Times New Roman"/>
          <w:vertAlign w:val="subscript"/>
          <w:lang w:val="tr-TR"/>
        </w:rPr>
        <w:t xml:space="preserve">a</w:t>
      </w:r>
      <w:r>
        <w:rPr>
          <w:rFonts w:ascii="Times New Roman" w:hAnsi="Times New Roman" w:cs="Times New Roman"/>
          <w:lang w:val="tr-TR"/>
        </w:rPr>
        <w:t xml:space="preserve"> kabul edilebilir. Bu ihmal, asidin başlangıç derişiminin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değerine oranı 100’den büyükse (C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büyük bir hataya yol açmaz. Zayıf bazlar için de aynı yol izlenir: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ise).</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Kuvvetli ve zayıf asit/baz çözeltilerinde pH hesaplamalarının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Kuvvetli asit / baz</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Zayıf asit / baz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İyonlaşma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Tamamen (→)</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Kısmen (⇌), dengede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C</w:t>
            </w:r>
            <w:r>
              <w:rPr>
                <w:rFonts w:ascii="Times New Roman" w:hAnsi="Times New Roman" w:cs="Times New Roman"/>
                <w:vertAlign w:val="subscript"/>
                <w:lang w:val="tr-TR"/>
              </w:rPr>
              <w:t xml:space="preserve">b</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Gerekli veri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derişim</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İhmal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 ve C − x ≈ C</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derişimde pH</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küçük, bazlarda daha büyük</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büyük, bazlarda daha küçük</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25 °C’de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(log 5 = 0,70)</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kuvvetli asittir, tamamen iyonlaşır: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0,050 mol/L = 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2 − 0,70 = 1,30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25 °C’de 0,0050 M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pH değerini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Ba(OH)</w:t>
      </w:r>
      <w:r>
        <w:rPr>
          <w:rFonts w:ascii="Times New Roman" w:hAnsi="Times New Roman" w:cs="Times New Roman"/>
          <w:vertAlign w:val="subscript"/>
          <w:lang w:val="tr-TR"/>
        </w:rPr>
        <w:t xml:space="preserve">2</w:t>
      </w:r>
      <w:r>
        <w:rPr>
          <w:rFonts w:ascii="Times New Roman" w:hAnsi="Times New Roman" w:cs="Times New Roman"/>
          <w:lang w:val="tr-TR"/>
        </w:rPr>
        <w:t xml:space="preserve"> kuvvetli ve polifonksiyonel bir bazdır: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 · 0,0050 = 0,010 mol/L    pOH = 2    pH = 14 − 2 = 12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25 °C’de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değerini ve iyonlaşma yüzdesini hesaplayınız.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1,34 = 0,13)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5,6·10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olduğundan ihmal yapılabilir.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3 − 0,13 = 2,87        İyonlaşma yüzdesi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 · 100 = %1,34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25 °C’de 0,20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√3,6 ≈ 1,90, log 1,90 = 0,28)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 0,20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0,20) = √(3,6·10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1,90·10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pOH = 3 − 0,28 = 2,72        pH = 14 − 2,72 = 11,28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25 °C’de 0,050 M HA zayıf asit çözeltisinin pH değeri 3,0 olarak ölçülmüştür. HA’nın asitlik sabitini (K</w:t>
      </w:r>
      <w:r>
        <w:rPr>
          <w:rFonts w:ascii="Times New Roman" w:hAnsi="Times New Roman" w:cs="Times New Roman"/>
          <w:vertAlign w:val="subscript"/>
          <w:lang w:val="tr-TR"/>
        </w:rPr>
        <w:t xml:space="preserve">a</w:t>
      </w:r>
      <w:r>
        <w:rPr>
          <w:rFonts w:ascii="Times New Roman" w:hAnsi="Times New Roman" w:cs="Times New Roman"/>
          <w:lang w:val="tr-TR"/>
        </w:rPr>
        <w:t xml:space="preserve">)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[HA] ≈ 0,050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0,050 = 2,0·10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Aşağıdaki çözeltilerin 25 °C’deki pH değerlerini hesaplayarak asit ve bazların kuvvetlerini karşılaştırınız.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0,0010 M HCl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NaOH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HCN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6,2·10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√6,2 ≈ 2,49, log 7,87 = 0,90). Bu çözeltinin pH’sini aynı derişimdeki HCl çözeltisinin pH’si ile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25 °C’de pH değeri 11,0 olan 0,10 M bir zayıf baz çözeltisinin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ve zayıf asit-baz çözeltilerinin pH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