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CEVAP ANAHTARI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TEMA: ÇEŞİTLİLİK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2.1.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Çay: limonla renk açılır, karbonatla koyulaşır; işlemler ters sırayla yapıldığında renk değişimi de tersine döner. CuSO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·5H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 ısıtılınca maviden beyaza döner, su eklenince yeniden maviye döner. Diğer sorular: Öğrenci özgün cevaplarını oluşturur. (Görsel B: sıcak suda NO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sayısı, soğuk suda 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 sayısı daha fazladır.)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2.1.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Tersinir; tersinmez; tersinir; tersinmez; tersinir.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Mor rengin açılıp koyulaşması (I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derişimindeki değişim). İleri: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+ 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→ 2HI; geri: 2HI →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+ 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Öğrenci özgün modelini oluşturur.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2.2.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Görsel B: t = 0: 8 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, 0 NO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; t = 20 s: 5 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, 6 NO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; t = 60 s ve 100 s: 4 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, 8 NO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. Derişimler 80. saniyeden itibaren değişmez. Tepkime durmaz; ileri ve geri hızlar eşittir. İleri hız azalır, geri hız artar ve eşitlenir. Diğer sorular: Öğrenci özgün cevaplarını oluşturur.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2.2.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Y, D, Y, D, Y   2. Başlangıçta ileri hız (HI ayrışması) en büyük, geri hız sıfırdır; hızlar eşitlendiği an denge anıdır.   3. Fiziksel; fiziksel; kimyasal; kimyasal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2.3.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Aşama: [HI]/([H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][I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]) = 707; 746; 456 (sabit değil). [HI]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/([H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][I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]) = 50; 50; 50 (sabit). k</w:t>
      </w:r>
      <w:r>
        <w:rPr>
          <w:rFonts w:ascii="Times New Roman" w:hAnsi="Times New Roman" w:cs="Times New Roman"/>
          <w:vertAlign w:val="subscript"/>
          <w:lang w:val="tr-TR"/>
        </w:rPr>
        <w:t xml:space="preserve">i</w:t>
      </w:r>
      <w:r>
        <w:rPr>
          <w:rFonts w:ascii="Times New Roman" w:hAnsi="Times New Roman" w:cs="Times New Roman"/>
          <w:lang w:val="tr-TR"/>
        </w:rPr>
        <w:t xml:space="preserve">/k</w:t>
      </w:r>
      <w:r>
        <w:rPr>
          <w:rFonts w:ascii="Times New Roman" w:hAnsi="Times New Roman" w:cs="Times New Roman"/>
          <w:vertAlign w:val="subscript"/>
          <w:lang w:val="tr-TR"/>
        </w:rPr>
        <w:t xml:space="preserve">g</w:t>
      </w:r>
      <w:r>
        <w:rPr>
          <w:rFonts w:ascii="Times New Roman" w:hAnsi="Times New Roman" w:cs="Times New Roman"/>
          <w:lang w:val="tr-TR"/>
        </w:rPr>
        <w:t xml:space="preserve"> = 0,50/0,010 = 50; sabit oran hız sabitlerinin oranına eşittir. k</w:t>
      </w:r>
      <w:r>
        <w:rPr>
          <w:rFonts w:ascii="Times New Roman" w:hAnsi="Times New Roman" w:cs="Times New Roman"/>
          <w:vertAlign w:val="subscript"/>
          <w:lang w:val="tr-TR"/>
        </w:rPr>
        <w:t xml:space="preserve">i</w:t>
      </w:r>
      <w:r>
        <w:rPr>
          <w:rFonts w:ascii="Times New Roman" w:hAnsi="Times New Roman" w:cs="Times New Roman"/>
          <w:lang w:val="tr-TR"/>
        </w:rPr>
        <w:t xml:space="preserve">[H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][I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 = k</w:t>
      </w:r>
      <w:r>
        <w:rPr>
          <w:rFonts w:ascii="Times New Roman" w:hAnsi="Times New Roman" w:cs="Times New Roman"/>
          <w:vertAlign w:val="subscript"/>
          <w:lang w:val="tr-TR"/>
        </w:rPr>
        <w:t xml:space="preserve">g</w:t>
      </w:r>
      <w:r>
        <w:rPr>
          <w:rFonts w:ascii="Times New Roman" w:hAnsi="Times New Roman" w:cs="Times New Roman"/>
          <w:lang w:val="tr-TR"/>
        </w:rPr>
        <w:t xml:space="preserve">[HI]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→ K = k</w:t>
      </w:r>
      <w:r>
        <w:rPr>
          <w:rFonts w:ascii="Times New Roman" w:hAnsi="Times New Roman" w:cs="Times New Roman"/>
          <w:vertAlign w:val="subscript"/>
          <w:lang w:val="tr-TR"/>
        </w:rPr>
        <w:t xml:space="preserve">i</w:t>
      </w:r>
      <w:r>
        <w:rPr>
          <w:rFonts w:ascii="Times New Roman" w:hAnsi="Times New Roman" w:cs="Times New Roman"/>
          <w:lang w:val="tr-TR"/>
        </w:rPr>
        <w:t xml:space="preserve">/k</w:t>
      </w:r>
      <w:r>
        <w:rPr>
          <w:rFonts w:ascii="Times New Roman" w:hAnsi="Times New Roman" w:cs="Times New Roman"/>
          <w:vertAlign w:val="subscript"/>
          <w:lang w:val="tr-TR"/>
        </w:rPr>
        <w:t xml:space="preserve">g</w:t>
      </w:r>
      <w:r>
        <w:rPr>
          <w:rFonts w:ascii="Times New Roman" w:hAnsi="Times New Roman" w:cs="Times New Roman"/>
          <w:lang w:val="tr-TR"/>
        </w:rPr>
        <w:t xml:space="preserve"> = [HI]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/([H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][I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Aşama: [NO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/[N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] = 0,20 (üç deneyde). Katıların derişimi sabittir, denge ifadesinde yer almaz: K = [CO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 = 0,010. Genel model: K</w:t>
      </w:r>
      <w:r>
        <w:rPr>
          <w:rFonts w:ascii="Times New Roman" w:hAnsi="Times New Roman" w:cs="Times New Roman"/>
          <w:vertAlign w:val="subscript"/>
          <w:lang w:val="tr-TR"/>
        </w:rPr>
        <w:t xml:space="preserve">c</w:t>
      </w:r>
      <w:r>
        <w:rPr>
          <w:rFonts w:ascii="Times New Roman" w:hAnsi="Times New Roman" w:cs="Times New Roman"/>
          <w:lang w:val="tr-TR"/>
        </w:rPr>
        <w:t xml:space="preserve"> = [C]</w:t>
      </w:r>
      <w:r>
        <w:rPr>
          <w:rFonts w:ascii="Times New Roman" w:hAnsi="Times New Roman" w:cs="Times New Roman"/>
          <w:vertAlign w:val="superscript"/>
          <w:lang w:val="tr-TR"/>
        </w:rPr>
        <w:t xml:space="preserve">c</w:t>
      </w:r>
      <w:r>
        <w:rPr>
          <w:rFonts w:ascii="Times New Roman" w:hAnsi="Times New Roman" w:cs="Times New Roman"/>
          <w:lang w:val="tr-TR"/>
        </w:rPr>
        <w:t xml:space="preserve">[D]</w:t>
      </w:r>
      <w:r>
        <w:rPr>
          <w:rFonts w:ascii="Times New Roman" w:hAnsi="Times New Roman" w:cs="Times New Roman"/>
          <w:vertAlign w:val="superscript"/>
          <w:lang w:val="tr-TR"/>
        </w:rPr>
        <w:t xml:space="preserve">d</w:t>
      </w:r>
      <w:r>
        <w:rPr>
          <w:rFonts w:ascii="Times New Roman" w:hAnsi="Times New Roman" w:cs="Times New Roman"/>
          <w:lang w:val="tr-TR"/>
        </w:rPr>
        <w:t xml:space="preserve">/([A]</w:t>
      </w:r>
      <w:r>
        <w:rPr>
          <w:rFonts w:ascii="Times New Roman" w:hAnsi="Times New Roman" w:cs="Times New Roman"/>
          <w:vertAlign w:val="superscript"/>
          <w:lang w:val="tr-TR"/>
        </w:rPr>
        <w:t xml:space="preserve">a</w:t>
      </w:r>
      <w:r>
        <w:rPr>
          <w:rFonts w:ascii="Times New Roman" w:hAnsi="Times New Roman" w:cs="Times New Roman"/>
          <w:lang w:val="tr-TR"/>
        </w:rPr>
        <w:t xml:space="preserve">[B]</w:t>
      </w:r>
      <w:r>
        <w:rPr>
          <w:rFonts w:ascii="Times New Roman" w:hAnsi="Times New Roman" w:cs="Times New Roman"/>
          <w:vertAlign w:val="superscript"/>
          <w:lang w:val="tr-TR"/>
        </w:rPr>
        <w:t xml:space="preserve">b</w:t>
      </w:r>
      <w:r>
        <w:rPr>
          <w:rFonts w:ascii="Times New Roman" w:hAnsi="Times New Roman" w:cs="Times New Roman"/>
          <w:lang w:val="tr-TR"/>
        </w:rPr>
        <w:t xml:space="preserve">)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2.3.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K = [NO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/([NO]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[O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]) homojen; K = [PCl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][Cl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]/[PCl</w:t>
      </w:r>
      <w:r>
        <w:rPr>
          <w:rFonts w:ascii="Times New Roman" w:hAnsi="Times New Roman" w:cs="Times New Roman"/>
          <w:vertAlign w:val="subscript"/>
          <w:lang w:val="tr-TR"/>
        </w:rPr>
        <w:t xml:space="preserve">5</w:t>
      </w:r>
      <w:r>
        <w:rPr>
          <w:rFonts w:ascii="Times New Roman" w:hAnsi="Times New Roman" w:cs="Times New Roman"/>
          <w:lang w:val="tr-TR"/>
        </w:rPr>
        <w:t xml:space="preserve">] homojen; K = [NH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][HCl] heterojen; K = [CO][H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]/[H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O] heterojen; K = [CH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COO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]/[CH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COOH] homojen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K = (0,20·0,20)/0,40 = 0,10   3. [NO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 = (0,20·0,80)</w:t>
      </w:r>
      <w:r>
        <w:rPr>
          <w:rFonts w:ascii="Times New Roman" w:hAnsi="Times New Roman" w:cs="Times New Roman"/>
          <w:vertAlign w:val="superscript"/>
          <w:lang w:val="tr-TR"/>
        </w:rPr>
        <w:t xml:space="preserve">1/2</w:t>
      </w:r>
      <w:r>
        <w:rPr>
          <w:rFonts w:ascii="Times New Roman" w:hAnsi="Times New Roman" w:cs="Times New Roman"/>
          <w:lang w:val="tr-TR"/>
        </w:rPr>
        <w:t xml:space="preserve"> = 0,40 mol/L   4. 1/0,20 = 5,0   5. [A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 = 0,40 mol/L, [A] = 0,20 mol/L, K = 0,10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2.4.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Q: kap 1 = 0,20 (dengede); kap 2 = 0,050 (Q &lt; K, ileri); kap 3 = 0,50 (Q &gt; K, geri); kap 4 = 0,20 (dengede). Diğer sorular: Öğrenci özgün cevaplarını oluşturur.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2.4.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Q = 25 &lt; 50, ileri yönde   2. Q = 80 &gt; 40, geri yönde   3. Q = 0,0050 &lt; 0,010, ileri yönde (CaCO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ayrışır)   4. Q = 0,10 = K, dengede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2.5.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FeCl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ve KSCN eklenince kırmızı renk koyulaşır (ürünler yönüne). Hacim küçültülünce renk önce koyulaşır, sonra açılır (N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 yönüne). Sıcaklık artınca renk koyulaşır (NO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yönüne, endotermik yön). Katalizör dengeyi kaydırmaz, dengeye ulaşma süresini kısaltır. Diğer sorular: Öğrenci özgün cevaplarını oluşturur.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2.5.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Ürünler yönüne, K artar; ürünler yönüne, değişmez; kaymaz, değişmez; kaymaz, değişmez; tepkenler yönüne, değişmez; kaymaz, değişmez.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Soğukta 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’nin çözünmesi (ekzotermik) yönünde denge kaydığından gaz suda daha çok kalır; kapak açılınca gaz basıncı düşer ve sıcakta denge gaz yönüne kayar, gaz hızla kaçar.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Sıcakta sudaki çözünmüş oksijen azalır; hava pompalanarak 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derişimi artırılır, denge 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(suda) yönüne kayar.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2.6.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Öğrenci özgün cevaplarını oluşturur.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değerleri: 0 °C: 3,4·10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-8</w:t>
      </w:r>
      <w:r>
        <w:rPr>
          <w:rFonts w:ascii="Times New Roman" w:hAnsi="Times New Roman" w:cs="Times New Roman"/>
          <w:lang w:val="tr-TR"/>
        </w:rPr>
        <w:t xml:space="preserve">; 25 °C: 1,0·10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-7</w:t>
      </w:r>
      <w:r>
        <w:rPr>
          <w:rFonts w:ascii="Times New Roman" w:hAnsi="Times New Roman" w:cs="Times New Roman"/>
          <w:lang w:val="tr-TR"/>
        </w:rPr>
        <w:t xml:space="preserve">; 50 °C: 2,3·10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-7</w:t>
      </w:r>
      <w:r>
        <w:rPr>
          <w:rFonts w:ascii="Times New Roman" w:hAnsi="Times New Roman" w:cs="Times New Roman"/>
          <w:lang w:val="tr-TR"/>
        </w:rPr>
        <w:t xml:space="preserve">; 100 °C: 7,2·10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-7</w:t>
      </w:r>
      <w:r>
        <w:rPr>
          <w:rFonts w:ascii="Times New Roman" w:hAnsi="Times New Roman" w:cs="Times New Roman"/>
          <w:lang w:val="tr-TR"/>
        </w:rPr>
        <w:t xml:space="preserve"> mol/L. 25 °C’de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= 1,0·10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-7</w:t>
      </w:r>
      <w:r>
        <w:rPr>
          <w:rFonts w:ascii="Times New Roman" w:hAnsi="Times New Roman" w:cs="Times New Roman"/>
          <w:lang w:val="tr-TR"/>
        </w:rPr>
        <w:t xml:space="preserve"> mol/L. 50 °C’de saf su nötrdür çünkü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2.6.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800"/>
        <w:gridCol w:w="1700"/>
        <w:gridCol w:w="1700"/>
        <w:gridCol w:w="1100"/>
        <w:gridCol w:w="1100"/>
        <w:gridCol w:w="1600"/>
      </w:tblGrid>
      <w:tr>
        <w:tc>
          <w:tcPr>
            <w:tcW w:w="18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Çözelti</w:t>
            </w:r>
          </w:p>
        </w:tc>
        <w:tc>
          <w:tcPr>
            <w:tcW w:w="17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[H</w:t>
            </w:r>
            <w:r>
              <w:rPr>
                <w:rFonts w:ascii="Times New Roman" w:hAnsi="Times New Roman" w:cs="Times New Roman"/>
                <w:b/>
                <w:bCs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O</w:t>
            </w:r>
            <w:r>
              <w:rPr>
                <w:rFonts w:ascii="Times New Roman" w:hAnsi="Times New Roman" w:cs="Times New Roman"/>
                <w:b/>
                <w:bCs/>
                <w:vertAlign w:val="superscript"/>
                <w:lang w:val="tr-TR"/>
              </w:rPr>
              <w:t xml:space="preserve">+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]</w:t>
            </w:r>
          </w:p>
        </w:tc>
        <w:tc>
          <w:tcPr>
            <w:tcW w:w="17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[OH</w:t>
            </w:r>
            <w:r>
              <w:rPr>
                <w:rFonts w:ascii="Times New Roman" w:hAnsi="Times New Roman" w:cs="Times New Roman"/>
                <w:b/>
                <w:bCs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]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pH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pOH</w:t>
            </w:r>
          </w:p>
        </w:tc>
        <w:tc>
          <w:tcPr>
            <w:tcW w:w="16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</w:p>
        </w:tc>
      </w:tr>
      <w:tr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Limon suyu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-2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-12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2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12</w:t>
            </w:r>
          </w:p>
        </w:tc>
        <w:tc>
          <w:tcPr>
            <w:tcW w:w="1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Asidik</w:t>
            </w:r>
          </w:p>
        </w:tc>
      </w:tr>
      <w:tr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Kahve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-5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-9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5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9</w:t>
            </w:r>
          </w:p>
        </w:tc>
        <w:tc>
          <w:tcPr>
            <w:tcW w:w="1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Asidik</w:t>
            </w:r>
          </w:p>
        </w:tc>
      </w:tr>
      <w:tr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Saf su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-7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-7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7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7</w:t>
            </w:r>
          </w:p>
        </w:tc>
        <w:tc>
          <w:tcPr>
            <w:tcW w:w="1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Nötr</w:t>
            </w:r>
          </w:p>
        </w:tc>
      </w:tr>
      <w:tr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Sabunlu su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-10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-4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10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4</w:t>
            </w:r>
          </w:p>
        </w:tc>
        <w:tc>
          <w:tcPr>
            <w:tcW w:w="1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Bazik</w:t>
            </w:r>
          </w:p>
        </w:tc>
      </w:tr>
      <w:tr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Çamaşır suyu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-13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-1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13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</w:t>
            </w:r>
          </w:p>
        </w:tc>
        <w:tc>
          <w:tcPr>
            <w:tcW w:w="1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Bazik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= √(1,14·10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-15</w:t>
      </w:r>
      <w:r>
        <w:rPr>
          <w:rFonts w:ascii="Times New Roman" w:hAnsi="Times New Roman" w:cs="Times New Roman"/>
          <w:lang w:val="tr-TR"/>
        </w:rPr>
        <w:t xml:space="preserve">) = 3,4·10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-8</w:t>
      </w:r>
      <w:r>
        <w:rPr>
          <w:rFonts w:ascii="Times New Roman" w:hAnsi="Times New Roman" w:cs="Times New Roman"/>
          <w:lang w:val="tr-TR"/>
        </w:rPr>
        <w:t xml:space="preserve"> mol/L.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olduğundan saf su bu sıcaklıkta da nötrdür; pH = 7 ölçütü yalnızca 25 °C için geçerlidir.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2.7.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Arrhenius ile açıklanabilenler: I, II, IV, VI (sulu ortamda 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/OH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oluşanlar; III’te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oluşsa da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yapısında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bulunmaz). Brønsted-Lowry ile tümü açıklanabilir. III’te su asit, IV’te su baz gibi davranır (amfoter). Ametal oksitler suyla tepkimeye girerek 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oluşturur. Diğer cevaplar öğrenciye özgüdür.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2.7.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a) Asit HNO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, baz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O; çiftler HNO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/NO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, 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/H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  b) Asit HF, baz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; çiftler HF/F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, NH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/NH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 c) Baz CO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vertAlign w:val="superscript"/>
          <w:lang w:val="tr-TR"/>
        </w:rPr>
        <w:t xml:space="preserve">2−</w:t>
      </w:r>
      <w:r>
        <w:rPr>
          <w:rFonts w:ascii="Times New Roman" w:hAnsi="Times New Roman" w:cs="Times New Roman"/>
          <w:lang w:val="tr-TR"/>
        </w:rPr>
        <w:t xml:space="preserve">, asit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O; çiftler HCO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/CO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vertAlign w:val="superscript"/>
          <w:lang w:val="tr-TR"/>
        </w:rPr>
        <w:t xml:space="preserve">2−</w:t>
      </w:r>
      <w:r>
        <w:rPr>
          <w:rFonts w:ascii="Times New Roman" w:hAnsi="Times New Roman" w:cs="Times New Roman"/>
          <w:lang w:val="tr-TR"/>
        </w:rPr>
        <w:t xml:space="preserve">,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O/OH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 ç) Asit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PO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, baz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; çiftler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PO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/HPO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2−</w:t>
      </w:r>
      <w:r>
        <w:rPr>
          <w:rFonts w:ascii="Times New Roman" w:hAnsi="Times New Roman" w:cs="Times New Roman"/>
          <w:lang w:val="tr-TR"/>
        </w:rPr>
        <w:t xml:space="preserve">,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O/OH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Cl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, HSO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, 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2−</w:t>
      </w:r>
      <w:r>
        <w:rPr>
          <w:rFonts w:ascii="Times New Roman" w:hAnsi="Times New Roman" w:cs="Times New Roman"/>
          <w:lang w:val="tr-TR"/>
        </w:rPr>
        <w:t xml:space="preserve">,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,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HF, NH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,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O,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CO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, 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Monofonksiyonel: HBr, KOH, HCOOH. Polifonksiyonel: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, Ca(OH)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, 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PO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SO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+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O(s) ⇌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SO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(suda);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SO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+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 ⇌ HSO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+ 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. Çözelti asidiktir.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2.8.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Öğrenci özgün cevaplarını oluşturur. Beklenen ölçümler (0,10 M): HCl pH ≈ 1,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COOH pH ≈ 2,9, NaOH pH ≈ 13,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pH ≈ 11,1; iletkenlik HCl ve NaOH’ta yüksek,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COOH ve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’te düşük.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2.8.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D, Y, D, Y, D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HF &gt; HCOOH &gt;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COOH &gt; HCN. En kuvvetli eşlenik baz CN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’dir (en zayıf asidin eşlenik bazı).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1,0·10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lang w:val="tr-TR"/>
        </w:rPr>
        <w:t xml:space="preserve"> M; iyonlaşma yüzdesi %1,0; HA zayıf asittir.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NaOH: yalnızca Na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ve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iyonları;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: çoğunlukla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molekülleri, az sayıda NH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ve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iyonu.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2.9.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HCl: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0,10,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= 1,0·10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-13</w:t>
      </w:r>
      <w:r>
        <w:rPr>
          <w:rFonts w:ascii="Times New Roman" w:hAnsi="Times New Roman" w:cs="Times New Roman"/>
          <w:lang w:val="tr-TR"/>
        </w:rPr>
        <w:t xml:space="preserve">;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COOH: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1,3·10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lang w:val="tr-TR"/>
        </w:rPr>
        <w:t xml:space="preserve">,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= 7,4·10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-12</w:t>
      </w:r>
      <w:r>
        <w:rPr>
          <w:rFonts w:ascii="Times New Roman" w:hAnsi="Times New Roman" w:cs="Times New Roman"/>
          <w:lang w:val="tr-TR"/>
        </w:rPr>
        <w:t xml:space="preserve">; NaOH: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1,0·10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-13</w:t>
      </w:r>
      <w:r>
        <w:rPr>
          <w:rFonts w:ascii="Times New Roman" w:hAnsi="Times New Roman" w:cs="Times New Roman"/>
          <w:lang w:val="tr-TR"/>
        </w:rPr>
        <w:t xml:space="preserve">,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= 0,10;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: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7,4·10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-12</w:t>
      </w:r>
      <w:r>
        <w:rPr>
          <w:rFonts w:ascii="Times New Roman" w:hAnsi="Times New Roman" w:cs="Times New Roman"/>
          <w:lang w:val="tr-TR"/>
        </w:rPr>
        <w:t xml:space="preserve">,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= 1,3·10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lang w:val="tr-TR"/>
        </w:rPr>
        <w:t xml:space="preserve"> mol/L. Hesaplanan pH (CH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COOH) = 2,87, ölçülen değerle aynıdır. Diğer cevaplar öğrenciye özgüdür.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2.9.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pH = 3,00   2. pH = 12,00   3.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4,24·10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-4</w:t>
      </w:r>
      <w:r>
        <w:rPr>
          <w:rFonts w:ascii="Times New Roman" w:hAnsi="Times New Roman" w:cs="Times New Roman"/>
          <w:lang w:val="tr-TR"/>
        </w:rPr>
        <w:t xml:space="preserve"> M, pH = 3,37   4.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4,24·10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lang w:val="tr-TR"/>
        </w:rPr>
        <w:t xml:space="preserve"> M, pH = 2,37   5.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= 4,24·10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-4</w:t>
      </w:r>
      <w:r>
        <w:rPr>
          <w:rFonts w:ascii="Times New Roman" w:hAnsi="Times New Roman" w:cs="Times New Roman"/>
          <w:lang w:val="tr-TR"/>
        </w:rPr>
        <w:t xml:space="preserve"> M, pOH = 3,37, pH = 10,63   6.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7,87·10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-6</w:t>
      </w:r>
      <w:r>
        <w:rPr>
          <w:rFonts w:ascii="Times New Roman" w:hAnsi="Times New Roman" w:cs="Times New Roman"/>
          <w:lang w:val="tr-TR"/>
        </w:rPr>
        <w:t xml:space="preserve"> M, pH = 5,10; aynı derişimdeki HCl’nin pH’si 1,00’dir, HCN çok zayıf bir asittir.   7.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= 1,0·10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lang w:val="tr-TR"/>
        </w:rPr>
        <w:t xml:space="preserve"> M, K</w:t>
      </w:r>
      <w:r>
        <w:rPr>
          <w:rFonts w:ascii="Times New Roman" w:hAnsi="Times New Roman" w:cs="Times New Roman"/>
          <w:vertAlign w:val="subscript"/>
          <w:lang w:val="tr-TR"/>
        </w:rPr>
        <w:t xml:space="preserve">b</w:t>
      </w:r>
      <w:r>
        <w:rPr>
          <w:rFonts w:ascii="Times New Roman" w:hAnsi="Times New Roman" w:cs="Times New Roman"/>
          <w:lang w:val="tr-TR"/>
        </w:rPr>
        <w:t xml:space="preserve"> = 1,0·10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-5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2.10.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Aşama: İletkenlik azalır, tam nötralleşmede en düşük değere ulaşır, sonra artar; pH yavaş artar, tam nötralleşmede 7 olur ve hızla yükselir; fenolftalein bazik ortamda pembeleşir. (Öğrenci özgün cevaplarını oluşturur.)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Aşama: İletkenlik, hareketliliği yüksek H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iyonlarının yerini Na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iyonları aldığı için azalır; tam nötralleşmeden sonra eklenen NaOH ile iyon sayısı arttığı için artar. Fenolftalein 20 mL’den sonra pembeleşir; ortam baziktir. Tam nötralleşmede n(H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) = n(OH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); M</w:t>
      </w:r>
      <w:r>
        <w:rPr>
          <w:rFonts w:ascii="Times New Roman" w:hAnsi="Times New Roman" w:cs="Times New Roman"/>
          <w:vertAlign w:val="subscript"/>
          <w:lang w:val="tr-TR"/>
        </w:rPr>
        <w:t xml:space="preserve">a</w:t>
      </w:r>
      <w:r>
        <w:rPr>
          <w:rFonts w:ascii="Times New Roman" w:hAnsi="Times New Roman" w:cs="Times New Roman"/>
          <w:lang w:val="tr-TR"/>
        </w:rPr>
        <w:t xml:space="preserve">·V</w:t>
      </w:r>
      <w:r>
        <w:rPr>
          <w:rFonts w:ascii="Times New Roman" w:hAnsi="Times New Roman" w:cs="Times New Roman"/>
          <w:vertAlign w:val="subscript"/>
          <w:lang w:val="tr-TR"/>
        </w:rPr>
        <w:t xml:space="preserve">a</w:t>
      </w:r>
      <w:r>
        <w:rPr>
          <w:rFonts w:ascii="Times New Roman" w:hAnsi="Times New Roman" w:cs="Times New Roman"/>
          <w:lang w:val="tr-TR"/>
        </w:rPr>
        <w:t xml:space="preserve">·(H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sayısı) = M</w:t>
      </w:r>
      <w:r>
        <w:rPr>
          <w:rFonts w:ascii="Times New Roman" w:hAnsi="Times New Roman" w:cs="Times New Roman"/>
          <w:vertAlign w:val="subscript"/>
          <w:lang w:val="tr-TR"/>
        </w:rPr>
        <w:t xml:space="preserve">b</w:t>
      </w:r>
      <w:r>
        <w:rPr>
          <w:rFonts w:ascii="Times New Roman" w:hAnsi="Times New Roman" w:cs="Times New Roman"/>
          <w:lang w:val="tr-TR"/>
        </w:rPr>
        <w:t xml:space="preserve">·V</w:t>
      </w:r>
      <w:r>
        <w:rPr>
          <w:rFonts w:ascii="Times New Roman" w:hAnsi="Times New Roman" w:cs="Times New Roman"/>
          <w:vertAlign w:val="subscript"/>
          <w:lang w:val="tr-TR"/>
        </w:rPr>
        <w:t xml:space="preserve">b</w:t>
      </w:r>
      <w:r>
        <w:rPr>
          <w:rFonts w:ascii="Times New Roman" w:hAnsi="Times New Roman" w:cs="Times New Roman"/>
          <w:lang w:val="tr-TR"/>
        </w:rPr>
        <w:t xml:space="preserve">·(OH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sayısı). Model: Öğrenci özgün cevabını oluşturur.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2.10.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HNO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+ KOH → KNO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+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O; H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+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→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O; pH = 7; seyirci iyonlar K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ve NO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Artan H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= 0,020 − 0,010 = 0,010 mol; [H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0,010/0,100 = 0,10 M; pH = 1.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n(OH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) = 0,20·0,050·2 = 0,020 mol NaOH; 0,020·40 = 0,80 g.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n(Ca(OH)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) = 0,030 mol; n(OH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) = 0,060 mol; V = 0,060/0,30 = 0,20 L = 200 mL.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pH yüksek değerden başlayıp azalır, eş değerlik noktasında 7 olur ve sonra asidik değerlere düşer. İletkenlik önce azalır (OH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yerine Cl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), eş değerlik noktasında en düşük olur, sonra artar.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2.11.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Örnek veriler için ortalama hacim = (17,9 + 18,1 + 18,0)/3 = 18,0 mL; M(HCl) = 0,100 · 18,0 / 20,0 = 0,0900 M. Tekrar, rastgele hataları azaltmak içindir; hata kaynakları: büret okuma hatası, dönüm noktasının geçilmesi, pipetleme hatası vb. Metil oranj da kuvvetli asit-kuvvetli baz titrasyonunda dik bölgede renk değiştirdiği için sonuç pratikte değişmez. Diğer sorular: Öğrenci özgün cevaplarını oluşturur.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2.11.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M = 0,200 · 12,5 / 10,0 = 0,250 M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0,100 · 15,0 · 2 = M</w:t>
      </w:r>
      <w:r>
        <w:rPr>
          <w:rFonts w:ascii="Times New Roman" w:hAnsi="Times New Roman" w:cs="Times New Roman"/>
          <w:vertAlign w:val="subscript"/>
          <w:lang w:val="tr-TR"/>
        </w:rPr>
        <w:t xml:space="preserve">b</w:t>
      </w:r>
      <w:r>
        <w:rPr>
          <w:rFonts w:ascii="Times New Roman" w:hAnsi="Times New Roman" w:cs="Times New Roman"/>
          <w:lang w:val="tr-TR"/>
        </w:rPr>
        <w:t xml:space="preserve"> · 25,0 · 1 ⟹ M</w:t>
      </w:r>
      <w:r>
        <w:rPr>
          <w:rFonts w:ascii="Times New Roman" w:hAnsi="Times New Roman" w:cs="Times New Roman"/>
          <w:vertAlign w:val="subscript"/>
          <w:lang w:val="tr-TR"/>
        </w:rPr>
        <w:t xml:space="preserve">b</w:t>
      </w:r>
      <w:r>
        <w:rPr>
          <w:rFonts w:ascii="Times New Roman" w:hAnsi="Times New Roman" w:cs="Times New Roman"/>
          <w:lang w:val="tr-TR"/>
        </w:rPr>
        <w:t xml:space="preserve"> = 0,120 M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0,050 · 32,0 · 1 = M</w:t>
      </w:r>
      <w:r>
        <w:rPr>
          <w:rFonts w:ascii="Times New Roman" w:hAnsi="Times New Roman" w:cs="Times New Roman"/>
          <w:vertAlign w:val="subscript"/>
          <w:lang w:val="tr-TR"/>
        </w:rPr>
        <w:t xml:space="preserve">b</w:t>
      </w:r>
      <w:r>
        <w:rPr>
          <w:rFonts w:ascii="Times New Roman" w:hAnsi="Times New Roman" w:cs="Times New Roman"/>
          <w:lang w:val="tr-TR"/>
        </w:rPr>
        <w:t xml:space="preserve"> · 20,0 · 2 ⟹ M</w:t>
      </w:r>
      <w:r>
        <w:rPr>
          <w:rFonts w:ascii="Times New Roman" w:hAnsi="Times New Roman" w:cs="Times New Roman"/>
          <w:vertAlign w:val="subscript"/>
          <w:lang w:val="tr-TR"/>
        </w:rPr>
        <w:t xml:space="preserve">b</w:t>
      </w:r>
      <w:r>
        <w:rPr>
          <w:rFonts w:ascii="Times New Roman" w:hAnsi="Times New Roman" w:cs="Times New Roman"/>
          <w:lang w:val="tr-TR"/>
        </w:rPr>
        <w:t xml:space="preserve"> = 0,0400 M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a) 25,0 mL; pH = 7  b) Asidik; HCl henüz tamamen nötralleşmemiştir (pH ≈ 1,4).  c) Fenolftalein ya da metil oranj; her ikisinin dönüm aralığı eğrinin dik bölgesindedir.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2.12.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Öğrenci özgün cevaplarını oluşturur. Mantıksal denetleme için beklenen: Önerme yalnızca pH’a dayanmaktadır; koruyuculukta florür içeriği, aşındırıcılık, uygulama süresi ve tükürük etkisi de önemlidir; çok bazik ürünler ağız dokularını tahriş edebilir. Önerme tek başına verilerle desteklenmez.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2.12.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Gazlı içecek, portakal suyu: asidik; süt: hafif asidik (nötre yakın); kalıp sabun, antasit süspansiyonu: bazik. Etkiler: asidik içecekler diş minesini aşındırabilir; bazik sabun cilt pH’ını geçici yükseltir; antasit mide asidini nötralleştirir.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a) Yanlış; koruyuculuk yalnızca pH’a bağlı değildir.  b) Doğru.  c) Yanlış; çok bazik sabun asidik koruyucu tabakanın pH’ını yükseltir.  d) Doğru.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n(Al(OH)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) = 0,010 mol; n(HCl) = 0,030 mol; V = 0,030/0,10 = 0,30 L = 300 mL.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2.13.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Aşama: Öğrenci özgün modelini oluşturur. Doymuş çözeltide çözünme durmamıştır; çözünme ve çökelme aynı hızla sürer (dinamik denge).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Aşama: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(AgCl) = [Ag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][Cl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];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(BaSO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) = [Ba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][SO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2−</w:t>
      </w:r>
      <w:r>
        <w:rPr>
          <w:rFonts w:ascii="Times New Roman" w:hAnsi="Times New Roman" w:cs="Times New Roman"/>
          <w:lang w:val="tr-TR"/>
        </w:rPr>
        <w:t xml:space="preserve">];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(Ag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CrO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) = [Ag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[CrO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2−</w:t>
      </w:r>
      <w:r>
        <w:rPr>
          <w:rFonts w:ascii="Times New Roman" w:hAnsi="Times New Roman" w:cs="Times New Roman"/>
          <w:lang w:val="tr-TR"/>
        </w:rPr>
        <w:t xml:space="preserve">]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[Ag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[Cl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= s;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= s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; s(AgCl) = √(1,8·10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-10</w:t>
      </w:r>
      <w:r>
        <w:rPr>
          <w:rFonts w:ascii="Times New Roman" w:hAnsi="Times New Roman" w:cs="Times New Roman"/>
          <w:lang w:val="tr-TR"/>
        </w:rPr>
        <w:t xml:space="preserve">) ≈ 1,3·10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lang w:val="tr-TR"/>
        </w:rPr>
        <w:t xml:space="preserve"> mol/L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Ag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CrO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: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= (2s)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·s = 4s</w:t>
      </w:r>
      <w:r>
        <w:rPr>
          <w:rFonts w:ascii="Times New Roman" w:hAnsi="Times New Roman" w:cs="Times New Roman"/>
          <w:vertAlign w:val="super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= 1,1·10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-12</w:t>
      </w:r>
      <w:r>
        <w:rPr>
          <w:rFonts w:ascii="Times New Roman" w:hAnsi="Times New Roman" w:cs="Times New Roman"/>
          <w:lang w:val="tr-TR"/>
        </w:rPr>
        <w:t xml:space="preserve"> → s ≈ 6,5·10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lang w:val="tr-TR"/>
        </w:rPr>
        <w:t xml:space="preserve"> mol/L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Önerme her zaman geçerli değildir: Ag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CrO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’ın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değeri daha küçük olduğu hâlde çözünürlüğü daha büyüktür.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değerleri yalnızca aynı türdeki (iyon sayıları aynı) tuzlar için doğrudan karşılaştırılabilir.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Diş çürümesi: Öğrenci özgün cevabını oluşturur (asitlerin hidroksiapatit dengesini çözünme yönüne kaydırması, çocuklarda minenin ince olması ve şekerli besin tüketimi vb.).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2.13.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s ≈ 5,3·10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lang w:val="tr-TR"/>
        </w:rPr>
        <w:t xml:space="preserve"> mol/L; 1 litrede ≈ 5,3 mg CaCO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çözünür.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4s</w:t>
      </w:r>
      <w:r>
        <w:rPr>
          <w:rFonts w:ascii="Times New Roman" w:hAnsi="Times New Roman" w:cs="Times New Roman"/>
          <w:vertAlign w:val="super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=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-11</w:t>
      </w:r>
      <w:r>
        <w:rPr>
          <w:rFonts w:ascii="Times New Roman" w:hAnsi="Times New Roman" w:cs="Times New Roman"/>
          <w:lang w:val="tr-TR"/>
        </w:rPr>
        <w:t xml:space="preserve"> → s ≈ 1,6·10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-4</w:t>
      </w:r>
      <w:r>
        <w:rPr>
          <w:rFonts w:ascii="Times New Roman" w:hAnsi="Times New Roman" w:cs="Times New Roman"/>
          <w:lang w:val="tr-TR"/>
        </w:rPr>
        <w:t xml:space="preserve"> mol/L;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= 2s ≈ 3,3·10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-4</w:t>
      </w:r>
      <w:r>
        <w:rPr>
          <w:rFonts w:ascii="Times New Roman" w:hAnsi="Times New Roman" w:cs="Times New Roman"/>
          <w:lang w:val="tr-TR"/>
        </w:rPr>
        <w:t xml:space="preserve"> mol/L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= (7,0·10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-7</w:t>
      </w:r>
      <w:r>
        <w:rPr>
          <w:rFonts w:ascii="Times New Roman" w:hAnsi="Times New Roman" w:cs="Times New Roman"/>
          <w:lang w:val="tr-TR"/>
        </w:rPr>
        <w:t xml:space="preserve">)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≈ 4,9·10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-13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= 4s</w:t>
      </w:r>
      <w:r>
        <w:rPr>
          <w:rFonts w:ascii="Times New Roman" w:hAnsi="Times New Roman" w:cs="Times New Roman"/>
          <w:vertAlign w:val="super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= 4·(2,0·10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-4</w:t>
      </w:r>
      <w:r>
        <w:rPr>
          <w:rFonts w:ascii="Times New Roman" w:hAnsi="Times New Roman" w:cs="Times New Roman"/>
          <w:lang w:val="tr-TR"/>
        </w:rPr>
        <w:t xml:space="preserve">)</w:t>
      </w:r>
      <w:r>
        <w:rPr>
          <w:rFonts w:ascii="Times New Roman" w:hAnsi="Times New Roman" w:cs="Times New Roman"/>
          <w:vertAlign w:val="super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= 3,2·10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-11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AgCl (1,3·10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lang w:val="tr-TR"/>
        </w:rPr>
        <w:t xml:space="preserve">) &gt; BaSO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 (1,0·10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lang w:val="tr-TR"/>
        </w:rPr>
        <w:t xml:space="preserve">) &gt; AgBr (7,1·10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-7</w:t>
      </w:r>
      <w:r>
        <w:rPr>
          <w:rFonts w:ascii="Times New Roman" w:hAnsi="Times New Roman" w:cs="Times New Roman"/>
          <w:lang w:val="tr-TR"/>
        </w:rPr>
        <w:t xml:space="preserve">) mol/L. Üçü de XY türünde olduğundan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değerleri doğrudan karşılaştırılarak sıralama yapılabilir.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2.14.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Aşama: Deney 1: Kireç suyu ısıtılınca bulanıklaşır; sıcaklık artınca Ca(OH)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’nin çözünürlüğü azalır. Deney 2: Beyaz NaCl kristalleri çöker; ortak iyon (Cl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) çözünürlüğü azaltır. Video: PbI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sıcakta çözünür, soğuyunca çöker; sıcaklık artınca çözünürlüğü artar.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Aşama: Ortak iyon derişimi arttıkça AgCl’nin çözünürlüğü azalır. Sabit sıcaklıkta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değişmez; ortak iyon yalnızca dengedeki iyon derişimlerinin dağılımını değiştirir. XY’nin çözünürlüğü sıcaklıkla arttığından çözünmesi endotermik, ZW’nin çözünürlüğü azaldığından çözünmesi ekzotermiktir. Kireç suyu ZW gibi davranır. Le Chatelier açıklaması öğrenci tarafından yapılır.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2.14.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s =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-10</w:t>
      </w:r>
      <w:r>
        <w:rPr>
          <w:rFonts w:ascii="Times New Roman" w:hAnsi="Times New Roman" w:cs="Times New Roman"/>
          <w:lang w:val="tr-TR"/>
        </w:rPr>
        <w:t xml:space="preserve"> / 0,010 =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-8</w:t>
      </w:r>
      <w:r>
        <w:rPr>
          <w:rFonts w:ascii="Times New Roman" w:hAnsi="Times New Roman" w:cs="Times New Roman"/>
          <w:lang w:val="tr-TR"/>
        </w:rPr>
        <w:t xml:space="preserve"> mol/L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0,10 M AgNO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’ta: s = 1,1·10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-12</w:t>
      </w:r>
      <w:r>
        <w:rPr>
          <w:rFonts w:ascii="Times New Roman" w:hAnsi="Times New Roman" w:cs="Times New Roman"/>
          <w:lang w:val="tr-TR"/>
        </w:rPr>
        <w:t xml:space="preserve"> / (0,10)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= 1,1·10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-10</w:t>
      </w:r>
      <w:r>
        <w:rPr>
          <w:rFonts w:ascii="Times New Roman" w:hAnsi="Times New Roman" w:cs="Times New Roman"/>
          <w:lang w:val="tr-TR"/>
        </w:rPr>
        <w:t xml:space="preserve"> mol/L; 0,10 M K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CrO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’ta: 0,10·(2s)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= 1,1·10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-12</w:t>
      </w:r>
      <w:r>
        <w:rPr>
          <w:rFonts w:ascii="Times New Roman" w:hAnsi="Times New Roman" w:cs="Times New Roman"/>
          <w:lang w:val="tr-TR"/>
        </w:rPr>
        <w:t xml:space="preserve"> → s ≈ 1,7·10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-6</w:t>
      </w:r>
      <w:r>
        <w:rPr>
          <w:rFonts w:ascii="Times New Roman" w:hAnsi="Times New Roman" w:cs="Times New Roman"/>
          <w:lang w:val="tr-TR"/>
        </w:rPr>
        <w:t xml:space="preserve"> mol/L. Ag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ortak iyonu çözünürlüğü daha fazla azaltmıştır, çünkü [Ag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ifadesinde karesi alınarak yer alır.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s =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-11</w:t>
      </w:r>
      <w:r>
        <w:rPr>
          <w:rFonts w:ascii="Times New Roman" w:hAnsi="Times New Roman" w:cs="Times New Roman"/>
          <w:lang w:val="tr-TR"/>
        </w:rPr>
        <w:t xml:space="preserve"> / (0,10)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=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-9</w:t>
      </w:r>
      <w:r>
        <w:rPr>
          <w:rFonts w:ascii="Times New Roman" w:hAnsi="Times New Roman" w:cs="Times New Roman"/>
          <w:lang w:val="tr-TR"/>
        </w:rPr>
        <w:t xml:space="preserve"> mol/L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Na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: azalır / değişmez; sıcaklık artışı: artar / artar; BaCl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: azalır / değişmez; saf su (katı varken): değişmez / değişmez.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Isıtılınca çözünürlük azaldığına göre sıcaklık artışı dengeyi çökelme yönüne kaydırmaktadır; Ca(OH)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’nin çözünmesi ekzotermiktir.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