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2.2.4. Kuvvetli Asit-Zayıf Asit ve Kuvvetli Baz-Zayıf Baz Sulu Çözeltilerindeki pH Hesaplamaları</w:t>
      </w:r>
    </w:p>
    <w:p>
      <w:pPr>
        <w:jc w:val="both"/>
        <w:rPr>
          <w:rFonts w:ascii="Times New Roman" w:hAnsi="Times New Roman" w:cs="Times New Roman"/>
          <w:lang w:val="tr-TR"/>
        </w:rPr>
      </w:pPr>
      <w:r>
        <w:rPr>
          <w:rFonts w:ascii="Times New Roman" w:hAnsi="Times New Roman" w:cs="Times New Roman"/>
          <w:lang w:val="tr-TR"/>
        </w:rPr>
        <w:t xml:space="preserve">Akvaryum suyunun, havuz suyunun ya da tarım toprağının pH değeri düzenli olarak ölçülür ve gerektiğinde ayarlanır (Görsel A). Bir çözeltiye ne kadar asit ya da baz eklenmesi gerektiğine karar verebilmek için çözeltinin pH değerinin önceden hesaplanabilmesi gerekir. Aynı derişimdeki kuvvetli ve zayıf asit çözeltilerinin pH değerleri aynı yöntemle mi hesaplanır?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akvaryumdan alınan su örneğinin pH test kiti ya da dijital pH metre ile ölçülmesi.</w:t>
            </w:r>
          </w:p>
          <w:p>
            <w:pPr>
              <w:jc w:val="both"/>
              <w:rPr>
                <w:rFonts w:ascii="Times New Roman" w:hAnsi="Times New Roman" w:cs="Times New Roman"/>
                <w:lang w:val="tr-TR"/>
              </w:rPr>
            </w:pPr>
            <w:r>
              <w:rPr>
                <w:rFonts w:ascii="Times New Roman" w:hAnsi="Times New Roman" w:cs="Times New Roman"/>
                <w:lang w:val="tr-TR"/>
              </w:rPr>
              <w:t xml:space="preserve">Shutter ID: 2229399895 (fotoğraf) — Hands holding pH test in front of freshwater aquarium</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Akvaryum suyunun pH ölçümü</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2.9.</w:t>
      </w:r>
    </w:p>
    <w:p>
      <w:pPr>
        <w:jc w:val="both"/>
        <w:rPr>
          <w:rFonts w:ascii="Times New Roman" w:hAnsi="Times New Roman" w:cs="Times New Roman"/>
          <w:lang w:val="tr-TR"/>
        </w:rPr>
      </w:pPr>
      <w:r>
        <w:rPr>
          <w:rFonts w:ascii="Times New Roman" w:hAnsi="Times New Roman" w:cs="Times New Roman"/>
          <w:lang w:val="tr-TR"/>
        </w:rPr>
        <w:t xml:space="preserve">Hedefinize ulaşmak için bir çalışma planı yapınız ve bu planı uygulayınız. Aşağıdaki tabloda 25 °C’de derişimleri aynı olan bazı çözeltilerin ölçülen pH değerleri verilmiştir. Okulunuzda imkân varsa bu çözeltileri hazırlayarak pH değerlerini kendiniz ölçebilirsiniz.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1800"/>
        <w:gridCol w:w="2200"/>
        <w:gridCol w:w="2200"/>
      </w:tblGrid>
      <w:tr>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 (0,10 M)</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Ölçülen pH</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w:t>
            </w:r>
            <w:r>
              <w:rPr>
                <w:rFonts w:ascii="Times New Roman" w:hAnsi="Times New Roman" w:cs="Times New Roman"/>
                <w:b/>
                <w:bCs/>
                <w:vertAlign w:val="subscript"/>
                <w:lang w:val="tr-TR"/>
              </w:rPr>
              <w:t xml:space="preserve">3</w:t>
            </w:r>
            <w:r>
              <w:rPr>
                <w:rFonts w:ascii="Times New Roman" w:hAnsi="Times New Roman" w:cs="Times New Roman"/>
                <w:b/>
                <w:bCs/>
                <w:lang w:val="tr-TR"/>
              </w:rPr>
              <w:t xml:space="preserve">O</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 (mol/L)</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[OH</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 (mol/L)</w:t>
            </w:r>
          </w:p>
        </w:tc>
      </w:tr>
      <w:tr>
        <w:trPr>
          <w:trHeight w:val="450"/>
        </w:trP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 (kuvvetli asit)</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450"/>
        </w:trP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(zayıf asit)</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2,87</w:t>
            </w: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450"/>
        </w:trP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NaOH (kuvvetli baz)</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13,00</w:t>
            </w: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450"/>
        </w:trP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(zayıf baz)</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11,13</w:t>
            </w: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Ölçülen pH değerlerini kullanarak her çözeltinin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 derişimlerini hesaplayıp tabloya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HCl çözeltisindeki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ile asidin başlangıç derişimini karşılaştırınız.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 için aynı karşılaştırmayı yapınız. Ne fark ediyorsunuz?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Kuvvetli asit ve zayıf asit çözeltilerinin pH değerine ilişkin özellikleri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için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değerini kullanarak 0,10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 pH değerini hesaplamaya çalışınız. Hesapladığınız değeri ölçülen değerle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Kuvvetli asit-zayıf asit çözeltilerinin pH hesaplamalarına ilişkin benzerlikleri ve farklılıkları listeleyiniz. Aynı karşılaştırmayı kuvvetli baz-zayıf baz çözeltileri için de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3200"/>
        <w:gridCol w:w="3200"/>
      </w:tblGrid>
      <w:tr>
        <w:tc>
          <w:tcPr>
            <w:tcW w:w="2600" w:type="dxa"/>
            <w:shd w:val="clear" w:color="auto" w:fill="D9E2F3"/>
            <w:vAlign w:val="center"/>
          </w:tcPr>
          <w:p>
            <w:pPr>
              <w:jc w:val="center"/>
              <w:rPr>
                <w:rFonts w:ascii="Times New Roman" w:hAnsi="Times New Roman" w:cs="Times New Roman"/>
                <w:b/>
                <w:bCs/>
                <w:lang w:val="tr-TR"/>
              </w:rPr>
            </w:pPr>
          </w:p>
        </w:tc>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Benzerlikler</w:t>
            </w:r>
          </w:p>
        </w:tc>
        <w:tc>
          <w:tcPr>
            <w:tcW w:w="3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Farklılıklar</w:t>
            </w:r>
          </w:p>
        </w:tc>
      </w:tr>
      <w:tr>
        <w:trPr>
          <w:trHeight w:val="1100"/>
        </w:trP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Kuvvetli asit – Zayıf asit</w:t>
            </w:r>
          </w:p>
        </w:tc>
        <w:tc>
          <w:tcPr>
            <w:tcW w:w="32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r>
      <w:tr>
        <w:trPr>
          <w:trHeight w:val="1100"/>
        </w:trP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Kuvvetli baz – Zayıf baz</w:t>
            </w:r>
          </w:p>
        </w:tc>
        <w:tc>
          <w:tcPr>
            <w:tcW w:w="3200" w:type="dxa"/>
            <w:vAlign w:val="center"/>
          </w:tcPr>
          <w:p>
            <w:pPr>
              <w:jc w:val="center"/>
              <w:rPr>
                <w:rFonts w:ascii="Times New Roman" w:hAnsi="Times New Roman" w:cs="Times New Roman"/>
                <w:lang w:val="tr-TR"/>
              </w:rPr>
            </w:pPr>
          </w:p>
        </w:tc>
        <w:tc>
          <w:tcPr>
            <w:tcW w:w="3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b/>
          <w:bCs/>
          <w:lang w:val="tr-TR"/>
        </w:rPr>
        <w:t xml:space="preserve">Kuvvetli Asit ve Kuvvetli Baz Çözeltilerinde pH:</w:t>
      </w:r>
      <w:r>
        <w:rPr>
          <w:rFonts w:ascii="Times New Roman" w:hAnsi="Times New Roman" w:cs="Times New Roman"/>
          <w:lang w:val="tr-TR"/>
        </w:rPr>
        <w:t xml:space="preserve"> Monofonksiyonel kuvvetli asitler suda tamamen iyonlaştığı için çözeltideki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 derişimi asidin derişimine eşittir: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C</w:t>
      </w:r>
      <w:r>
        <w:rPr>
          <w:rFonts w:ascii="Times New Roman" w:hAnsi="Times New Roman" w:cs="Times New Roman"/>
          <w:vertAlign w:val="subscript"/>
          <w:lang w:val="tr-TR"/>
        </w:rPr>
        <w:t xml:space="preserve">a</w:t>
      </w:r>
      <w:r>
        <w:rPr>
          <w:rFonts w:ascii="Times New Roman" w:hAnsi="Times New Roman" w:cs="Times New Roman"/>
          <w:lang w:val="tr-TR"/>
        </w:rPr>
        <w:t xml:space="preserve">. Benzer şekilde monofonksiyonel kuvvetli bazların çözeltisinde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C</w:t>
      </w:r>
      <w:r>
        <w:rPr>
          <w:rFonts w:ascii="Times New Roman" w:hAnsi="Times New Roman" w:cs="Times New Roman"/>
          <w:vertAlign w:val="subscript"/>
          <w:lang w:val="tr-TR"/>
        </w:rPr>
        <w:t xml:space="preserve">b</w:t>
      </w:r>
      <w:r>
        <w:rPr>
          <w:rFonts w:ascii="Times New Roman" w:hAnsi="Times New Roman" w:cs="Times New Roman"/>
          <w:lang w:val="tr-TR"/>
        </w:rPr>
        <w:t xml:space="preserve">’dir. Örneğin 0,010 M HNO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çözeltisinde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0,010 mol/L ve pH = 2’dir. 0,010 M KOH çözeltisinde ise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0,010 mol/L, pOH = 2 ve pH = 12’dir. Bu hesaplamalarda suyun otoiyonizasyonundan gelen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asit ya da bazdan gelen iyonların yanında çok az olduğu için ihmal edilir.</w:t>
      </w:r>
    </w:p>
    <w:p>
      <w:pPr>
        <w:jc w:val="both"/>
        <w:rPr>
          <w:rFonts w:ascii="Times New Roman" w:hAnsi="Times New Roman" w:cs="Times New Roman"/>
          <w:lang w:val="tr-TR"/>
        </w:rPr>
      </w:pPr>
      <w:r>
        <w:rPr>
          <w:rFonts w:ascii="Times New Roman" w:hAnsi="Times New Roman" w:cs="Times New Roman"/>
          <w:b/>
          <w:bCs/>
          <w:lang w:val="tr-TR"/>
        </w:rPr>
        <w:t xml:space="preserve">Zayıf Asit ve Zayıf Baz Çözeltilerinde pH:</w:t>
      </w:r>
      <w:r>
        <w:rPr>
          <w:rFonts w:ascii="Times New Roman" w:hAnsi="Times New Roman" w:cs="Times New Roman"/>
          <w:lang w:val="tr-TR"/>
        </w:rPr>
        <w:t xml:space="preserve"> Zayıf asitler kısmen iyonlaştığı için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asidin başlangıç derişiminden çok küçüktür ve K</w:t>
      </w:r>
      <w:r>
        <w:rPr>
          <w:rFonts w:ascii="Times New Roman" w:hAnsi="Times New Roman" w:cs="Times New Roman"/>
          <w:vertAlign w:val="subscript"/>
          <w:lang w:val="tr-TR"/>
        </w:rPr>
        <w:t xml:space="preserve">a</w:t>
      </w:r>
      <w:r>
        <w:rPr>
          <w:rFonts w:ascii="Times New Roman" w:hAnsi="Times New Roman" w:cs="Times New Roman"/>
          <w:lang w:val="tr-TR"/>
        </w:rPr>
        <w:t xml:space="preserve"> kullanılarak hesaplanır. Başlangıç derişimi C</w:t>
      </w:r>
      <w:r>
        <w:rPr>
          <w:rFonts w:ascii="Times New Roman" w:hAnsi="Times New Roman" w:cs="Times New Roman"/>
          <w:vertAlign w:val="subscript"/>
          <w:lang w:val="tr-TR"/>
        </w:rPr>
        <w:t xml:space="preserve">a</w:t>
      </w:r>
      <w:r>
        <w:rPr>
          <w:rFonts w:ascii="Times New Roman" w:hAnsi="Times New Roman" w:cs="Times New Roman"/>
          <w:lang w:val="tr-TR"/>
        </w:rPr>
        <w:t xml:space="preserve"> olan bir HA çözeltisinde x mol/L asit iyonlaşırsa: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1900"/>
        <w:gridCol w:w="1700"/>
        <w:gridCol w:w="1900"/>
        <w:gridCol w:w="1900"/>
      </w:tblGrid>
      <w:tr>
        <w:tc>
          <w:tcPr>
            <w:tcW w:w="1600" w:type="dxa"/>
            <w:shd w:val="clear" w:color="auto" w:fill="D9E2F3"/>
            <w:vAlign w:val="center"/>
          </w:tcPr>
          <w:p>
            <w:pPr>
              <w:jc w:val="center"/>
              <w:rPr>
                <w:rFonts w:ascii="Times New Roman" w:hAnsi="Times New Roman" w:cs="Times New Roman"/>
                <w:b/>
                <w:bCs/>
                <w:lang w:val="tr-TR"/>
              </w:rPr>
            </w:pP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HA(suda)</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 H</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O(s) ⇌</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w:t>
            </w:r>
            <w:r>
              <w:rPr>
                <w:rFonts w:ascii="Times New Roman" w:hAnsi="Times New Roman" w:cs="Times New Roman"/>
                <w:b/>
                <w:bCs/>
                <w:vertAlign w:val="subscript"/>
                <w:lang w:val="tr-TR"/>
              </w:rPr>
              <w:t xml:space="preserve">3</w:t>
            </w:r>
            <w:r>
              <w:rPr>
                <w:rFonts w:ascii="Times New Roman" w:hAnsi="Times New Roman" w:cs="Times New Roman"/>
                <w:b/>
                <w:bCs/>
                <w:lang w:val="tr-TR"/>
              </w:rPr>
              <w:t xml:space="preserve">O</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(suda)</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 A</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(suda)</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Başlangıç</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a</w:t>
            </w:r>
          </w:p>
        </w:tc>
        <w:tc>
          <w:tcPr>
            <w:tcW w:w="17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Değişim</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w:t>
            </w:r>
          </w:p>
        </w:tc>
        <w:tc>
          <w:tcPr>
            <w:tcW w:w="17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w:t>
            </w:r>
          </w:p>
        </w:tc>
      </w:tr>
      <w:tr>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Denge</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a</w:t>
            </w:r>
            <w:r>
              <w:rPr>
                <w:rFonts w:ascii="Times New Roman" w:hAnsi="Times New Roman" w:cs="Times New Roman"/>
                <w:lang w:val="tr-TR"/>
              </w:rPr>
              <w:t xml:space="preserve"> − x</w:t>
            </w:r>
          </w:p>
        </w:tc>
        <w:tc>
          <w:tcPr>
            <w:tcW w:w="17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w:t>
            </w:r>
          </w:p>
        </w:tc>
        <w:tc>
          <w:tcPr>
            <w:tcW w:w="1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x</w:t>
            </w:r>
          </w:p>
        </w:tc>
      </w:tr>
    </w:tbl>
    <w:p>
      <w:pPr>
        <w:jc w:val="both"/>
        <w:rPr>
          <w:rFonts w:ascii="Times New Roman" w:hAnsi="Times New Roman" w:cs="Times New Roman"/>
          <w:lang w:val="tr-TR"/>
        </w:rPr>
      </w:pPr>
    </w:p>
    <w:p>
      <w:pPr>
        <w:jc w:val="center"/>
        <w:rPr>
          <w:rFonts w:ascii="Times New Roman" w:hAnsi="Times New Roman" w:cs="Times New Roman"/>
          <w:lang w:val="tr-TR"/>
        </w:rPr>
      </w:pPr>
      <m:oMathPara>
        <m:oMath>
          <m:sSub>
            <m:e>
              <m:r>
                <m:rPr>
                  <m:sty m:val="p"/>
                </m:rPr>
                <w:rPr>
                  <w:rFonts w:ascii="Cambria Math" w:hAnsi="Cambria Math" w:cs="Cambria Math"/>
                  <w:lang w:val="tr-TR"/>
                </w:rPr>
                <w:t xml:space="preserve">K</w:t>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 = </w:t>
          </m:r>
          <m:f>
            <m:num>
              <m:sSup>
                <m:e>
                  <m:r>
                    <m:rPr>
                      <m:sty m:val="p"/>
                    </m:rPr>
                    <w:rPr>
                      <w:rFonts w:ascii="Cambria Math" w:hAnsi="Cambria Math" w:cs="Cambria Math"/>
                      <w:lang w:val="tr-TR"/>
                    </w:rPr>
                    <w:t xml:space="preserve">x</w:t>
                  </m:r>
                </m:e>
                <m:sup>
                  <m:r>
                    <m:rPr>
                      <m:sty m:val="p"/>
                    </m:rPr>
                    <w:rPr>
                      <w:rFonts w:ascii="Cambria Math" w:hAnsi="Cambria Math" w:cs="Cambria Math"/>
                      <w:lang w:val="tr-TR"/>
                    </w:rPr>
                    <w:t xml:space="preserve">2</w:t>
                  </m:r>
                </m:sup>
              </m:sSup>
            </m:num>
            <m:den>
              <m:r>
                <m:rPr>
                  <m:sty m:val="p"/>
                </m:rPr>
                <w:rPr>
                  <w:rFonts w:ascii="Cambria Math" w:hAnsi="Cambria Math" w:cs="Cambria Math"/>
                  <w:lang w:val="tr-TR"/>
                </w:rPr>
                <w:t xml:space="preserve">C</w:t>
              </m:r>
              <m:sSub>
                <m:e>
                  <m:r>
                    <m:rPr>
                      <m:sty m:val="p"/>
                    </m:rPr>
                    <w:rPr>
                      <w:rFonts w:ascii="Cambria Math" w:hAnsi="Cambria Math" w:cs="Cambria Math"/>
                      <w:lang w:val="tr-TR"/>
                    </w:rPr>
                    <w:t xml:space="preserve"/>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 − x</w:t>
              </m:r>
            </m:den>
          </m:f>
          <m:r>
            <m:rPr>
              <m:sty m:val="p"/>
            </m:rPr>
            <w:rPr>
              <w:rFonts w:ascii="Cambria Math" w:hAnsi="Cambria Math" w:cs="Cambria Math"/>
              <w:lang w:val="tr-TR"/>
            </w:rPr>
            <w:t xml:space="preserve"> ≈ </w:t>
          </m:r>
          <m:f>
            <m:num>
              <m:sSup>
                <m:e>
                  <m:r>
                    <m:rPr>
                      <m:sty m:val="p"/>
                    </m:rPr>
                    <w:rPr>
                      <w:rFonts w:ascii="Cambria Math" w:hAnsi="Cambria Math" w:cs="Cambria Math"/>
                      <w:lang w:val="tr-TR"/>
                    </w:rPr>
                    <w:t xml:space="preserve">x</w:t>
                  </m:r>
                </m:e>
                <m:sup>
                  <m:r>
                    <m:rPr>
                      <m:sty m:val="p"/>
                    </m:rPr>
                    <w:rPr>
                      <w:rFonts w:ascii="Cambria Math" w:hAnsi="Cambria Math" w:cs="Cambria Math"/>
                      <w:lang w:val="tr-TR"/>
                    </w:rPr>
                    <w:t xml:space="preserve">2</w:t>
                  </m:r>
                </m:sup>
              </m:sSup>
            </m:num>
            <m:den>
              <m:sSub>
                <m:e>
                  <m:r>
                    <m:rPr>
                      <m:sty m:val="p"/>
                    </m:rPr>
                    <w:rPr>
                      <w:rFonts w:ascii="Cambria Math" w:hAnsi="Cambria Math" w:cs="Cambria Math"/>
                      <w:lang w:val="tr-TR"/>
                    </w:rPr>
                    <w:t xml:space="preserve">C</w:t>
                  </m:r>
                </m:e>
                <m:sub>
                  <m:r>
                    <m:rPr>
                      <m:sty m:val="p"/>
                    </m:rPr>
                    <w:rPr>
                      <w:rFonts w:ascii="Cambria Math" w:hAnsi="Cambria Math" w:cs="Cambria Math"/>
                      <w:lang w:val="tr-TR"/>
                    </w:rPr>
                    <w:t xml:space="preserve">a</w:t>
                  </m:r>
                </m:sub>
              </m:sSub>
            </m:den>
          </m:f>
          <m:r>
            <m:rPr>
              <m:sty m:val="p"/>
            </m:rPr>
            <w:rPr>
              <w:rFonts w:ascii="Cambria Math" w:hAnsi="Cambria Math" w:cs="Cambria Math"/>
              <w:lang w:val="tr-TR"/>
            </w:rPr>
            <w:t xml:space="preserve">     ⟹     x = [</w:t>
          </m:r>
          <m:sSup>
            <m:e>
              <m:r>
                <m:rPr>
                  <m:sty m:val="p"/>
                </m:rPr>
                <w:rPr>
                  <w:rFonts w:ascii="Cambria Math" w:hAnsi="Cambria Math" w:cs="Cambria Math"/>
                  <w:lang w:val="tr-TR"/>
                </w:rPr>
                <w:t xml:space="preserve">H₃O</w:t>
              </m:r>
            </m:e>
            <m:sup>
              <m:r>
                <m:rPr>
                  <m:sty m:val="p"/>
                </m:rPr>
                <w:rPr>
                  <w:rFonts w:ascii="Cambria Math" w:hAnsi="Cambria Math" w:cs="Cambria Math"/>
                  <w:lang w:val="tr-TR"/>
                </w:rPr>
                <w:t xml:space="preserve">+</w:t>
              </m:r>
            </m:sup>
          </m:sSup>
          <m:r>
            <m:rPr>
              <m:sty m:val="p"/>
            </m:rPr>
            <w:rPr>
              <w:rFonts w:ascii="Cambria Math" w:hAnsi="Cambria Math" w:cs="Cambria Math"/>
              <w:lang w:val="tr-TR"/>
            </w:rPr>
            <w:t xml:space="preserve">] = </w:t>
          </m:r>
          <m:sSup>
            <m:e>
              <m:r>
                <m:rPr>
                  <m:sty m:val="p"/>
                </m:rPr>
                <w:rPr>
                  <w:rFonts w:ascii="Cambria Math" w:hAnsi="Cambria Math" w:cs="Cambria Math"/>
                  <w:lang w:val="tr-TR"/>
                </w:rPr>
                <w:t xml:space="preserve">(</w:t>
              </m:r>
              <m:sSub>
                <m:e>
                  <m:r>
                    <m:rPr>
                      <m:sty m:val="p"/>
                    </m:rPr>
                    <w:rPr>
                      <w:rFonts w:ascii="Cambria Math" w:hAnsi="Cambria Math" w:cs="Cambria Math"/>
                      <w:lang w:val="tr-TR"/>
                    </w:rPr>
                    <w:t xml:space="preserve">K</w:t>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w:t>
              </m:r>
              <m:sSub>
                <m:e>
                  <m:r>
                    <m:rPr>
                      <m:sty m:val="p"/>
                    </m:rPr>
                    <w:rPr>
                      <w:rFonts w:ascii="Cambria Math" w:hAnsi="Cambria Math" w:cs="Cambria Math"/>
                      <w:lang w:val="tr-TR"/>
                    </w:rPr>
                    <w:t xml:space="preserve">C</w:t>
                  </m:r>
                </m:e>
                <m:sub>
                  <m:r>
                    <m:rPr>
                      <m:sty m:val="p"/>
                    </m:rPr>
                    <w:rPr>
                      <w:rFonts w:ascii="Cambria Math" w:hAnsi="Cambria Math" w:cs="Cambria Math"/>
                      <w:lang w:val="tr-TR"/>
                    </w:rPr>
                    <w:t xml:space="preserve">a</w:t>
                  </m:r>
                </m:sub>
              </m:sSub>
              <m:r>
                <m:rPr>
                  <m:sty m:val="p"/>
                </m:rPr>
                <w:rPr>
                  <w:rFonts w:ascii="Cambria Math" w:hAnsi="Cambria Math" w:cs="Cambria Math"/>
                  <w:lang w:val="tr-TR"/>
                </w:rPr>
                <w:t xml:space="preserve">)</w:t>
              </m:r>
            </m:e>
            <m:sup>
              <m:r>
                <m:rPr>
                  <m:sty m:val="p"/>
                </m:rPr>
                <w:rPr>
                  <w:rFonts w:ascii="Cambria Math" w:hAnsi="Cambria Math" w:cs="Cambria Math"/>
                  <w:lang w:val="tr-TR"/>
                </w:rPr>
                <w:t xml:space="preserve">1/2</w:t>
              </m:r>
            </m:sup>
          </m:sSup>
        </m:oMath>
      </m:oMathPara>
    </w:p>
    <w:p>
      <w:pPr>
        <w:jc w:val="both"/>
        <w:rPr>
          <w:rFonts w:ascii="Times New Roman" w:hAnsi="Times New Roman" w:cs="Times New Roman"/>
          <w:lang w:val="tr-TR"/>
        </w:rPr>
      </w:pPr>
      <w:r>
        <w:rPr>
          <w:rFonts w:ascii="Times New Roman" w:hAnsi="Times New Roman" w:cs="Times New Roman"/>
          <w:lang w:val="tr-TR"/>
        </w:rPr>
        <w:t xml:space="preserve">Zayıf asit çok az iyonlaştığı için C</w:t>
      </w:r>
      <w:r>
        <w:rPr>
          <w:rFonts w:ascii="Times New Roman" w:hAnsi="Times New Roman" w:cs="Times New Roman"/>
          <w:vertAlign w:val="subscript"/>
          <w:lang w:val="tr-TR"/>
        </w:rPr>
        <w:t xml:space="preserve">a</w:t>
      </w:r>
      <w:r>
        <w:rPr>
          <w:rFonts w:ascii="Times New Roman" w:hAnsi="Times New Roman" w:cs="Times New Roman"/>
          <w:lang w:val="tr-TR"/>
        </w:rPr>
        <w:t xml:space="preserve"> − x ≈ C</w:t>
      </w:r>
      <w:r>
        <w:rPr>
          <w:rFonts w:ascii="Times New Roman" w:hAnsi="Times New Roman" w:cs="Times New Roman"/>
          <w:vertAlign w:val="subscript"/>
          <w:lang w:val="tr-TR"/>
        </w:rPr>
        <w:t xml:space="preserve">a</w:t>
      </w:r>
      <w:r>
        <w:rPr>
          <w:rFonts w:ascii="Times New Roman" w:hAnsi="Times New Roman" w:cs="Times New Roman"/>
          <w:lang w:val="tr-TR"/>
        </w:rPr>
        <w:t xml:space="preserve"> kabul edilebilir. Bu ihmal, asidin başlangıç derişiminin K</w:t>
      </w:r>
      <w:r>
        <w:rPr>
          <w:rFonts w:ascii="Times New Roman" w:hAnsi="Times New Roman" w:cs="Times New Roman"/>
          <w:vertAlign w:val="subscript"/>
          <w:lang w:val="tr-TR"/>
        </w:rPr>
        <w:t xml:space="preserve">a</w:t>
      </w:r>
      <w:r>
        <w:rPr>
          <w:rFonts w:ascii="Times New Roman" w:hAnsi="Times New Roman" w:cs="Times New Roman"/>
          <w:lang w:val="tr-TR"/>
        </w:rPr>
        <w:t xml:space="preserve"> değerine oranı 100’den büyükse (C</w:t>
      </w:r>
      <w:r>
        <w:rPr>
          <w:rFonts w:ascii="Times New Roman" w:hAnsi="Times New Roman" w:cs="Times New Roman"/>
          <w:vertAlign w:val="subscript"/>
          <w:lang w:val="tr-TR"/>
        </w:rPr>
        <w:t xml:space="preserve">a</w:t>
      </w:r>
      <w:r>
        <w:rPr>
          <w:rFonts w:ascii="Times New Roman" w:hAnsi="Times New Roman" w:cs="Times New Roman"/>
          <w:lang w:val="tr-TR"/>
        </w:rPr>
        <w:t xml:space="preserve">/K</w:t>
      </w:r>
      <w:r>
        <w:rPr>
          <w:rFonts w:ascii="Times New Roman" w:hAnsi="Times New Roman" w:cs="Times New Roman"/>
          <w:vertAlign w:val="subscript"/>
          <w:lang w:val="tr-TR"/>
        </w:rPr>
        <w:t xml:space="preserve">a</w:t>
      </w:r>
      <w:r>
        <w:rPr>
          <w:rFonts w:ascii="Times New Roman" w:hAnsi="Times New Roman" w:cs="Times New Roman"/>
          <w:lang w:val="tr-TR"/>
        </w:rPr>
        <w:t xml:space="preserve"> &gt; 10</w:t>
      </w:r>
      <w:r>
        <w:rPr>
          <w:rFonts w:ascii="Times New Roman" w:hAnsi="Times New Roman" w:cs="Times New Roman"/>
          <w:vertAlign w:val="superscript"/>
          <w:lang w:val="tr-TR"/>
        </w:rPr>
        <w:t xml:space="preserve">2</w:t>
      </w:r>
      <w:r>
        <w:rPr>
          <w:rFonts w:ascii="Times New Roman" w:hAnsi="Times New Roman" w:cs="Times New Roman"/>
          <w:lang w:val="tr-TR"/>
        </w:rPr>
        <w:t xml:space="preserve">) büyük bir hataya yol açmaz. Zayıf bazlar için de aynı yol izlenir: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√(K</w:t>
      </w:r>
      <w:r>
        <w:rPr>
          <w:rFonts w:ascii="Times New Roman" w:hAnsi="Times New Roman" w:cs="Times New Roman"/>
          <w:vertAlign w:val="subscript"/>
          <w:lang w:val="tr-TR"/>
        </w:rPr>
        <w:t xml:space="preserve">b</w:t>
      </w:r>
      <w:r>
        <w:rPr>
          <w:rFonts w:ascii="Times New Roman" w:hAnsi="Times New Roman" w:cs="Times New Roman"/>
          <w:lang w:val="tr-TR"/>
        </w:rPr>
        <w:t xml:space="preserve">·C</w:t>
      </w:r>
      <w:r>
        <w:rPr>
          <w:rFonts w:ascii="Times New Roman" w:hAnsi="Times New Roman" w:cs="Times New Roman"/>
          <w:vertAlign w:val="subscript"/>
          <w:lang w:val="tr-TR"/>
        </w:rPr>
        <w:t xml:space="preserve">b</w:t>
      </w:r>
      <w:r>
        <w:rPr>
          <w:rFonts w:ascii="Times New Roman" w:hAnsi="Times New Roman" w:cs="Times New Roman"/>
          <w:lang w:val="tr-TR"/>
        </w:rPr>
        <w:t xml:space="preserve">) (C</w:t>
      </w:r>
      <w:r>
        <w:rPr>
          <w:rFonts w:ascii="Times New Roman" w:hAnsi="Times New Roman" w:cs="Times New Roman"/>
          <w:vertAlign w:val="subscript"/>
          <w:lang w:val="tr-TR"/>
        </w:rPr>
        <w:t xml:space="preserve">b</w:t>
      </w:r>
      <w:r>
        <w:rPr>
          <w:rFonts w:ascii="Times New Roman" w:hAnsi="Times New Roman" w:cs="Times New Roman"/>
          <w:lang w:val="tr-TR"/>
        </w:rPr>
        <w:t xml:space="preserve">/K</w:t>
      </w:r>
      <w:r>
        <w:rPr>
          <w:rFonts w:ascii="Times New Roman" w:hAnsi="Times New Roman" w:cs="Times New Roman"/>
          <w:vertAlign w:val="subscript"/>
          <w:lang w:val="tr-TR"/>
        </w:rPr>
        <w:t xml:space="preserve">b</w:t>
      </w:r>
      <w:r>
        <w:rPr>
          <w:rFonts w:ascii="Times New Roman" w:hAnsi="Times New Roman" w:cs="Times New Roman"/>
          <w:lang w:val="tr-TR"/>
        </w:rPr>
        <w:t xml:space="preserve"> &gt; 10</w:t>
      </w:r>
      <w:r>
        <w:rPr>
          <w:rFonts w:ascii="Times New Roman" w:hAnsi="Times New Roman" w:cs="Times New Roman"/>
          <w:vertAlign w:val="superscript"/>
          <w:lang w:val="tr-TR"/>
        </w:rPr>
        <w:t xml:space="preserve">2</w:t>
      </w:r>
      <w:r>
        <w:rPr>
          <w:rFonts w:ascii="Times New Roman" w:hAnsi="Times New Roman" w:cs="Times New Roman"/>
          <w:lang w:val="tr-TR"/>
        </w:rPr>
        <w:t xml:space="preserve"> ise).</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Kuvvetli ve zayıf asit/baz çözeltilerinde pH hesaplamalarının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3300"/>
        <w:gridCol w:w="3300"/>
      </w:tblGrid>
      <w:tr>
        <w:tc>
          <w:tcPr>
            <w:tcW w:w="2400" w:type="dxa"/>
            <w:shd w:val="clear" w:color="auto" w:fill="D9E2F3"/>
            <w:vAlign w:val="center"/>
          </w:tcPr>
          <w:p>
            <w:pPr>
              <w:jc w:val="left"/>
              <w:rPr>
                <w:rFonts w:ascii="Times New Roman" w:hAnsi="Times New Roman" w:cs="Times New Roman"/>
                <w:b/>
                <w:bCs/>
                <w:lang w:val="tr-TR"/>
              </w:rPr>
            </w:pPr>
          </w:p>
        </w:tc>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Kuvvetli asit / baz</w:t>
            </w:r>
          </w:p>
        </w:tc>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Zayıf asit / baz</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İyonlaşma</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Tamamen (→)</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Kısmen (⇌), dengede</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ya 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 C</w:t>
            </w:r>
            <w:r>
              <w:rPr>
                <w:rFonts w:ascii="Times New Roman" w:hAnsi="Times New Roman" w:cs="Times New Roman"/>
                <w:vertAlign w:val="subscript"/>
                <w:lang w:val="tr-TR"/>
              </w:rPr>
              <w:t xml:space="preserve">a</w:t>
            </w:r>
            <w:r>
              <w:rPr>
                <w:rFonts w:ascii="Times New Roman" w:hAnsi="Times New Roman" w:cs="Times New Roman"/>
                <w:lang w:val="tr-TR"/>
              </w:rPr>
              <w:t xml:space="preserve"> ya da = C</w:t>
            </w:r>
            <w:r>
              <w:rPr>
                <w:rFonts w:ascii="Times New Roman" w:hAnsi="Times New Roman" w:cs="Times New Roman"/>
                <w:vertAlign w:val="subscript"/>
                <w:lang w:val="tr-TR"/>
              </w:rPr>
              <w:t xml:space="preserve">b</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 √(K</w:t>
            </w:r>
            <w:r>
              <w:rPr>
                <w:rFonts w:ascii="Times New Roman" w:hAnsi="Times New Roman" w:cs="Times New Roman"/>
                <w:vertAlign w:val="subscript"/>
                <w:lang w:val="tr-TR"/>
              </w:rPr>
              <w:t xml:space="preserve">a</w:t>
            </w:r>
            <w:r>
              <w:rPr>
                <w:rFonts w:ascii="Times New Roman" w:hAnsi="Times New Roman" w:cs="Times New Roman"/>
                <w:lang w:val="tr-TR"/>
              </w:rPr>
              <w:t xml:space="preserve">·C</w:t>
            </w:r>
            <w:r>
              <w:rPr>
                <w:rFonts w:ascii="Times New Roman" w:hAnsi="Times New Roman" w:cs="Times New Roman"/>
                <w:vertAlign w:val="subscript"/>
                <w:lang w:val="tr-TR"/>
              </w:rPr>
              <w:t xml:space="preserve">a</w:t>
            </w:r>
            <w:r>
              <w:rPr>
                <w:rFonts w:ascii="Times New Roman" w:hAnsi="Times New Roman" w:cs="Times New Roman"/>
                <w:lang w:val="tr-TR"/>
              </w:rPr>
              <w:t xml:space="preserve">) ya da = √(K</w:t>
            </w:r>
            <w:r>
              <w:rPr>
                <w:rFonts w:ascii="Times New Roman" w:hAnsi="Times New Roman" w:cs="Times New Roman"/>
                <w:vertAlign w:val="subscript"/>
                <w:lang w:val="tr-TR"/>
              </w:rPr>
              <w:t xml:space="preserve">b</w:t>
            </w:r>
            <w:r>
              <w:rPr>
                <w:rFonts w:ascii="Times New Roman" w:hAnsi="Times New Roman" w:cs="Times New Roman"/>
                <w:lang w:val="tr-TR"/>
              </w:rPr>
              <w:t xml:space="preserve">·C</w:t>
            </w:r>
            <w:r>
              <w:rPr>
                <w:rFonts w:ascii="Times New Roman" w:hAnsi="Times New Roman" w:cs="Times New Roman"/>
                <w:vertAlign w:val="subscript"/>
                <w:lang w:val="tr-TR"/>
              </w:rPr>
              <w:t xml:space="preserve">b</w:t>
            </w:r>
            <w:r>
              <w:rPr>
                <w:rFonts w:ascii="Times New Roman" w:hAnsi="Times New Roman" w:cs="Times New Roman"/>
                <w:lang w:val="tr-TR"/>
              </w:rPr>
              <w:t xml:space="preserve">)</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Gerekli veri</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Yalnızca derişim</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Derişim ve K</w:t>
            </w:r>
            <w:r>
              <w:rPr>
                <w:rFonts w:ascii="Times New Roman" w:hAnsi="Times New Roman" w:cs="Times New Roman"/>
                <w:vertAlign w:val="subscript"/>
                <w:lang w:val="tr-TR"/>
              </w:rPr>
              <w:t xml:space="preserve">a</w:t>
            </w:r>
            <w:r>
              <w:rPr>
                <w:rFonts w:ascii="Times New Roman" w:hAnsi="Times New Roman" w:cs="Times New Roman"/>
                <w:lang w:val="tr-TR"/>
              </w:rPr>
              <w:t xml:space="preserve"> (K</w:t>
            </w:r>
            <w:r>
              <w:rPr>
                <w:rFonts w:ascii="Times New Roman" w:hAnsi="Times New Roman" w:cs="Times New Roman"/>
                <w:vertAlign w:val="subscript"/>
                <w:lang w:val="tr-TR"/>
              </w:rPr>
              <w:t xml:space="preserve">b</w:t>
            </w:r>
            <w:r>
              <w:rPr>
                <w:rFonts w:ascii="Times New Roman" w:hAnsi="Times New Roman" w:cs="Times New Roman"/>
                <w:lang w:val="tr-TR"/>
              </w:rPr>
              <w:t xml:space="preserve">)</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İhmal</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Suyun otoiyonizasyonu</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Suyun otoiyonizasyonu ve C − x ≈ C</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Aynı derişimde pH</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Asitlerde daha küçük, bazlarda daha büyük</w:t>
            </w:r>
          </w:p>
        </w:tc>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Asitlerde daha büyük, bazlarda daha küçük</w:t>
            </w:r>
          </w:p>
        </w:tc>
      </w:tr>
    </w:tbl>
    <w:p>
      <w:pPr>
        <w:jc w:val="both"/>
        <w:rPr>
          <w:rFonts w:ascii="Times New Roman" w:hAnsi="Times New Roman" w:cs="Times New Roman"/>
          <w:lang w:val="tr-TR"/>
        </w:rPr>
      </w:pP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2.12.</w:t>
      </w:r>
    </w:p>
    <w:p>
      <w:pPr>
        <w:jc w:val="both"/>
        <w:rPr>
          <w:rFonts w:ascii="Times New Roman" w:hAnsi="Times New Roman" w:cs="Times New Roman"/>
          <w:lang w:val="tr-TR"/>
        </w:rPr>
      </w:pPr>
      <w:r>
        <w:rPr>
          <w:rFonts w:ascii="Times New Roman" w:hAnsi="Times New Roman" w:cs="Times New Roman"/>
          <w:lang w:val="tr-TR"/>
        </w:rPr>
        <w:t xml:space="preserve">25 °C’de 0,050 M HNO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çözeltisinin pH değerini hesaplayınız. (log 5 = 0,70)</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vertAlign w:val="subscript"/>
          <w:lang w:val="tr-TR"/>
        </w:rPr>
        <w:t xml:space="preserve">3</w:t>
      </w:r>
      <w:r>
        <w:rPr>
          <w:rFonts w:ascii="Times New Roman" w:hAnsi="Times New Roman" w:cs="Times New Roman"/>
          <w:lang w:val="tr-TR"/>
        </w:rPr>
        <w:t xml:space="preserve"> kuvvetli asittir, tamamen iyonlaşır: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0,050 mol/L = 5,0·10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pH = −log(5,0·10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 2 − 0,70 = 1,30</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2.13.</w:t>
      </w:r>
    </w:p>
    <w:p>
      <w:pPr>
        <w:jc w:val="both"/>
        <w:rPr>
          <w:rFonts w:ascii="Times New Roman" w:hAnsi="Times New Roman" w:cs="Times New Roman"/>
          <w:lang w:val="tr-TR"/>
        </w:rPr>
      </w:pPr>
      <w:r>
        <w:rPr>
          <w:rFonts w:ascii="Times New Roman" w:hAnsi="Times New Roman" w:cs="Times New Roman"/>
          <w:lang w:val="tr-TR"/>
        </w:rPr>
        <w:t xml:space="preserve">25 °C’de 0,0050 M Ba(OH)</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çözeltisinin pH değerini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Ba(OH)</w:t>
      </w:r>
      <w:r>
        <w:rPr>
          <w:rFonts w:ascii="Times New Roman" w:hAnsi="Times New Roman" w:cs="Times New Roman"/>
          <w:vertAlign w:val="subscript"/>
          <w:lang w:val="tr-TR"/>
        </w:rPr>
        <w:t xml:space="preserve">2</w:t>
      </w:r>
      <w:r>
        <w:rPr>
          <w:rFonts w:ascii="Times New Roman" w:hAnsi="Times New Roman" w:cs="Times New Roman"/>
          <w:lang w:val="tr-TR"/>
        </w:rPr>
        <w:t xml:space="preserve"> kuvvetli ve polifonksiyonel bir bazdır: Ba(OH)</w:t>
      </w:r>
      <w:r>
        <w:rPr>
          <w:rFonts w:ascii="Times New Roman" w:hAnsi="Times New Roman" w:cs="Times New Roman"/>
          <w:vertAlign w:val="subscript"/>
          <w:lang w:val="tr-TR"/>
        </w:rPr>
        <w:t xml:space="preserve">2</w:t>
      </w:r>
      <w:r>
        <w:rPr>
          <w:rFonts w:ascii="Times New Roman" w:hAnsi="Times New Roman" w:cs="Times New Roman"/>
          <w:lang w:val="tr-TR"/>
        </w:rPr>
        <w:t xml:space="preserve"> → Ba</w:t>
      </w:r>
      <w:r>
        <w:rPr>
          <w:rFonts w:ascii="Times New Roman" w:hAnsi="Times New Roman" w:cs="Times New Roman"/>
          <w:vertAlign w:val="superscript"/>
          <w:lang w:val="tr-TR"/>
        </w:rPr>
        <w:t xml:space="preserve">2+</w:t>
      </w:r>
      <w:r>
        <w:rPr>
          <w:rFonts w:ascii="Times New Roman" w:hAnsi="Times New Roman" w:cs="Times New Roman"/>
          <w:lang w:val="tr-TR"/>
        </w:rPr>
        <w:t xml:space="preserve"> + 2OH</w:t>
      </w:r>
      <w:r>
        <w:rPr>
          <w:rFonts w:ascii="Times New Roman" w:hAnsi="Times New Roman" w:cs="Times New Roman"/>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 2 · 0,0050 = 0,010 mol/L    pOH = 2    pH = 14 − 2 = 12</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2.14.</w:t>
      </w:r>
    </w:p>
    <w:p>
      <w:pPr>
        <w:jc w:val="both"/>
        <w:rPr>
          <w:rFonts w:ascii="Times New Roman" w:hAnsi="Times New Roman" w:cs="Times New Roman"/>
          <w:lang w:val="tr-TR"/>
        </w:rPr>
      </w:pPr>
      <w:r>
        <w:rPr>
          <w:rFonts w:ascii="Times New Roman" w:hAnsi="Times New Roman" w:cs="Times New Roman"/>
          <w:lang w:val="tr-TR"/>
        </w:rPr>
        <w:t xml:space="preserve">25 °C’de 0,10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 pH değerini ve iyonlaşma yüzdesini hesaplayınız.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√1,8 ≈ 1,34, log 1,34 = 0,13)</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a</w:t>
      </w:r>
      <w:r>
        <w:rPr>
          <w:rFonts w:ascii="Times New Roman" w:hAnsi="Times New Roman" w:cs="Times New Roman"/>
          <w:lang w:val="tr-TR"/>
        </w:rPr>
        <w:t xml:space="preserve">/K</w:t>
      </w:r>
      <w:r>
        <w:rPr>
          <w:rFonts w:ascii="Times New Roman" w:hAnsi="Times New Roman" w:cs="Times New Roman"/>
          <w:vertAlign w:val="subscript"/>
          <w:lang w:val="tr-TR"/>
        </w:rPr>
        <w:t xml:space="preserve">a</w:t>
      </w:r>
      <w:r>
        <w:rPr>
          <w:rFonts w:ascii="Times New Roman" w:hAnsi="Times New Roman" w:cs="Times New Roman"/>
          <w:lang w:val="tr-TR"/>
        </w:rPr>
        <w:t xml:space="preserve"> = 0,10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 5,6·10</w:t>
      </w:r>
      <w:r>
        <w:rPr>
          <w:rFonts w:ascii="Times New Roman" w:hAnsi="Times New Roman" w:cs="Times New Roman"/>
          <w:vertAlign w:val="superscript"/>
          <w:lang w:val="tr-TR"/>
        </w:rPr>
        <w:t xml:space="preserve">3</w:t>
      </w:r>
      <w:r>
        <w:rPr>
          <w:rFonts w:ascii="Times New Roman" w:hAnsi="Times New Roman" w:cs="Times New Roman"/>
          <w:lang w:val="tr-TR"/>
        </w:rPr>
        <w:t xml:space="preserve"> &gt; 10</w:t>
      </w:r>
      <w:r>
        <w:rPr>
          <w:rFonts w:ascii="Times New Roman" w:hAnsi="Times New Roman" w:cs="Times New Roman"/>
          <w:vertAlign w:val="superscript"/>
          <w:lang w:val="tr-TR"/>
        </w:rPr>
        <w:t xml:space="preserve">2</w:t>
      </w:r>
      <w:r>
        <w:rPr>
          <w:rFonts w:ascii="Times New Roman" w:hAnsi="Times New Roman" w:cs="Times New Roman"/>
          <w:lang w:val="tr-TR"/>
        </w:rPr>
        <w:t xml:space="preserve"> olduğundan ihmal yapılabilir.</w:t>
      </w: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 0,10) = √(1,8·10</w:t>
      </w:r>
      <w:r>
        <w:rPr>
          <w:rFonts w:ascii="Times New Roman" w:hAnsi="Times New Roman" w:cs="Times New Roman"/>
          <w:vertAlign w:val="superscript"/>
          <w:lang w:val="tr-TR"/>
        </w:rPr>
        <w:t xml:space="preserve">-6</w:t>
      </w:r>
      <w:r>
        <w:rPr>
          <w:rFonts w:ascii="Times New Roman" w:hAnsi="Times New Roman" w:cs="Times New Roman"/>
          <w:lang w:val="tr-TR"/>
        </w:rPr>
        <w:t xml:space="preserve">) = 1,34·10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pH = 3 − 0,13 = 2,87        İyonlaşma yüzdesi = (1,34·10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0,10) · 100 = %1,34</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2.15.</w:t>
      </w:r>
    </w:p>
    <w:p>
      <w:pPr>
        <w:jc w:val="both"/>
        <w:rPr>
          <w:rFonts w:ascii="Times New Roman" w:hAnsi="Times New Roman" w:cs="Times New Roman"/>
          <w:lang w:val="tr-TR"/>
        </w:rPr>
      </w:pPr>
      <w:r>
        <w:rPr>
          <w:rFonts w:ascii="Times New Roman" w:hAnsi="Times New Roman" w:cs="Times New Roman"/>
          <w:lang w:val="tr-TR"/>
        </w:rPr>
        <w:t xml:space="preserve">25 °C’de 0,20 M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çözeltisinin pH değerini hesaplayınız. (K</w:t>
      </w:r>
      <w:r>
        <w:rPr>
          <w:rFonts w:ascii="Times New Roman" w:hAnsi="Times New Roman" w:cs="Times New Roman"/>
          <w:vertAlign w:val="subscript"/>
          <w:lang w:val="tr-TR"/>
        </w:rPr>
        <w:t xml:space="preserve">b</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√3,6 ≈ 1,90, log 1,90 = 0,28)</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C</w:t>
      </w:r>
      <w:r>
        <w:rPr>
          <w:rFonts w:ascii="Times New Roman" w:hAnsi="Times New Roman" w:cs="Times New Roman"/>
          <w:vertAlign w:val="subscript"/>
          <w:lang w:val="tr-TR"/>
        </w:rPr>
        <w:t xml:space="preserve">b</w:t>
      </w:r>
      <w:r>
        <w:rPr>
          <w:rFonts w:ascii="Times New Roman" w:hAnsi="Times New Roman" w:cs="Times New Roman"/>
          <w:lang w:val="tr-TR"/>
        </w:rPr>
        <w:t xml:space="preserve">/K</w:t>
      </w:r>
      <w:r>
        <w:rPr>
          <w:rFonts w:ascii="Times New Roman" w:hAnsi="Times New Roman" w:cs="Times New Roman"/>
          <w:vertAlign w:val="subscript"/>
          <w:lang w:val="tr-TR"/>
        </w:rPr>
        <w:t xml:space="preserve">b</w:t>
      </w:r>
      <w:r>
        <w:rPr>
          <w:rFonts w:ascii="Times New Roman" w:hAnsi="Times New Roman" w:cs="Times New Roman"/>
          <w:lang w:val="tr-TR"/>
        </w:rPr>
        <w:t xml:space="preserve"> = 0,20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4</w:t>
      </w:r>
      <w:r>
        <w:rPr>
          <w:rFonts w:ascii="Times New Roman" w:hAnsi="Times New Roman" w:cs="Times New Roman"/>
          <w:lang w:val="tr-TR"/>
        </w:rPr>
        <w:t xml:space="preserve"> &gt; 10</w:t>
      </w:r>
      <w:r>
        <w:rPr>
          <w:rFonts w:ascii="Times New Roman" w:hAnsi="Times New Roman" w:cs="Times New Roman"/>
          <w:vertAlign w:val="super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 0,20) = √(3,6·10</w:t>
      </w:r>
      <w:r>
        <w:rPr>
          <w:rFonts w:ascii="Times New Roman" w:hAnsi="Times New Roman" w:cs="Times New Roman"/>
          <w:vertAlign w:val="superscript"/>
          <w:lang w:val="tr-TR"/>
        </w:rPr>
        <w:t xml:space="preserve">-6</w:t>
      </w:r>
      <w:r>
        <w:rPr>
          <w:rFonts w:ascii="Times New Roman" w:hAnsi="Times New Roman" w:cs="Times New Roman"/>
          <w:lang w:val="tr-TR"/>
        </w:rPr>
        <w:t xml:space="preserve">) = 1,90·10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pOH = 3 − 0,28 = 2,72        pH = 14 − 2,72 = 11,28</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2.16.</w:t>
      </w:r>
    </w:p>
    <w:p>
      <w:pPr>
        <w:jc w:val="both"/>
        <w:rPr>
          <w:rFonts w:ascii="Times New Roman" w:hAnsi="Times New Roman" w:cs="Times New Roman"/>
          <w:lang w:val="tr-TR"/>
        </w:rPr>
      </w:pPr>
      <w:r>
        <w:rPr>
          <w:rFonts w:ascii="Times New Roman" w:hAnsi="Times New Roman" w:cs="Times New Roman"/>
          <w:lang w:val="tr-TR"/>
        </w:rPr>
        <w:t xml:space="preserve">25 °C’de 0,050 M HA zayıf asit çözeltisinin pH değeri 3,0 olarak ölçülmüştür. HA’nın asitlik sabitini (K</w:t>
      </w:r>
      <w:r>
        <w:rPr>
          <w:rFonts w:ascii="Times New Roman" w:hAnsi="Times New Roman" w:cs="Times New Roman"/>
          <w:vertAlign w:val="subscript"/>
          <w:lang w:val="tr-TR"/>
        </w:rPr>
        <w:t xml:space="preserve">a</w:t>
      </w:r>
      <w:r>
        <w:rPr>
          <w:rFonts w:ascii="Times New Roman" w:hAnsi="Times New Roman" w:cs="Times New Roman"/>
          <w:lang w:val="tr-TR"/>
        </w:rPr>
        <w:t xml:space="preserve">)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[A</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    [HA] ≈ 0,050 mol/L</w:t>
      </w:r>
    </w:p>
    <w:p>
      <w:pPr>
        <w:jc w:val="both"/>
        <w:rPr>
          <w:rFonts w:ascii="Times New Roman" w:hAnsi="Times New Roman" w:cs="Times New Roman"/>
          <w:lang w:val="tr-TR"/>
        </w:rPr>
      </w:pPr>
      <w:r>
        <w:rPr>
          <w:rFonts w:ascii="Times New Roman" w:hAnsi="Times New Roman" w:cs="Times New Roman"/>
          <w:lang w:val="tr-TR"/>
        </w:rPr>
        <w:t xml:space="preserve">K</w:t>
      </w:r>
      <w:r>
        <w:rPr>
          <w:rFonts w:ascii="Times New Roman" w:hAnsi="Times New Roman" w:cs="Times New Roman"/>
          <w:vertAlign w:val="subscript"/>
          <w:lang w:val="tr-TR"/>
        </w:rPr>
        <w:t xml:space="preserve">a</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0,050 = 2,0·10</w:t>
      </w:r>
      <w:r>
        <w:rPr>
          <w:rFonts w:ascii="Times New Roman" w:hAnsi="Times New Roman" w:cs="Times New Roman"/>
          <w:vertAlign w:val="superscript"/>
          <w:lang w:val="tr-TR"/>
        </w:rPr>
        <w:t xml:space="preserve">-5</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2.9.</w:t>
      </w:r>
    </w:p>
    <w:p>
      <w:pPr>
        <w:jc w:val="both"/>
        <w:rPr>
          <w:rFonts w:ascii="Times New Roman" w:hAnsi="Times New Roman" w:cs="Times New Roman"/>
          <w:lang w:val="tr-TR"/>
        </w:rPr>
      </w:pPr>
      <w:r>
        <w:rPr>
          <w:rFonts w:ascii="Times New Roman" w:hAnsi="Times New Roman" w:cs="Times New Roman"/>
          <w:lang w:val="tr-TR"/>
        </w:rPr>
        <w:t xml:space="preserve">Aşağıdaki çözeltilerin 25 °C’deki pH değerlerini hesaplayarak asit ve bazların kuvvetlerini karşılaştırınız.</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0,0010 M HCl çözeltisi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0,010 M NaOH çözeltisi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0,010 M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√1,8 ≈ 1,34, log 4,24 = 0,63)</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0,10 M HCOOH çözeltisi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-4</w:t>
      </w:r>
      <w:r>
        <w:rPr>
          <w:rFonts w:ascii="Times New Roman" w:hAnsi="Times New Roman" w:cs="Times New Roman"/>
          <w:lang w:val="tr-TR"/>
        </w:rPr>
        <w:t xml:space="preserve">, log 4,24 = 0,63)</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0,010 M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(K</w:t>
      </w:r>
      <w:r>
        <w:rPr>
          <w:rFonts w:ascii="Times New Roman" w:hAnsi="Times New Roman" w:cs="Times New Roman"/>
          <w:vertAlign w:val="subscript"/>
          <w:lang w:val="tr-TR"/>
        </w:rPr>
        <w:t xml:space="preserve">b</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log 4,24 = 0,63)</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0,10 M HCN çözeltisi (K</w:t>
      </w:r>
      <w:r>
        <w:rPr>
          <w:rFonts w:ascii="Times New Roman" w:hAnsi="Times New Roman" w:cs="Times New Roman"/>
          <w:vertAlign w:val="subscript"/>
          <w:lang w:val="tr-TR"/>
        </w:rPr>
        <w:t xml:space="preserve">a</w:t>
      </w:r>
      <w:r>
        <w:rPr>
          <w:rFonts w:ascii="Times New Roman" w:hAnsi="Times New Roman" w:cs="Times New Roman"/>
          <w:lang w:val="tr-TR"/>
        </w:rPr>
        <w:t xml:space="preserve"> = 6,2·10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√6,2 ≈ 2,49, log 7,87 = 0,90). Bu çözeltinin pH’sini aynı derişimdeki HCl çözeltisinin pH’si ile karşılaştırınız.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7. 25 °C’de pH değeri 11,0 olan 0,10 M bir zayıf baz çözeltisinin K</w:t>
      </w:r>
      <w:r>
        <w:rPr>
          <w:rFonts w:ascii="Times New Roman" w:hAnsi="Times New Roman" w:cs="Times New Roman"/>
          <w:vertAlign w:val="subscript"/>
          <w:lang w:val="tr-TR"/>
        </w:rPr>
        <w:t xml:space="preserve">b</w:t>
      </w:r>
      <w:r>
        <w:rPr>
          <w:rFonts w:ascii="Times New Roman" w:hAnsi="Times New Roman" w:cs="Times New Roman"/>
          <w:lang w:val="tr-TR"/>
        </w:rPr>
        <w:t xml:space="preserve">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Kuvvetli ve zayıf asit-baz çözeltilerinin pH 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derişimlerini karşılaştırabileceğiniz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(Kim11.2.9)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(Kim11.2.9)</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(asitler ve bazlar bölümü)</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