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gazlarının bulunduğu ağzı kapalı iki özdeş cam tüpten birini buzlu suya, diğerini sıcak suya koyar. Buzlu sudaki tüpün renginin açıldığını, sıcak sudaki tüpün renginin koyulaştığını gözlemler. Tüpleri yer değiştirdiğinde renk değişimlerinin tersine döndüğünü fark eder.</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p>
      <w:pPr>
        <w:jc w:val="both"/>
        <w:rPr>
          <w:rFonts w:ascii="Times New Roman" w:hAnsi="Times New Roman" w:cs="Times New Roman"/>
          <w:lang w:val="tr-TR"/>
        </w:rPr>
      </w:pPr>
      <w:r>
        <w:rPr>
          <w:rFonts w:ascii="Times New Roman" w:hAnsi="Times New Roman" w:cs="Times New Roman"/>
          <w:lang w:val="tr-TR"/>
        </w:rPr>
        <w:t xml:space="preserve">1. Öğrencinin gözlemleri tepkimenin tersinir olduğunu nasıl kanıtlar?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Gözlemlere göre tepkimenin ileri yönü endotermik midir, ekzotermik midir?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artınca renk koyulaşıyor, yani denge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Tepkimenin denge sabiti ifadesini yazınız. Sıcak sudaki tüpte denge sabitinin değeri buzlu sudakine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bir kapta 0,20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 Buna göre aşağıdakilerden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Sistem dengededir.</w:t>
      </w:r>
    </w:p>
    <w:p>
      <w:pPr>
        <w:ind w:left="720"/>
        <w:jc w:val="both"/>
        <w:rPr>
          <w:rFonts w:ascii="Times New Roman" w:hAnsi="Times New Roman" w:cs="Times New Roman"/>
          <w:lang w:val="tr-TR"/>
        </w:rPr>
      </w:pPr>
      <w:r>
        <w:rPr>
          <w:rFonts w:ascii="Times New Roman" w:hAnsi="Times New Roman" w:cs="Times New Roman"/>
          <w:lang w:val="tr-TR"/>
        </w:rPr>
        <w:t xml:space="preserve">B) Q &lt;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C) Q &gt; K olduğundan tepkime geri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D) Q &gt; K olduğundan tepkime ileri yönde ilerler.</w:t>
      </w:r>
    </w:p>
    <w:p>
      <w:pPr>
        <w:ind w:left="720"/>
        <w:jc w:val="both"/>
        <w:rPr>
          <w:rFonts w:ascii="Times New Roman" w:hAnsi="Times New Roman" w:cs="Times New Roman"/>
          <w:lang w:val="tr-TR"/>
        </w:rPr>
      </w:pPr>
      <w:r>
        <w:rPr>
          <w:rFonts w:ascii="Times New Roman" w:hAnsi="Times New Roman" w:cs="Times New Roman"/>
          <w:lang w:val="tr-TR"/>
        </w:rPr>
        <w:t xml:space="preserve">E) Katalizör eklenirse Q = K olur.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(Q = (0,50)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25 °C’de saf suyun pH değeri 7’dir. Saf suyun otoiyonizasyon denklemini yazarak 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hesaplayınız.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mol/L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tepkimeye göre yanıtlayınız.</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6. Tepkimedeki eşlenik asit-baz çiftlerini Brønsted-Lowry tanımına göre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(baz) / NH</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asit);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(asit)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Amonyağın bazik özelliği Arrhenius tanımıyla açıklanabilir mi? İki teoriyi bu örnek üzerinden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Arrhenius tanımı bazın yapısında OH bulunmasını ve suda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vermesini esas alır;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yapısında OH bulunmadığı hâlde suyla tepkimeyle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Brønsted-Lowry tanımı proton aktarımına dayandığı için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25 °C’de derişimleri 0,10 M olan 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aşağıdakilerden hangisi yanlıştır?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A) HCl çözeltisinin pH değeri 1’dir.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w:t>
      </w:r>
    </w:p>
    <w:p>
      <w:pPr>
        <w:ind w:left="720"/>
        <w:jc w:val="both"/>
        <w:rPr>
          <w:rFonts w:ascii="Times New Roman" w:hAnsi="Times New Roman" w:cs="Times New Roman"/>
          <w:lang w:val="tr-TR"/>
        </w:rPr>
      </w:pPr>
      <w:r>
        <w:rPr>
          <w:rFonts w:ascii="Times New Roman" w:hAnsi="Times New Roman" w:cs="Times New Roman"/>
          <w:lang w:val="tr-TR"/>
        </w:rPr>
        <w:t xml:space="preserve">C) Elektrik iletkenliği HCl çözeltisinde daha fazladır.</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COOH’in iyonlaşma yüzdesi yaklaşık %1,3’tür.</w:t>
      </w:r>
    </w:p>
    <w:p>
      <w:pPr>
        <w:ind w:left="720"/>
        <w:jc w:val="both"/>
        <w:rPr>
          <w:rFonts w:ascii="Times New Roman" w:hAnsi="Times New Roman" w:cs="Times New Roman"/>
          <w:lang w:val="tr-TR"/>
        </w:rPr>
      </w:pPr>
      <w:r>
        <w:rPr>
          <w:rFonts w:ascii="Times New Roman" w:hAnsi="Times New Roman" w:cs="Times New Roman"/>
          <w:lang w:val="tr-TR"/>
        </w:rPr>
        <w:t xml:space="preserve">E) Her iki çözeltide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eşittir.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9. 25 °C’de 0,010 M NaOH çözeltisinin pOH ve pH değerlerini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M; pOH = 2; pH = 12</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25,0 mL HCl çözeltisini, birkaç damla fenolftalein ekleyerek 0,100 M NaOH çözeltisi ile titre eder. Çözeltinin rengi kalıcı olarak açık pembeye döndüğünde büretten 18,0 mL NaOH çözeltisi harcandığını belirler.</w:t>
      </w:r>
    </w:p>
    <w:p>
      <w:pPr>
        <w:jc w:val="both"/>
        <w:rPr>
          <w:rFonts w:ascii="Times New Roman" w:hAnsi="Times New Roman" w:cs="Times New Roman"/>
          <w:lang w:val="tr-TR"/>
        </w:rPr>
      </w:pPr>
      <w:r>
        <w:rPr>
          <w:rFonts w:ascii="Times New Roman" w:hAnsi="Times New Roman" w:cs="Times New Roman"/>
          <w:lang w:val="tr-TR"/>
        </w:rPr>
        <w:t xml:space="preserve">10. Titrasyonda gerçekleşen nötralleşme tepkimesinin denklemini ve net iyon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HCl(suda) + NaOH(suda) → NaCl(suda)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n(NaOH) = 0,100·0,0180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 n(HCl); [HCl] = 1,80·10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Titrasyon süresince çözeltinin pH değeri ve elektrik iletkenliği nasıl değişir? Eş değerlik noktasında çözeltinin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pH başlangıçta düşüktür, NaOH eklendikçe artar ve eş değerlik noktasında 7 olur. İletkenlik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Bir öğrenci “En bazik diş macunu gece boyunca dişleri en iyi korur.” önermesini öne sürüyor. Bu önermeyi diş minesinin yapısı ve ağız içi pH değeri açısından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Diş minesi asidik ortamda çözünür; bu nedenle ağız içi pH’nin düşmesini önleyen ürünler mineyi korur. Ancak aşırı bazik ürünler ağız dokusunu tahriş edebilir; diş sağlığı yalnızca bazikliğe değil florür içeriğine, kullanım miktarına ve süresine de bağlıdır. Önerme tek başına geçerli değildir.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Böbrek taşlarının bir kısmı suda az çözünen kalsiyum tuzlarından oluşur. Diş minesi ise kalsiyum fosfat yapısındadır. 25 °C’de AgCl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3,9·10</w:t>
      </w:r>
      <w:r>
        <w:rPr>
          <w:rFonts w:ascii="Times New Roman" w:hAnsi="Times New Roman" w:cs="Times New Roman"/>
          <w:vertAlign w:val="superscript"/>
          <w:lang w:val="tr-TR"/>
        </w:rPr>
        <w:t xml:space="preserve">−11</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14.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 tuzlarının çözünürlük dengesi denklemlerini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AgCl(k)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[Ca</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][F</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15. 25 °C’de AgCl ve CaF</w:t>
      </w:r>
      <w:r>
        <w:rPr>
          <w:rFonts w:ascii="Times New Roman" w:hAnsi="Times New Roman" w:cs="Times New Roman"/>
          <w:vertAlign w:val="subscript"/>
          <w:lang w:val="tr-TR"/>
        </w:rPr>
        <w:t xml:space="preserve">2</w:t>
      </w:r>
      <w:r>
        <w:rPr>
          <w:rFonts w:ascii="Times New Roman" w:hAnsi="Times New Roman" w:cs="Times New Roman"/>
          <w:lang w:val="tr-TR"/>
        </w:rPr>
        <w:t xml:space="preserve">’nin saf sudaki molar çözünürlüklerini hesaplayarak karşılaştırınız.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mı azdır?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AgCl: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M;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3,9·10</w:t>
      </w:r>
      <w:r>
        <w:rPr>
          <w:rFonts w:ascii="Times New Roman" w:hAnsi="Times New Roman" w:cs="Times New Roman"/>
          <w:color w:val="FF0000"/>
          <w:vertAlign w:val="superscript"/>
          <w:lang w:val="tr-TR"/>
        </w:rPr>
        <w:t xml:space="preserve">−11</w:t>
      </w:r>
      <w:r>
        <w:rPr>
          <w:rFonts w:ascii="Times New Roman" w:hAnsi="Times New Roman" w:cs="Times New Roman"/>
          <w:color w:val="FF0000"/>
          <w:lang w:val="tr-TR"/>
        </w:rPr>
        <w:t xml:space="preserve">, s ≈ 2,1·10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değeri daha küçük olan CaF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çözünürlüğü daha fazladır; farklı iyon oranına sahip tuzlar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AgCl’nin 0,10 M NaCl çözeltisindeki molar çözünürlüğünü hesaplayınız. Sonucu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1,8·10</w:t>
      </w:r>
      <w:r>
        <w:rPr>
          <w:rFonts w:ascii="Times New Roman" w:hAnsi="Times New Roman" w:cs="Times New Roman"/>
          <w:color w:val="FF0000"/>
          <w:vertAlign w:val="superscript"/>
          <w:lang w:val="tr-TR"/>
        </w:rPr>
        <w:t xml:space="preserve">−10</w:t>
      </w:r>
      <w:r>
        <w:rPr>
          <w:rFonts w:ascii="Times New Roman" w:hAnsi="Times New Roman" w:cs="Times New Roman"/>
          <w:color w:val="FF0000"/>
          <w:lang w:val="tr-TR"/>
        </w:rPr>
        <w:t xml:space="preserve">/0,10 = 1,8·10</w:t>
      </w:r>
      <w:r>
        <w:rPr>
          <w:rFonts w:ascii="Times New Roman" w:hAnsi="Times New Roman" w:cs="Times New Roman"/>
          <w:color w:val="FF0000"/>
          <w:vertAlign w:val="superscript"/>
          <w:lang w:val="tr-TR"/>
        </w:rPr>
        <w:t xml:space="preserve">−9</w:t>
      </w:r>
      <w:r>
        <w:rPr>
          <w:rFonts w:ascii="Times New Roman" w:hAnsi="Times New Roman" w:cs="Times New Roman"/>
          <w:color w:val="FF0000"/>
          <w:lang w:val="tr-TR"/>
        </w:rPr>
        <w:t xml:space="preserve"> M. Ortak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Aşağıdakilerden hangisi bir dengenin denge sabitini değiştirir?</w:t>
      </w:r>
    </w:p>
    <w:p>
      <w:pPr>
        <w:ind w:left="720"/>
        <w:jc w:val="both"/>
        <w:rPr>
          <w:rFonts w:ascii="Times New Roman" w:hAnsi="Times New Roman" w:cs="Times New Roman"/>
          <w:lang w:val="tr-TR"/>
        </w:rPr>
      </w:pPr>
      <w:r>
        <w:rPr>
          <w:rFonts w:ascii="Times New Roman" w:hAnsi="Times New Roman" w:cs="Times New Roman"/>
          <w:lang w:val="tr-TR"/>
        </w:rPr>
        <w:t xml:space="preserve">A) Tepken derişimini artırmak</w:t>
      </w:r>
    </w:p>
    <w:p>
      <w:pPr>
        <w:ind w:left="720"/>
        <w:jc w:val="both"/>
        <w:rPr>
          <w:rFonts w:ascii="Times New Roman" w:hAnsi="Times New Roman" w:cs="Times New Roman"/>
          <w:lang w:val="tr-TR"/>
        </w:rPr>
      </w:pPr>
      <w:r>
        <w:rPr>
          <w:rFonts w:ascii="Times New Roman" w:hAnsi="Times New Roman" w:cs="Times New Roman"/>
          <w:lang w:val="tr-TR"/>
        </w:rPr>
        <w:t xml:space="preserve">B) Kabın hacmini küçültmek</w:t>
      </w:r>
    </w:p>
    <w:p>
      <w:pPr>
        <w:ind w:left="720"/>
        <w:jc w:val="both"/>
        <w:rPr>
          <w:rFonts w:ascii="Times New Roman" w:hAnsi="Times New Roman" w:cs="Times New Roman"/>
          <w:lang w:val="tr-TR"/>
        </w:rPr>
      </w:pPr>
      <w:r>
        <w:rPr>
          <w:rFonts w:ascii="Times New Roman" w:hAnsi="Times New Roman" w:cs="Times New Roman"/>
          <w:lang w:val="tr-TR"/>
        </w:rPr>
        <w:t xml:space="preserve">C)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D) Sıcaklığı değiştirmek</w:t>
      </w:r>
    </w:p>
    <w:p>
      <w:pPr>
        <w:ind w:left="720"/>
        <w:jc w:val="both"/>
        <w:rPr>
          <w:rFonts w:ascii="Times New Roman" w:hAnsi="Times New Roman" w:cs="Times New Roman"/>
          <w:lang w:val="tr-TR"/>
        </w:rPr>
      </w:pPr>
      <w:r>
        <w:rPr>
          <w:rFonts w:ascii="Times New Roman" w:hAnsi="Times New Roman" w:cs="Times New Roman"/>
          <w:lang w:val="tr-TR"/>
        </w:rPr>
        <w:t xml:space="preserve">E) Ürünlerden birini ortamdan uzaklaştırmak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18. Okyanuslarda çözünen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miktarının artmasının kabuklu deniz canlılarına etkisini aşağıdaki dengeleri kullanarak açıklayınız.</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artınca birinci denge sağa kayar,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ve suyun pH’ı düşer.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ile birleşerek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oluşturur;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