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GÖRSEL ALANI (Tema kapağı, tam sayfa; Shutterstock)</w:t>
            </w:r>
          </w:p>
          <w:p>
            <w:pPr>
              <w:jc w:val="both"/>
              <w:rPr>
                <w:rFonts w:ascii="Times New Roman" w:hAnsi="Times New Roman" w:cs="Times New Roman"/>
                <w:lang w:val="tr-TR"/>
              </w:rPr>
            </w:pPr>
            <w:r>
              <w:rPr>
                <w:rFonts w:ascii="Times New Roman" w:hAnsi="Times New Roman" w:cs="Times New Roman"/>
                <w:lang w:val="tr-TR"/>
              </w:rPr>
              <w:t>Tarif: Maden suyu dolu bir bardakta buz küpleri ve yüzeye yükselen karbon dioksit kabarcıklarının yakın plan görüntüsü; mavi tonlar (tam sayfa tema kapağı). Görsel, gazın suda çözünme dengesini, karbonik asit oluşumunu ve buz-su fiziksel dengesini birlikte çağrıştırır.</w:t>
            </w:r>
          </w:p>
          <w:p>
            <w:pPr>
              <w:jc w:val="both"/>
              <w:rPr>
                <w:rFonts w:ascii="Times New Roman" w:hAnsi="Times New Roman" w:cs="Times New Roman"/>
                <w:lang w:val="tr-TR"/>
              </w:rPr>
            </w:pPr>
            <w:r>
              <w:rPr>
                <w:rFonts w:ascii="Times New Roman" w:hAnsi="Times New Roman" w:cs="Times New Roman"/>
                <w:lang w:val="tr-TR"/>
              </w:rPr>
              <w:t>Shutter ID: 2659317859 (fotoğraf) — Soda water with bubbles and ice cubes in a glass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Tarif: Alanya Damlataş Mağarası’nın içinden geniş bir görünüm; tavandan sarkan yoğun sarkıtlar ve dikitler, sıcak sarı-turuncu ışık (tam sayfa bölüm kapağı).</w:t>
            </w:r>
          </w:p>
          <w:p>
            <w:pPr>
              <w:jc w:val="both"/>
              <w:rPr>
                <w:rFonts w:ascii="Times New Roman" w:hAnsi="Times New Roman" w:cs="Times New Roman"/>
                <w:lang w:val="tr-TR"/>
              </w:rPr>
            </w:pPr>
            <w:r>
              <w:rPr>
                <w:rFonts w:ascii="Times New Roman" w:hAnsi="Times New Roman" w:cs="Times New Roman"/>
                <w:lang w:val="tr-TR"/>
              </w:rPr>
              <w:t>Shutter ID: 2691997621 (fotoğraf) — Damlataş Cave view, Alanya, Turkey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Bu soruların cevabını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Ek uyarılar: Bakır(II) sülfat tahriş edicidir ve sucul canlılar için zararlıdır; atıkları lavaboya dökülmemelidir. Isıtma işlemi öğretmen gözetiminde yapılmalı, sıcak porselen kapsüle dokunulmamalıdır.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pPr>
        <w:jc w:val="center"/>
        <w:rPr>
          <w:rFonts w:ascii="Times New Roman" w:hAnsi="Times New Roman" w:cs="Times New Roman"/>
          <w:lang w:val="tr-TR"/>
        </w:rPr>
      </w:pPr>
      <w:r>
        <w:rPr>
          <w:rFonts w:ascii="Times New Roman" w:hAnsi="Times New Roman" w:cs="Times New Roman"/>
          <w:lang w:val="tr-TR"/>
        </w:rPr>
        <w:t xml:space="preserve">CoCl</w:t>
      </w:r>
      <w:r>
        <w:rPr>
          <w:rFonts w:ascii="Times New Roman" w:hAnsi="Times New Roman" w:cs="Times New Roman"/>
          <w:lang w:val="tr-TR"/>
          <w:vertAlign w:val="subscript"/>
        </w:rPr>
        <w:t xml:space="preserve">2</w:t>
      </w:r>
      <w:r>
        <w:rPr>
          <w:rFonts w:ascii="Times New Roman" w:hAnsi="Times New Roman" w:cs="Times New Roman"/>
          <w:lang w:val="tr-TR"/>
        </w:rPr>
        <w:t xml:space="preserve">(k) + 6H</w:t>
      </w:r>
      <w:r>
        <w:rPr>
          <w:rFonts w:ascii="Times New Roman" w:hAnsi="Times New Roman" w:cs="Times New Roman"/>
          <w:lang w:val="tr-TR"/>
          <w:vertAlign w:val="subscript"/>
        </w:rPr>
        <w:t xml:space="preserve">2</w:t>
      </w:r>
      <w:r>
        <w:rPr>
          <w:rFonts w:ascii="Times New Roman" w:hAnsi="Times New Roman" w:cs="Times New Roman"/>
          <w:lang w:val="tr-TR"/>
        </w:rPr>
        <w:t xml:space="preserve">O(g)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·6H</w:t>
      </w:r>
      <w:r>
        <w:rPr>
          <w:rFonts w:ascii="Times New Roman" w:hAnsi="Times New Roman" w:cs="Times New Roman"/>
          <w:lang w:val="tr-TR"/>
          <w:vertAlign w:val="subscript"/>
        </w:rPr>
        <w:t xml:space="preserve">2</w:t>
      </w:r>
      <w:r>
        <w:rPr>
          <w:rFonts w:ascii="Times New Roman" w:hAnsi="Times New Roman" w:cs="Times New Roman"/>
          <w:lang w:val="tr-TR"/>
        </w:rPr>
        <w:t xml:space="preserve">O(k)          (mavi ⇌ pembe)</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ise yeniden sarı renk gözlenir. Asit ve baz eklendikçe rengin tekrar tekrar değişebilmesi, aşağıdaki tepkimenin her iki yönde de gerçekleşebildiğini gösterir:</w:t>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p>
    <w:p>
      <w:pPr>
        <w:jc w:val="center"/>
        <w:rPr>
          <w:rFonts w:ascii="Times New Roman" w:hAnsi="Times New Roman" w:cs="Times New Roman"/>
          <w:lang w:val="tr-TR"/>
        </w:rPr>
      </w:pPr>
      <w:r>
        <w:rPr>
          <w:rFonts w:ascii="Times New Roman" w:hAnsi="Times New Roman" w:cs="Times New Roman"/>
          <w:lang w:val="tr-TR"/>
        </w:rPr>
        <w:t xml:space="preserve">2CrO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Cr</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7</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(sarı ⇌ turuncu)</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Kapalı bir cam tüpün dibinde ısıtılan amonyum klorürün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gaz hâline geçerek kaybolması ve tüpün soğuk üst kısmında yeniden beyaz bir katı oluşması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Tüpün sıcak kısmında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ayrışarak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katısını oluşturur. Tepkime tersinirdir. İleri tepkime: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 →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geri tepkime: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Fotokromik (güneşte kararan) gözlük camının güneş ışığında koyulaşması, gölgede yeniden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Demirin nemli havada paslanması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