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2.2.7. Asidik ve Bazik Ürünlerin Seçiminde Dikkat Edilmesi Gerekenler</w:t>
      </w:r>
    </w:p>
    <w:p>
      <w:pPr>
        <w:jc w:val="both"/>
        <w:rPr>
          <w:rFonts w:ascii="Times New Roman" w:hAnsi="Times New Roman" w:cs="Times New Roman"/>
          <w:lang w:val="tr-TR"/>
        </w:rPr>
      </w:pPr>
      <w:r>
        <w:rPr>
          <w:rFonts w:ascii="Times New Roman" w:hAnsi="Times New Roman" w:cs="Times New Roman"/>
          <w:lang w:val="tr-TR"/>
        </w:rPr>
        <w:t xml:space="preserve">Vücudumuzdaki sıvıların pH değerleri dar aralıklarda tutulur. Örneğin sağlıklı bir insanda kanın pH değeri yaklaşık 7,35-7,45 aralığındadır. Mide öz suyu ise sindirim için gerekli olan güçlü asidik ortamı sağlar. Dış ortamın sıcaklığı ya da yediklerimiz değişse de vücudumuz iç ortamını belirli sınırlar içinde sabit tutmaya çalışır (homeostazi). Peki vücut sıvılarındaki asitler ve bazlar arasındaki denge (pH) ile homeostazi arasında nasıl bir ilişki vardır? Her gün kullandığımız diş macunu, ağız çalkalama suyu, cilt temizleyicisi gibi ürünler (Görsel A) ve tükettiğimiz yiyecek-içecekler (Görsel B) bu dengeyi nasıl etkiler? Sağlığımız için en uygun ürünü seçerken nelere dikkat etmeliyiz? Bu sorulara Analiz ve Keşif Atölyesi 2.12.’de yürüteceğiniz araştırmayla cevap arayınız. Etkinlikte bir araştırma amacı belirleyecek, deney yaparak bilgi toplayacak, gözlemlerinize dayanarak oluşturduğunuz önermeleri mantıksal denetlemeden geçirecek ve sonunda sağlığınız için en uygun ürüne karar vereceksiniz. Bu süreç, şüpheci ve sorgulayıcı bir bakışla sorumlu kararlar almanızı desteklerken sağlıklı yaşamın değerini fark etmenize de yardımcı olacaktır.</w:t>
      </w:r>
    </w:p>
    <w:tbl>
      <w:tblPr>
        <w:tblW w:w="9000" w:type="dxa"/>
        <w:jc w:val="center"/>
        <w:tblBorders>
          <w:top w:val="nil"/>
          <w:left w:val="nil"/>
          <w:bottom w:val="nil"/>
          <w:right w:val="nil"/>
          <w:insideH w:val="nil"/>
          <w:insideV w:val="nil"/>
        </w:tblBorders>
        <w:tblLayout w:type="fixed"/>
      </w:tblPr>
      <w:tblGrid>
        <w:gridCol w:w="4500"/>
        <w:gridCol w:w="4500"/>
      </w:tblGrid>
      <w:tr>
        <w:tc>
          <w:tcPr>
            <w:tcW w:w="4500" w:type="dxa"/>
          </w:tcPr>
          <w:tbl>
            <w:tblPr>
              <w:tblW w:w="4300" w:type="dxa"/>
              <w:jc w:val="center"/>
              <w:tblBorders>
                <w:top w:val="single" w:sz="8" w:space="0" w:color="7F7F7F"/>
                <w:left w:val="single" w:sz="8" w:space="0" w:color="7F7F7F"/>
                <w:bottom w:val="single" w:sz="8" w:space="0" w:color="7F7F7F"/>
                <w:right w:val="single" w:sz="8" w:space="0" w:color="7F7F7F"/>
              </w:tblBorders>
            </w:tblPr>
            <w:tblGrid>
              <w:gridCol w:w="4300"/>
            </w:tblGrid>
            <w:tr>
              <w:tc>
                <w:tcPr>
                  <w:tcW w:w="43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Banyo rafında diş fırçası, diş macunu tüpü, ağız çalkalama suyu şişesi ve sıvı sabun; ürünlerde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2682398827 (fotoğraf) — Mouthwash, toothbrushes and toothpaste on bathroom shelf</w:t>
                  </w:r>
                </w:p>
              </w:tc>
            </w:tr>
          </w:tbl>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Günlük hayatta kullanılan kişisel bakım ürünleri</w:t>
            </w:r>
          </w:p>
        </w:tc>
        <w:tc>
          <w:tcPr>
            <w:tcW w:w="4500" w:type="dxa"/>
          </w:tcPr>
          <w:tbl>
            <w:tblPr>
              <w:tblW w:w="4300" w:type="dxa"/>
              <w:jc w:val="center"/>
              <w:tblBorders>
                <w:top w:val="single" w:sz="8" w:space="0" w:color="7F7F7F"/>
                <w:left w:val="single" w:sz="8" w:space="0" w:color="7F7F7F"/>
                <w:bottom w:val="single" w:sz="8" w:space="0" w:color="7F7F7F"/>
                <w:right w:val="single" w:sz="8" w:space="0" w:color="7F7F7F"/>
              </w:tblBorders>
            </w:tblPr>
            <w:tblGrid>
              <w:gridCol w:w="4300"/>
            </w:tblGrid>
            <w:tr>
              <w:tc>
                <w:tcPr>
                  <w:tcW w:w="43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Bardakta taze sıkılmış portakal suyu ve yanında portakallar.</w:t>
                  </w:r>
                </w:p>
                <w:p>
                  <w:pPr>
                    <w:jc w:val="both"/>
                    <w:rPr>
                      <w:rFonts w:ascii="Times New Roman" w:hAnsi="Times New Roman" w:cs="Times New Roman"/>
                      <w:lang w:val="tr-TR"/>
                    </w:rPr>
                  </w:pPr>
                  <w:r>
                    <w:rPr>
                      <w:rFonts w:ascii="Times New Roman" w:hAnsi="Times New Roman" w:cs="Times New Roman"/>
                      <w:lang w:val="tr-TR"/>
                    </w:rPr>
                    <w:t xml:space="preserve">Shutter ID: 2820267205 (fotoğraf) — Juicy oranges and freshly squeezed juice in a glass</w:t>
                  </w:r>
                </w:p>
              </w:tc>
            </w:tr>
          </w:tbl>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Asidik bir içecek: portakal suyu</w:t>
            </w:r>
          </w:p>
        </w:tc>
      </w:tr>
    </w:tbl>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2.12.</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TAHRİŞ EDİCİ MADDE, KIRILABİLİR CAM UYARISI. Ek uyarılar: Laboratuvarda hiçbir ürün tadılmaz.</w:t>
      </w:r>
    </w:p>
    <w:p>
      <w:pPr>
        <w:jc w:val="both"/>
        <w:rPr>
          <w:rFonts w:ascii="Times New Roman" w:hAnsi="Times New Roman" w:cs="Times New Roman"/>
          <w:lang w:val="tr-TR"/>
        </w:rPr>
      </w:pPr>
      <w:r>
        <w:rPr>
          <w:rFonts w:ascii="Times New Roman" w:hAnsi="Times New Roman" w:cs="Times New Roman"/>
          <w:b/>
          <w:bCs/>
          <w:lang w:val="tr-TR"/>
        </w:rPr>
        <w:t xml:space="preserve">1. Aşama: Araştırma Sorusunun Seçilmesi ve Amacın Belirlenmesi</w:t>
      </w:r>
    </w:p>
    <w:p>
      <w:pPr>
        <w:jc w:val="both"/>
        <w:rPr>
          <w:rFonts w:ascii="Times New Roman" w:hAnsi="Times New Roman" w:cs="Times New Roman"/>
          <w:lang w:val="tr-TR"/>
        </w:rPr>
      </w:pPr>
      <w:r>
        <w:rPr>
          <w:rFonts w:ascii="Times New Roman" w:hAnsi="Times New Roman" w:cs="Times New Roman"/>
          <w:lang w:val="tr-TR"/>
        </w:rPr>
        <w:t xml:space="preserve">Aşağıdaki araştırma soruları mide, ağız, diş ve cilt sağlığına yöneliktir. Bu sorulardan birini seçiniz. Aynı soruyu seçen arkadaşlarınızla bir grup oluşturunuz. Grup olarak inceleyeceğiniz ürünleri belirlerken diğer gruplardan farklı ya da benzer ürünler seçebilirsiniz; böylece sonuçlarınızı sınıfta karşılaştırma imkânı bulursunuz.</w:t>
      </w:r>
    </w:p>
    <w:p>
      <w:pPr>
        <w:ind w:left="720"/>
        <w:jc w:val="both"/>
        <w:rPr>
          <w:rFonts w:ascii="Times New Roman" w:hAnsi="Times New Roman" w:cs="Times New Roman"/>
          <w:lang w:val="tr-TR"/>
        </w:rPr>
      </w:pPr>
      <w:r>
        <w:rPr>
          <w:rFonts w:ascii="Times New Roman" w:hAnsi="Times New Roman" w:cs="Times New Roman"/>
          <w:lang w:val="tr-TR"/>
        </w:rPr>
        <w:t xml:space="preserve">• Farklı diş macunlarının dişleri asitlere karşı koruma etkisi nasıldır?</w:t>
      </w:r>
    </w:p>
    <w:p>
      <w:pPr>
        <w:ind w:left="720"/>
        <w:jc w:val="both"/>
        <w:rPr>
          <w:rFonts w:ascii="Times New Roman" w:hAnsi="Times New Roman" w:cs="Times New Roman"/>
          <w:lang w:val="tr-TR"/>
        </w:rPr>
      </w:pPr>
      <w:r>
        <w:rPr>
          <w:rFonts w:ascii="Times New Roman" w:hAnsi="Times New Roman" w:cs="Times New Roman"/>
          <w:lang w:val="tr-TR"/>
        </w:rPr>
        <w:t xml:space="preserve">• Kullanılan diş macunu miktarı ağız içi pH değerini nasıl etkiler?</w:t>
      </w:r>
    </w:p>
    <w:p>
      <w:pPr>
        <w:ind w:left="720"/>
        <w:jc w:val="both"/>
        <w:rPr>
          <w:rFonts w:ascii="Times New Roman" w:hAnsi="Times New Roman" w:cs="Times New Roman"/>
          <w:lang w:val="tr-TR"/>
        </w:rPr>
      </w:pPr>
      <w:r>
        <w:rPr>
          <w:rFonts w:ascii="Times New Roman" w:hAnsi="Times New Roman" w:cs="Times New Roman"/>
          <w:lang w:val="tr-TR"/>
        </w:rPr>
        <w:t xml:space="preserve">• Farklı ağız çalkalama sularının ağız sağlığını koruma özellikleri nelerdir?</w:t>
      </w:r>
    </w:p>
    <w:p>
      <w:pPr>
        <w:ind w:left="720"/>
        <w:jc w:val="both"/>
        <w:rPr>
          <w:rFonts w:ascii="Times New Roman" w:hAnsi="Times New Roman" w:cs="Times New Roman"/>
          <w:lang w:val="tr-TR"/>
        </w:rPr>
      </w:pPr>
      <w:r>
        <w:rPr>
          <w:rFonts w:ascii="Times New Roman" w:hAnsi="Times New Roman" w:cs="Times New Roman"/>
          <w:lang w:val="tr-TR"/>
        </w:rPr>
        <w:t xml:space="preserve">• Asidik veya bazik özelliğe sahip yiyecek ve içecekler mide sağlığını nasıl etkiler?</w:t>
      </w:r>
    </w:p>
    <w:p>
      <w:pPr>
        <w:ind w:left="720"/>
        <w:jc w:val="both"/>
        <w:rPr>
          <w:rFonts w:ascii="Times New Roman" w:hAnsi="Times New Roman" w:cs="Times New Roman"/>
          <w:lang w:val="tr-TR"/>
        </w:rPr>
      </w:pPr>
      <w:r>
        <w:rPr>
          <w:rFonts w:ascii="Times New Roman" w:hAnsi="Times New Roman" w:cs="Times New Roman"/>
          <w:lang w:val="tr-TR"/>
        </w:rPr>
        <w:t xml:space="preserve">• Mide ilaçları (mide asidini nötralleştiren antasitler, mide koruyucular vb.) mide sağlığını nasıl etkiler?</w:t>
      </w:r>
    </w:p>
    <w:p>
      <w:pPr>
        <w:ind w:left="720"/>
        <w:jc w:val="both"/>
        <w:rPr>
          <w:rFonts w:ascii="Times New Roman" w:hAnsi="Times New Roman" w:cs="Times New Roman"/>
          <w:lang w:val="tr-TR"/>
        </w:rPr>
      </w:pPr>
      <w:r>
        <w:rPr>
          <w:rFonts w:ascii="Times New Roman" w:hAnsi="Times New Roman" w:cs="Times New Roman"/>
          <w:lang w:val="tr-TR"/>
        </w:rPr>
        <w:t xml:space="preserve">• Cilt bakım ürünleri farklı cilt tipleri için ne derece uygundur?</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Seçtiğiniz araştırma sorusundan yola çıkarak araştırmanızın amacını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Deney Yapılması ve Bilgi Elde Edilmesi</w:t>
      </w:r>
    </w:p>
    <w:p>
      <w:pPr>
        <w:jc w:val="both"/>
        <w:rPr>
          <w:rFonts w:ascii="Times New Roman" w:hAnsi="Times New Roman" w:cs="Times New Roman"/>
          <w:lang w:val="tr-TR"/>
        </w:rPr>
      </w:pPr>
      <w:r>
        <w:rPr>
          <w:rFonts w:ascii="Times New Roman" w:hAnsi="Times New Roman" w:cs="Times New Roman"/>
          <w:lang w:val="tr-TR"/>
        </w:rPr>
        <w:t xml:space="preserve">Grubunuzla amacınıza yönelik bir deney planlayınız ve bilimsel bakış açısıyla gerçekleştiriniz. Gözlemlerinizi sorgulayıcı bir tutumla değerlendiriniz; tek bir sonuca hemen güvenmek yerine deneyinizi tekrarlayarak verilerinizi kontrol ediniz. Grup içinde görev paylaşımı yaparak üzerinize düşen işi özenle yerine getiriniz; gözlemlerinizi arkadaşlarınızla açıkça paylaşınız ve onların görüşlerini dikkatle dinleyiniz. İncelediğiniz ürünler (diş macunu, ağız çalkalama suyu, sabun, meyve suyu, antasit tablet vb.), pH kâğıdı ya da pH metre, kırmızı lahana suyu, yumurta kabuğu, sirke, yaklaşık 0,1 M hidroklorik asit çözeltisi, beher ve terazi gibi malzemeler kullanabilirsiniz. Deneyinizi gerçekleştirmek için farklı malzemeler de tercih edebilirsiniz. Deneyinizi gerçekleştirirken uymanız gereken güvenlik uyarılarını belirleyiniz.</w:t>
      </w:r>
    </w:p>
    <w:p>
      <w:pPr>
        <w:jc w:val="both"/>
        <w:rPr>
          <w:rFonts w:ascii="Times New Roman" w:hAnsi="Times New Roman" w:cs="Times New Roman"/>
          <w:lang w:val="tr-TR"/>
        </w:rPr>
      </w:pPr>
      <w:r>
        <w:rPr>
          <w:rFonts w:ascii="Times New Roman" w:hAnsi="Times New Roman" w:cs="Times New Roman"/>
          <w:lang w:val="tr-TR"/>
        </w:rPr>
        <w:t xml:space="preserve">• Tasarladığınız deneyin adını, amacını, yapılışını ve deney için gerekli malzemeleri not ediniz.</w:t>
      </w:r>
    </w:p>
    <w:p>
      <w:pPr>
        <w:jc w:val="both"/>
        <w:rPr>
          <w:rFonts w:ascii="Times New Roman" w:hAnsi="Times New Roman" w:cs="Times New Roman"/>
          <w:lang w:val="tr-TR"/>
        </w:rPr>
      </w:pPr>
      <w:r>
        <w:rPr>
          <w:rFonts w:ascii="Times New Roman" w:hAnsi="Times New Roman" w:cs="Times New Roman"/>
          <w:lang w:val="tr-TR"/>
        </w:rPr>
        <w:t xml:space="preserve">Deneyin Adı: ……………………………………………………………………………………………………</w:t>
      </w:r>
    </w:p>
    <w:p>
      <w:pPr>
        <w:jc w:val="both"/>
        <w:rPr>
          <w:rFonts w:ascii="Times New Roman" w:hAnsi="Times New Roman" w:cs="Times New Roman"/>
          <w:lang w:val="tr-TR"/>
        </w:rPr>
      </w:pPr>
      <w:r>
        <w:rPr>
          <w:rFonts w:ascii="Times New Roman" w:hAnsi="Times New Roman" w:cs="Times New Roman"/>
          <w:lang w:val="tr-TR"/>
        </w:rPr>
        <w:t xml:space="preserve">Deneyin Amacı: ……………………………………………………………………………………………………</w:t>
      </w:r>
    </w:p>
    <w:p>
      <w:pPr>
        <w:jc w:val="both"/>
        <w:rPr>
          <w:rFonts w:ascii="Times New Roman" w:hAnsi="Times New Roman" w:cs="Times New Roman"/>
          <w:lang w:val="tr-TR"/>
        </w:rPr>
      </w:pPr>
      <w:r>
        <w:rPr>
          <w:rFonts w:ascii="Times New Roman" w:hAnsi="Times New Roman" w:cs="Times New Roman"/>
          <w:lang w:val="tr-TR"/>
        </w:rPr>
        <w:t xml:space="preserve">Gerekli Malzemeler:</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Deneyin Yapılışı:</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600"/>
        <w:gridCol w:w="2200"/>
        <w:gridCol w:w="2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İncelenen ürün</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Ölçülen pH</w:t>
            </w:r>
          </w:p>
        </w:tc>
        <w:tc>
          <w:tcPr>
            <w:tcW w:w="2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Asidik / Bazik / Nötr</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Diğer gözlemler</w:t>
            </w:r>
          </w:p>
        </w:tc>
      </w:tr>
      <w:tr>
        <w:trPr>
          <w:trHeight w:val="500"/>
        </w:trPr>
        <w:tc>
          <w:tcPr>
            <w:tcW w:w="2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500"/>
        </w:trPr>
        <w:tc>
          <w:tcPr>
            <w:tcW w:w="2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500"/>
        </w:trPr>
        <w:tc>
          <w:tcPr>
            <w:tcW w:w="2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r>
        <w:trPr>
          <w:trHeight w:val="500"/>
        </w:trPr>
        <w:tc>
          <w:tcPr>
            <w:tcW w:w="2600" w:type="dxa"/>
            <w:vAlign w:val="center"/>
          </w:tcPr>
          <w:p>
            <w:pPr>
              <w:jc w:val="center"/>
              <w:rPr>
                <w:rFonts w:ascii="Times New Roman" w:hAnsi="Times New Roman" w:cs="Times New Roman"/>
                <w:lang w:val="tr-TR"/>
              </w:rPr>
            </w:pPr>
          </w:p>
        </w:tc>
        <w:tc>
          <w:tcPr>
            <w:tcW w:w="1600" w:type="dxa"/>
            <w:vAlign w:val="center"/>
          </w:tcPr>
          <w:p>
            <w:pPr>
              <w:jc w:val="center"/>
              <w:rPr>
                <w:rFonts w:ascii="Times New Roman" w:hAnsi="Times New Roman" w:cs="Times New Roman"/>
                <w:lang w:val="tr-TR"/>
              </w:rPr>
            </w:pPr>
          </w:p>
        </w:tc>
        <w:tc>
          <w:tcPr>
            <w:tcW w:w="2200" w:type="dxa"/>
            <w:vAlign w:val="center"/>
          </w:tcPr>
          <w:p>
            <w:pPr>
              <w:jc w:val="center"/>
              <w:rPr>
                <w:rFonts w:ascii="Times New Roman" w:hAnsi="Times New Roman" w:cs="Times New Roman"/>
                <w:lang w:val="tr-TR"/>
              </w:rPr>
            </w:pPr>
          </w:p>
        </w:tc>
        <w:tc>
          <w:tcPr>
            <w:tcW w:w="2600" w:type="dxa"/>
            <w:vAlign w:val="center"/>
          </w:tcPr>
          <w:p>
            <w:pPr>
              <w:jc w:val="center"/>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3. Aşama: Önerme Oluşturma ve Mantıksal Denetleme</w:t>
      </w: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Gözlemlerinizden yola çıkarak asidik ya da bazik ürünlerin sağlığımızı nasıl etkilediğine dair önermeler oluşturunuz.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Bir öğrenci grubu yaptığı deney sonucunda aşağıdaki önermeye ulaşmıştır: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FFF2CC"/>
          </w:tcPr>
          <w:p>
            <w:pPr>
              <w:jc w:val="both"/>
              <w:rPr>
                <w:rFonts w:ascii="Times New Roman" w:hAnsi="Times New Roman" w:cs="Times New Roman"/>
                <w:lang w:val="tr-TR"/>
              </w:rPr>
            </w:pPr>
            <w:r>
              <w:rPr>
                <w:rFonts w:ascii="Times New Roman" w:hAnsi="Times New Roman" w:cs="Times New Roman"/>
                <w:lang w:val="tr-TR"/>
              </w:rPr>
              <w:t xml:space="preserve">“En bazik diş macunu gece boyunca dişleri daha iyi korur.”</w:t>
            </w:r>
          </w:p>
        </w:tc>
      </w:tr>
    </w:tbl>
    <w:p>
      <w:pPr>
        <w:jc w:val="both"/>
        <w:rPr>
          <w:rFonts w:ascii="Times New Roman" w:hAnsi="Times New Roman" w:cs="Times New Roman"/>
          <w:lang w:val="tr-TR"/>
        </w:rPr>
      </w:pP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Bu önermenin dayandığı varsayımlar nelerdir? Deney verileri bu önermeyi tek başına destekliyor mu?</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Önermenin doğru olup olmadığını sınamak için hangi ek bilgilere ya da deneylere ihtiyaç vardır? (Ürünün florür içeriği, aşındırıcılığı, ağızda kalma süresi, gece tükürük salgısının azalması vb.) Bu bilgileri ürün etiketlerinden ve sağlık kuruluşlarının yayınları gibi güvenilir kaynaklardan araştırınız; farklı kaynaklardaki bilgileri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Kendi önermelerinizi de aynı şekilde mantıksal denetlemeden geçiriniz. Hangi önermeleriniz verilerle desteklenmektedir, hangileri desteklenmemektedir?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Uygun Ürünün Seçilmesi ve Yansıtma</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Mantıksal denetlemeden geçirdiğiniz ürünler arasından mide, ağız, diş ya da cilt sağlığı için en uygun olanı seçiniz. Seçiminizi yaparken ürünün sağlığınıza ve çevrenizdekilere olası etkilerini birlikte değerlendirerek sorumlu bir karar veriniz. Seçiminizin gerekçelerini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Seçtiğiniz ürünün sağlık açısından etkisine yönelik düşüncelerinizi yansıtınız. Gün içinde ve gece yatmadan önce kullanılacak diş macununu seçerken neler düşündünüz ve neler hissettiniz?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Öğrendiklerinizi ailenizle ve yakın çevrenizle nasıl paylaşabilirsiniz? Önerinizi hazırlarken çevrenizdeki kişilerin yaşlarını, sağlık durumlarını ve farklı ihtiyaçlarını göz önünde bulundurunuz. Bir öneri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Etkinliğiniz, karekodda yer alan “Dereceli Puanlama Anahtarı” ile öğretmeniniz tarafından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Grup arkadaşlarınızın çalışmaya katkılarını karekodda yer alan “Akran Değerlendirme Formu” ile değerlendiriniz.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Akran Değerlendirme Formu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Akran Değerlendirme Formu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2.12.’de incelediğiniz ürünlerin pH değerlerinin birbirinden oldukça farklı olduğunu gördünüz. Peki bu farklılıklar sağlığımız açısından neden önemlidir? Günlük hayatta kullandığımız ürünlerin ve tükettiğimiz besinlerin asidik ya da bazik özellikleri sağlığımızı doğrudan etkileyebilir. Vücudumuzun farklı bölgelerinde farklı pH değerleri bulunur ve bu değerlerin korunması sağlıklı yaşam için önemlidir (Tablo A).</w:t>
      </w:r>
    </w:p>
    <w:p>
      <w:pPr>
        <w:jc w:val="center"/>
        <w:rPr>
          <w:rFonts w:ascii="Times New Roman" w:hAnsi="Times New Roman" w:cs="Times New Roman"/>
          <w:lang w:val="tr-TR"/>
        </w:rPr>
      </w:pPr>
      <w:r>
        <w:rPr>
          <w:rFonts w:ascii="Times New Roman" w:hAnsi="Times New Roman" w:cs="Times New Roman"/>
          <w:b/>
          <w:bCs/>
          <w:lang w:val="tr-TR"/>
        </w:rPr>
        <w:t xml:space="preserve">Tablo A:</w:t>
      </w:r>
      <w:r>
        <w:rPr>
          <w:rFonts w:ascii="Times New Roman" w:hAnsi="Times New Roman" w:cs="Times New Roman"/>
          <w:lang w:val="tr-TR"/>
        </w:rPr>
        <w:t xml:space="preserve"> Vücudun bazı bölgelerinde yaklaşık pH değerleri</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gridCol w:w="3000"/>
      </w:tblGrid>
      <w:tr>
        <w:tc>
          <w:tcPr>
            <w:tcW w:w="5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Vücut sıvısı / bölgesi</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Yaklaşık pH</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Kan</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7,35 – 7,45</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Mide öz suyu</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 – 3,5</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Tükürük</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6,5 – 7,5</w:t>
            </w:r>
          </w:p>
        </w:tc>
      </w:tr>
      <w:tr>
        <w:tc>
          <w:tcPr>
            <w:tcW w:w="5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Cilt yüzeyi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4,5 – 5,5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 A’daki değerler genel kabul gören yaklaşık aralıklardır; yayına girmeden önce kaynak (Biyoloji ders kitabı ya da tıbbi kaynak) ile teyit edilmesi önerilir.</w:t>
      </w:r>
    </w:p>
    <w:p>
      <w:pPr>
        <w:jc w:val="both"/>
        <w:rPr>
          <w:rFonts w:ascii="Times New Roman" w:hAnsi="Times New Roman" w:cs="Times New Roman"/>
          <w:lang w:val="tr-TR"/>
        </w:rPr>
      </w:pPr>
      <w:r>
        <w:rPr>
          <w:rFonts w:ascii="Times New Roman" w:hAnsi="Times New Roman" w:cs="Times New Roman"/>
          <w:lang w:val="tr-TR"/>
        </w:rPr>
        <w:t xml:space="preserve">Diş ve ağız sağlığı: Diş minesi büyük ölçüde hidroksiapatit adı verilen kalsiyum fosfat yapılı bir mineralden oluşur. Şekerli besinler tüketildikten sonra ağızdaki bakteriler şekerleri parçalayarak asit üretir ve ağız içi pH değeri düşer. pH değeri yaklaşık 5,5’in altına indiğinde diş minesindeki minerallerin çözünmesi belirgin biçimde hızlanır; minenin mineral kaybetmesine demineralizasyon denir. Tükürük, içerdiği hidrojen karbonat (HCO</w:t>
      </w:r>
      <w:r>
        <w:rPr>
          <w:rFonts w:ascii="Times New Roman" w:hAnsi="Times New Roman" w:cs="Times New Roman"/>
          <w:lang w:val="tr-TR"/>
          <w:vertAlign w:val="subscript"/>
        </w:rPr>
        <w:t xml:space="preserve">3</w:t>
      </w:r>
      <w:r>
        <w:rPr>
          <w:rFonts w:ascii="Times New Roman" w:hAnsi="Times New Roman" w:cs="Times New Roman"/>
          <w:lang w:val="tr-TR"/>
          <w:vertAlign w:val="superscript"/>
        </w:rPr>
        <w:t xml:space="preserve">−</w:t>
      </w:r>
      <w:r>
        <w:rPr>
          <w:rFonts w:ascii="Times New Roman" w:hAnsi="Times New Roman" w:cs="Times New Roman"/>
          <w:lang w:val="tr-TR"/>
        </w:rPr>
        <w:t xml:space="preserve">) gibi bazik özellik gösteren iyonlar sayesinde asitleri nötralleştirerek pH’ı yeniden yükseltir ve içerdiği kalsiyum ve fosfat iyonlarıyla minenin onarımına (remineralizasyon) yardımcı olur. Gece uykuda tükürük salgısı azaldığı için ağızda asidik ortam daha uzun süre kalabilir. Bu nedenle yatmadan önce dişlerin fırçalanması ve gece şekerli yiyecek-içecek tüketilmemesi önemlidir. Bir diş macununun koruyuculuğu yalnızca pH değerine bağlı değildir. Diş macunlarındaki florür, mineyi asitlere karşı daha dirençli hâle getirir; macunun aşındırıcılığı ve ağızda kalma süresi de koruyuculuğu etkiler. Çok bazik ürünler ise ağız içindeki yumuşak dokuları tahriş edebilir.</w:t>
      </w:r>
    </w:p>
    <w:p>
      <w:pPr>
        <w:jc w:val="both"/>
        <w:rPr>
          <w:rFonts w:ascii="Times New Roman" w:hAnsi="Times New Roman" w:cs="Times New Roman"/>
          <w:lang w:val="tr-TR"/>
        </w:rPr>
      </w:pPr>
      <w:r>
        <w:rPr>
          <w:rFonts w:ascii="Times New Roman" w:hAnsi="Times New Roman" w:cs="Times New Roman"/>
          <w:lang w:val="tr-TR"/>
        </w:rPr>
        <w:t xml:space="preserve">Mide sağlığı: Mide öz suyundaki hidroklorik asit, besinlerin sindirimine yardımcı olur ve besinlerle gelen mikroorganizmaların bir kısmını etkisiz hâle getirir. Mide asidinin fazla salgılanması mide ekşimesi ve yanmaya neden olabilir. Antasit adı verilen mide ilaçları magnezyum hidroksit (Mg(OH)</w:t>
      </w:r>
      <w:r>
        <w:rPr>
          <w:rFonts w:ascii="Times New Roman" w:hAnsi="Times New Roman" w:cs="Times New Roman"/>
          <w:lang w:val="tr-TR"/>
          <w:vertAlign w:val="subscript"/>
        </w:rPr>
        <w:t xml:space="preserve">2</w:t>
      </w:r>
      <w:r>
        <w:rPr>
          <w:rFonts w:ascii="Times New Roman" w:hAnsi="Times New Roman" w:cs="Times New Roman"/>
          <w:lang w:val="tr-TR"/>
        </w:rPr>
        <w:t xml:space="preserve">), alüminyum hidroksit (Al(OH)</w:t>
      </w:r>
      <w:r>
        <w:rPr>
          <w:rFonts w:ascii="Times New Roman" w:hAnsi="Times New Roman" w:cs="Times New Roman"/>
          <w:lang w:val="tr-TR"/>
          <w:vertAlign w:val="subscript"/>
        </w:rPr>
        <w:t xml:space="preserve">3</w:t>
      </w:r>
      <w:r>
        <w:rPr>
          <w:rFonts w:ascii="Times New Roman" w:hAnsi="Times New Roman" w:cs="Times New Roman"/>
          <w:lang w:val="tr-TR"/>
        </w:rPr>
        <w:t xml:space="preserve">) veya kalsiyum karbonat (CaCO</w:t>
      </w:r>
      <w:r>
        <w:rPr>
          <w:rFonts w:ascii="Times New Roman" w:hAnsi="Times New Roman" w:cs="Times New Roman"/>
          <w:lang w:val="tr-TR"/>
          <w:vertAlign w:val="subscript"/>
        </w:rPr>
        <w:t xml:space="preserve">3</w:t>
      </w:r>
      <w:r>
        <w:rPr>
          <w:rFonts w:ascii="Times New Roman" w:hAnsi="Times New Roman" w:cs="Times New Roman"/>
          <w:lang w:val="tr-TR"/>
        </w:rPr>
        <w:t xml:space="preserve">) gibi bazik maddeler içerir ve fazla asidi nötralleştirir:</w:t>
      </w:r>
    </w:p>
    <w:p>
      <w:pPr>
        <w:jc w:val="center"/>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(k) + 2HCl(suda) → MgCl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Proton pompası inhibitörleri gibi bazı mide ilaçları ise asidi nötralleştirmek yerine mide hücrelerinin HCl salgılamasını azaltır. İlaçlar mutlaka hekim önerisiyle ve önerilen sürede kullanılmalıdır. Gazlı içecekler, asitli meyve suları ve aşırı baharatlı yiyecekler mide rahatsızlığı olan kişilerde şikâyetleri artırabilir.</w:t>
      </w:r>
    </w:p>
    <w:p>
      <w:pPr>
        <w:jc w:val="both"/>
        <w:rPr>
          <w:rFonts w:ascii="Times New Roman" w:hAnsi="Times New Roman" w:cs="Times New Roman"/>
          <w:lang w:val="tr-TR"/>
        </w:rPr>
      </w:pPr>
      <w:r>
        <w:rPr>
          <w:rFonts w:ascii="Times New Roman" w:hAnsi="Times New Roman" w:cs="Times New Roman"/>
          <w:b/>
          <w:bCs/>
          <w:lang w:val="tr-TR"/>
        </w:rPr>
        <w:t xml:space="preserve">Cilt sağlığı:</w:t>
      </w:r>
      <w:r>
        <w:rPr>
          <w:rFonts w:ascii="Times New Roman" w:hAnsi="Times New Roman" w:cs="Times New Roman"/>
          <w:lang w:val="tr-TR"/>
        </w:rPr>
        <w:t xml:space="preserve"> Cilt yüzeyi hafif asidik bir tabaka ile kaplıdır. Bu asidik tabaka cildi bazı mikroorganizmalara karşı korur ve cildin nem dengesinin korunmasına yardımcı olur. Geleneksel kalıp sabunlar genellikle baziktir (pH yaklaşık 9-10) ve kullanıldıktan sonra cildin pH değerini geçici olarak yükseltebilir. Hassas ve kuru ciltler için pH değeri cildin doğal pH’ına yakın olan temizleyiciler tercih edilebilir. Cilt bakım ürünleri seçilirken cilt tipi, ürünün içeriği ve kullanım amacı birlikte değerlendirilmelidir.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Sağlıklı diş minesi ile asit etkisiyle yüzeyi aşınmış (demineralize) diş minesini karşılaştıran vektörel kesit çizimi.</w:t>
            </w:r>
          </w:p>
          <w:p>
            <w:pPr>
              <w:jc w:val="both"/>
              <w:rPr>
                <w:rFonts w:ascii="Times New Roman" w:hAnsi="Times New Roman" w:cs="Times New Roman"/>
                <w:lang w:val="tr-TR"/>
              </w:rPr>
            </w:pPr>
            <w:r>
              <w:rPr>
                <w:rFonts w:ascii="Times New Roman" w:hAnsi="Times New Roman" w:cs="Times New Roman"/>
                <w:lang w:val="tr-TR"/>
              </w:rPr>
              <w:t xml:space="preserve">Shutter ID: 2720078127 (vektör) — Tooth demineralization process</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Diş minesi ve asit etkisi</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2.22.</w:t>
      </w:r>
    </w:p>
    <w:p>
      <w:pPr>
        <w:jc w:val="both"/>
        <w:rPr>
          <w:rFonts w:ascii="Times New Roman" w:hAnsi="Times New Roman" w:cs="Times New Roman"/>
          <w:lang w:val="tr-TR"/>
        </w:rPr>
      </w:pPr>
      <w:r>
        <w:rPr>
          <w:rFonts w:ascii="Times New Roman" w:hAnsi="Times New Roman" w:cs="Times New Roman"/>
          <w:lang w:val="tr-TR"/>
        </w:rPr>
        <w:t xml:space="preserve">Bir antasit tableti 0,58 g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içermektedir. Bu tablet midede kaç mol HCl’yi nötralleştirebilir? Mide öz suyundaki HCl derişimi 0,10 M kabul edilirse tablet kaç mL mide öz suyunu nötralleştirir?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58 g/mol)</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n(Mg(OH)</w:t>
      </w:r>
      <w:r>
        <w:rPr>
          <w:rFonts w:ascii="Times New Roman" w:hAnsi="Times New Roman" w:cs="Times New Roman"/>
          <w:vertAlign w:val="subscript"/>
          <w:lang w:val="tr-TR"/>
        </w:rPr>
        <w:t xml:space="preserve">2</w:t>
      </w:r>
      <w:r>
        <w:rPr>
          <w:rFonts w:ascii="Times New Roman" w:hAnsi="Times New Roman" w:cs="Times New Roman"/>
          <w:lang w:val="tr-TR"/>
        </w:rPr>
        <w:t xml:space="preserve">) = 0,58 g / 58 g/mol = 0,010 mol</w:t>
      </w:r>
    </w:p>
    <w:p>
      <w:pPr>
        <w:jc w:val="both"/>
        <w:rPr>
          <w:rFonts w:ascii="Times New Roman" w:hAnsi="Times New Roman" w:cs="Times New Roman"/>
          <w:lang w:val="tr-TR"/>
        </w:rPr>
      </w:pPr>
      <w:r>
        <w:rPr>
          <w:rFonts w:ascii="Times New Roman" w:hAnsi="Times New Roman" w:cs="Times New Roman"/>
          <w:lang w:val="tr-TR"/>
        </w:rPr>
        <w:t xml:space="preserve">Mg(OH)</w:t>
      </w:r>
      <w:r>
        <w:rPr>
          <w:rFonts w:ascii="Times New Roman" w:hAnsi="Times New Roman" w:cs="Times New Roman"/>
          <w:vertAlign w:val="subscript"/>
          <w:lang w:val="tr-TR"/>
        </w:rPr>
        <w:t xml:space="preserve">2</w:t>
      </w:r>
      <w:r>
        <w:rPr>
          <w:rFonts w:ascii="Times New Roman" w:hAnsi="Times New Roman" w:cs="Times New Roman"/>
          <w:lang w:val="tr-TR"/>
        </w:rPr>
        <w:t xml:space="preserve"> + 2HCl →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 tepkimesine göre 0,010 mol Mg(OH)</w:t>
      </w:r>
      <w:r>
        <w:rPr>
          <w:rFonts w:ascii="Times New Roman" w:hAnsi="Times New Roman" w:cs="Times New Roman"/>
          <w:vertAlign w:val="subscript"/>
          <w:lang w:val="tr-TR"/>
        </w:rPr>
        <w:t xml:space="preserve">2</w:t>
      </w:r>
      <w:r>
        <w:rPr>
          <w:rFonts w:ascii="Times New Roman" w:hAnsi="Times New Roman" w:cs="Times New Roman"/>
          <w:lang w:val="tr-TR"/>
        </w:rPr>
        <w:t xml:space="preserve">, 0,020 mol HCl’yi nötralleştirir.</w:t>
      </w:r>
    </w:p>
    <w:p>
      <w:pPr>
        <w:jc w:val="both"/>
        <w:rPr>
          <w:rFonts w:ascii="Times New Roman" w:hAnsi="Times New Roman" w:cs="Times New Roman"/>
          <w:lang w:val="tr-TR"/>
        </w:rPr>
      </w:pPr>
      <w:r>
        <w:rPr>
          <w:rFonts w:ascii="Times New Roman" w:hAnsi="Times New Roman" w:cs="Times New Roman"/>
          <w:lang w:val="tr-TR"/>
        </w:rPr>
        <w:t xml:space="preserve">V = 0,020 mol / 0,10 mol/L = 0,20 L = 200 mL</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4"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59EDC"/>
        <w:jc w:val="both"/>
        <w:rPr>
          <w:rFonts w:ascii="Times New Roman" w:hAnsi="Times New Roman" w:cs="Times New Roman"/>
          <w:b/>
          <w:bCs/>
          <w:lang w:val="tr-TR"/>
        </w:rPr>
      </w:pPr>
      <w:r>
        <w:rPr>
          <w:rFonts w:ascii="Times New Roman" w:hAnsi="Times New Roman" w:cs="Times New Roman"/>
          <w:b/>
          <w:bCs/>
          <w:lang w:val="tr-TR"/>
        </w:rPr>
        <w:t xml:space="preserve">Tartışma ve Paylaşım Atölyesi 2.1.</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Sabah kullanılacak diş macunu ile gece yatmadan önce kullanılacak diş macununun seçiminde farklı ölçütler göz önünde bulundurulmalı mıdır? Gün boyunca yediğimiz ve içtiğimiz besinlerin ağız içi pH değerine etkisini düşünerek arkadaşlarınızla tartışınız.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Reklamlarda “pH dengeli” olarak tanıtılan ürünlerin bu iddiasını nasıl sınayabilirsiniz? Görüşlerinizi gerekçeleriyle paylaşınız.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2.12.</w:t>
      </w:r>
    </w:p>
    <w:p>
      <w:pPr>
        <w:jc w:val="both"/>
        <w:rPr>
          <w:rFonts w:ascii="Times New Roman" w:hAnsi="Times New Roman" w:cs="Times New Roman"/>
          <w:lang w:val="tr-TR"/>
        </w:rPr>
      </w:pPr>
      <w:r>
        <w:rPr>
          <w:rFonts w:ascii="Times New Roman" w:hAnsi="Times New Roman" w:cs="Times New Roman"/>
          <w:lang w:val="tr-TR"/>
        </w:rPr>
        <w:t xml:space="preserve">1. Aşağıdaki tabloda bazı ürünlerin pH değerleri verilmiştir. Tabloyu tamamlayınız.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000"/>
        <w:gridCol w:w="1800"/>
        <w:gridCol w:w="38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Ürün</w:t>
            </w:r>
          </w:p>
        </w:tc>
        <w:tc>
          <w:tcPr>
            <w:tcW w:w="1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pH</w:t>
            </w:r>
          </w:p>
        </w:tc>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Asidik / Bazik</w:t>
            </w:r>
          </w:p>
        </w:tc>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Kullanım amacı ya da sağlığa olası etkisi</w:t>
            </w:r>
          </w:p>
        </w:tc>
      </w:tr>
      <w:tr>
        <w:trPr>
          <w:trHeight w:val="45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Gazlı içecek</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2,5</w:t>
            </w:r>
          </w:p>
        </w:tc>
        <w:tc>
          <w:tcPr>
            <w:tcW w:w="1800" w:type="dxa"/>
            <w:vAlign w:val="center"/>
          </w:tcPr>
          <w:p>
            <w:pPr>
              <w:jc w:val="left"/>
              <w:rPr>
                <w:rFonts w:ascii="Times New Roman" w:hAnsi="Times New Roman" w:cs="Times New Roman"/>
                <w:lang w:val="tr-TR"/>
              </w:rPr>
            </w:pPr>
          </w:p>
        </w:tc>
        <w:tc>
          <w:tcPr>
            <w:tcW w:w="3800" w:type="dxa"/>
            <w:vAlign w:val="center"/>
          </w:tcPr>
          <w:p>
            <w:pPr>
              <w:jc w:val="left"/>
              <w:rPr>
                <w:rFonts w:ascii="Times New Roman" w:hAnsi="Times New Roman" w:cs="Times New Roman"/>
                <w:lang w:val="tr-TR"/>
              </w:rPr>
            </w:pPr>
          </w:p>
        </w:tc>
      </w:tr>
      <w:tr>
        <w:trPr>
          <w:trHeight w:val="45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Portakal suyu</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3,5</w:t>
            </w:r>
          </w:p>
        </w:tc>
        <w:tc>
          <w:tcPr>
            <w:tcW w:w="1800" w:type="dxa"/>
            <w:vAlign w:val="center"/>
          </w:tcPr>
          <w:p>
            <w:pPr>
              <w:jc w:val="left"/>
              <w:rPr>
                <w:rFonts w:ascii="Times New Roman" w:hAnsi="Times New Roman" w:cs="Times New Roman"/>
                <w:lang w:val="tr-TR"/>
              </w:rPr>
            </w:pPr>
          </w:p>
        </w:tc>
        <w:tc>
          <w:tcPr>
            <w:tcW w:w="3800" w:type="dxa"/>
            <w:vAlign w:val="center"/>
          </w:tcPr>
          <w:p>
            <w:pPr>
              <w:jc w:val="left"/>
              <w:rPr>
                <w:rFonts w:ascii="Times New Roman" w:hAnsi="Times New Roman" w:cs="Times New Roman"/>
                <w:lang w:val="tr-TR"/>
              </w:rPr>
            </w:pPr>
          </w:p>
        </w:tc>
      </w:tr>
      <w:tr>
        <w:trPr>
          <w:trHeight w:val="45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Süt</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6,7</w:t>
            </w:r>
          </w:p>
        </w:tc>
        <w:tc>
          <w:tcPr>
            <w:tcW w:w="1800" w:type="dxa"/>
            <w:vAlign w:val="center"/>
          </w:tcPr>
          <w:p>
            <w:pPr>
              <w:jc w:val="left"/>
              <w:rPr>
                <w:rFonts w:ascii="Times New Roman" w:hAnsi="Times New Roman" w:cs="Times New Roman"/>
                <w:lang w:val="tr-TR"/>
              </w:rPr>
            </w:pPr>
          </w:p>
        </w:tc>
        <w:tc>
          <w:tcPr>
            <w:tcW w:w="3800" w:type="dxa"/>
            <w:vAlign w:val="center"/>
          </w:tcPr>
          <w:p>
            <w:pPr>
              <w:jc w:val="left"/>
              <w:rPr>
                <w:rFonts w:ascii="Times New Roman" w:hAnsi="Times New Roman" w:cs="Times New Roman"/>
                <w:lang w:val="tr-TR"/>
              </w:rPr>
            </w:pPr>
          </w:p>
        </w:tc>
      </w:tr>
      <w:tr>
        <w:trPr>
          <w:trHeight w:val="45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Kalıp sabun</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9,5</w:t>
            </w:r>
          </w:p>
        </w:tc>
        <w:tc>
          <w:tcPr>
            <w:tcW w:w="1800" w:type="dxa"/>
            <w:vAlign w:val="center"/>
          </w:tcPr>
          <w:p>
            <w:pPr>
              <w:jc w:val="left"/>
              <w:rPr>
                <w:rFonts w:ascii="Times New Roman" w:hAnsi="Times New Roman" w:cs="Times New Roman"/>
                <w:lang w:val="tr-TR"/>
              </w:rPr>
            </w:pPr>
          </w:p>
        </w:tc>
        <w:tc>
          <w:tcPr>
            <w:tcW w:w="3800" w:type="dxa"/>
            <w:vAlign w:val="center"/>
          </w:tcPr>
          <w:p>
            <w:pPr>
              <w:jc w:val="left"/>
              <w:rPr>
                <w:rFonts w:ascii="Times New Roman" w:hAnsi="Times New Roman" w:cs="Times New Roman"/>
                <w:lang w:val="tr-TR"/>
              </w:rPr>
            </w:pPr>
          </w:p>
        </w:tc>
      </w:tr>
      <w:tr>
        <w:trPr>
          <w:trHeight w:val="450"/>
        </w:trP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Antasit süspansiyonu</w:t>
            </w:r>
          </w:p>
        </w:tc>
        <w:tc>
          <w:tcPr>
            <w:tcW w:w="1000" w:type="dxa"/>
            <w:vAlign w:val="center"/>
          </w:tcPr>
          <w:p>
            <w:pPr>
              <w:jc w:val="left"/>
              <w:rPr>
                <w:rFonts w:ascii="Times New Roman" w:hAnsi="Times New Roman" w:cs="Times New Roman"/>
                <w:lang w:val="tr-TR"/>
              </w:rPr>
            </w:pPr>
            <w:r>
              <w:rPr>
                <w:rFonts w:ascii="Times New Roman" w:hAnsi="Times New Roman" w:cs="Times New Roman"/>
                <w:lang w:val="tr-TR"/>
              </w:rPr>
              <w:t xml:space="preserve">9,0</w:t>
            </w:r>
          </w:p>
        </w:tc>
        <w:tc>
          <w:tcPr>
            <w:tcW w:w="1800" w:type="dxa"/>
            <w:vAlign w:val="center"/>
          </w:tcPr>
          <w:p>
            <w:pPr>
              <w:jc w:val="left"/>
              <w:rPr>
                <w:rFonts w:ascii="Times New Roman" w:hAnsi="Times New Roman" w:cs="Times New Roman"/>
                <w:lang w:val="tr-TR"/>
              </w:rPr>
            </w:pPr>
          </w:p>
        </w:tc>
        <w:tc>
          <w:tcPr>
            <w:tcW w:w="38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pH değerleri öğretim amaçlı yaklaşık değerlerdir.</w:t>
      </w:r>
    </w:p>
    <w:p>
      <w:pPr>
        <w:jc w:val="both"/>
        <w:rPr>
          <w:rFonts w:ascii="Times New Roman" w:hAnsi="Times New Roman" w:cs="Times New Roman"/>
          <w:lang w:val="tr-TR"/>
        </w:rPr>
      </w:pPr>
      <w:r>
        <w:rPr>
          <w:rFonts w:ascii="Times New Roman" w:hAnsi="Times New Roman" w:cs="Times New Roman"/>
          <w:lang w:val="tr-TR"/>
        </w:rPr>
        <w:t xml:space="preserve">2. Aşağıdaki önermeleri mantıksal denetlemeden geçirerek doğru ya da yanlış olduklarını gerekçeleriyle açıklayınız.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pH değeri en yüksek olan diş macunu dişleri en iyi korur.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Gazlı içecekler sık tüketildiğinde ağız içi pH değeri düşer ve diş minesi zarar görebilir.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Cildimizi her gün çok bazik bir sabunla yıkamak cildin koruyucu asidik tabakasını destekler.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ç.</w:t>
        <w:tab/>
      </w:r>
      <w:r>
        <w:rPr>
          <w:rFonts w:ascii="Times New Roman" w:hAnsi="Times New Roman" w:cs="Times New Roman"/>
          <w:lang w:val="tr-TR"/>
        </w:rPr>
        <w:t xml:space="preserve">Mide ekşimesinde kullanılan antasitler mide asidini nötralleştirerek etki eder.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Bir antasit tableti 0,78 g Al(OH)</w:t>
      </w:r>
      <w:r>
        <w:rPr>
          <w:rFonts w:ascii="Times New Roman" w:hAnsi="Times New Roman" w:cs="Times New Roman"/>
          <w:vertAlign w:val="subscript"/>
          <w:lang w:val="tr-TR"/>
        </w:rPr>
        <w:t xml:space="preserve">3</w:t>
      </w:r>
      <w:r>
        <w:rPr>
          <w:rFonts w:ascii="Times New Roman" w:hAnsi="Times New Roman" w:cs="Times New Roman"/>
          <w:lang w:val="tr-TR"/>
        </w:rPr>
        <w:t xml:space="preserve"> içermektedir. Bu tablet 0,10 M HCl içeren mide öz suyunun kaç mL’sini nötralleştirebilir? (Al(OH)</w:t>
      </w:r>
      <w:r>
        <w:rPr>
          <w:rFonts w:ascii="Times New Roman" w:hAnsi="Times New Roman" w:cs="Times New Roman"/>
          <w:vertAlign w:val="subscript"/>
          <w:lang w:val="tr-TR"/>
        </w:rPr>
        <w:t xml:space="preserve">3</w:t>
      </w:r>
      <w:r>
        <w:rPr>
          <w:rFonts w:ascii="Times New Roman" w:hAnsi="Times New Roman" w:cs="Times New Roman"/>
          <w:lang w:val="tr-TR"/>
        </w:rPr>
        <w:t xml:space="preserve">: 78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Asidik ve bazik ürünlerin mide, ağız, diş ve cilt sağlığına olumlu ve olumsuz etkilerini anlatan animasyona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7"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Animasyon (Kim11.2.12)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(Kim11.2.12)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Petrucci, Herring, Madura, Bissonnette, General Chemistry (asitler ve bazlar bölümü)</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Sağlıkla ilgili değerler (kan, mide, tükürük, cilt pH aralıkları; minenin kritik pH değeri ~5,5) genel kabul gören yaklaşık değerlerdir. Yayın öncesi Biyoloji 11 ders kitabı ile uyumu kontrol edilmeli.</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