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CEVAP ANAHTARI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TEMA: ÇEŞİTLİLİK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Çay: limonla renk açılır, karbonatla koyulaşır; işlemler ters sırayla yapıldığında renk değişimi de tersine döner. CuSO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·5H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 ısıtılınca maviden beyaza döner, su eklenince yeniden maviye döner. Diğer sorular: Öğrenci özgün cevaplarını oluşturur. (Görsel B: sıcak suda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sayısı, soğuk suda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sayısı daha fazladır.)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Tersinir; tersinmez; tersinir; tersinmez; tersinir.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Mor rengin açılıp koyulaşması (I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derişimindeki değişim). İleri: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+ 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2HI; geri: 2HI →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+ 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Öğrenci özgün modelini oluşturur.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PCl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: renk değişimi (Cl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sarımsı yeşil rengi) ya da sabit hacimde basınç değişimi (1 mol gaz ⇌ 2 mol gaz). BaSO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: elektrik iletkenliği değişimi ya da katı kütlesindeki değişim. 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: sabit hacimde basınç değişimi ya da sıcaklık değişimi.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Görsel B: t = 0: 8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, 0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; t = 20 s: 5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, 6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; t = 60 s ve 100 s: 4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, 8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. Derişimler 80. saniyeden itibaren değişmez. Tepkime durmaz; ileri ve geri hızlar eşittir. İleri hız azalır, geri hız artar ve eşitlenir. Diğer sorular: 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Y, D, Y, D, Y   2. Başlangıçta ileri hız (HI ayrışması) en büyük, geri hız sıfırdır; hızlar eşitlendiği an denge anıdır.   3. Fiziksel; fiziksel; kimyasal; kimyasal   4. İleri hız başlangıçtan itibaren yatay bir doğrudur; geri hız sıfırdan başlayıp artar ve ileri hıza eşitlendiği anda denge kurulur.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Cl katı olduğu için derişimi değişmez, sıcaklık sabit olduğundan ileri tepkime hızı da değişmez.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Aşama: [HI]/([H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][I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]) = 707; 746; 456 (sabit değil). [HI]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/([H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][I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]) = 50; 50; 50 (sabit). k</w:t>
      </w:r>
      <w:r>
        <w:rPr>
          <w:rFonts w:ascii="Times New Roman" w:hAnsi="Times New Roman" w:cs="Times New Roman"/>
          <w:vertAlign w:val="subscript"/>
          <w:lang w:val="tr-TR"/>
        </w:rPr>
        <w:t xml:space="preserve">i</w:t>
      </w:r>
      <w:r>
        <w:rPr>
          <w:rFonts w:ascii="Times New Roman" w:hAnsi="Times New Roman" w:cs="Times New Roman"/>
          <w:lang w:val="tr-TR"/>
        </w:rPr>
        <w:t xml:space="preserve">/k</w:t>
      </w:r>
      <w:r>
        <w:rPr>
          <w:rFonts w:ascii="Times New Roman" w:hAnsi="Times New Roman" w:cs="Times New Roman"/>
          <w:vertAlign w:val="subscript"/>
          <w:lang w:val="tr-TR"/>
        </w:rPr>
        <w:t xml:space="preserve">g</w:t>
      </w:r>
      <w:r>
        <w:rPr>
          <w:rFonts w:ascii="Times New Roman" w:hAnsi="Times New Roman" w:cs="Times New Roman"/>
          <w:lang w:val="tr-TR"/>
        </w:rPr>
        <w:t xml:space="preserve"> = 0,50/0,010 = 50; sabit oran hız sabitlerinin oranına eşittir. k</w:t>
      </w:r>
      <w:r>
        <w:rPr>
          <w:rFonts w:ascii="Times New Roman" w:hAnsi="Times New Roman" w:cs="Times New Roman"/>
          <w:vertAlign w:val="subscript"/>
          <w:lang w:val="tr-TR"/>
        </w:rPr>
        <w:t xml:space="preserve">i</w:t>
      </w:r>
      <w:r>
        <w:rPr>
          <w:rFonts w:ascii="Times New Roman" w:hAnsi="Times New Roman" w:cs="Times New Roman"/>
          <w:lang w:val="tr-TR"/>
        </w:rPr>
        <w:t xml:space="preserve">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][I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= k</w:t>
      </w:r>
      <w:r>
        <w:rPr>
          <w:rFonts w:ascii="Times New Roman" w:hAnsi="Times New Roman" w:cs="Times New Roman"/>
          <w:vertAlign w:val="subscript"/>
          <w:lang w:val="tr-TR"/>
        </w:rPr>
        <w:t xml:space="preserve">g</w:t>
      </w:r>
      <w:r>
        <w:rPr>
          <w:rFonts w:ascii="Times New Roman" w:hAnsi="Times New Roman" w:cs="Times New Roman"/>
          <w:lang w:val="tr-TR"/>
        </w:rPr>
        <w:t xml:space="preserve">[HI]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K = k</w:t>
      </w:r>
      <w:r>
        <w:rPr>
          <w:rFonts w:ascii="Times New Roman" w:hAnsi="Times New Roman" w:cs="Times New Roman"/>
          <w:vertAlign w:val="subscript"/>
          <w:lang w:val="tr-TR"/>
        </w:rPr>
        <w:t xml:space="preserve">i</w:t>
      </w:r>
      <w:r>
        <w:rPr>
          <w:rFonts w:ascii="Times New Roman" w:hAnsi="Times New Roman" w:cs="Times New Roman"/>
          <w:lang w:val="tr-TR"/>
        </w:rPr>
        <w:t xml:space="preserve">/k</w:t>
      </w:r>
      <w:r>
        <w:rPr>
          <w:rFonts w:ascii="Times New Roman" w:hAnsi="Times New Roman" w:cs="Times New Roman"/>
          <w:vertAlign w:val="subscript"/>
          <w:lang w:val="tr-TR"/>
        </w:rPr>
        <w:t xml:space="preserve">g</w:t>
      </w:r>
      <w:r>
        <w:rPr>
          <w:rFonts w:ascii="Times New Roman" w:hAnsi="Times New Roman" w:cs="Times New Roman"/>
          <w:lang w:val="tr-TR"/>
        </w:rPr>
        <w:t xml:space="preserve"> = [HI]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/([H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][I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Aşama: [NO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/[N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] = 0,20 (üç deneyde). Katıların derişimi sabittir, denge ifadesinde yer almaz: K = [CO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= 0,010. Genel model: K</w:t>
      </w:r>
      <w:r>
        <w:rPr>
          <w:rFonts w:ascii="Times New Roman" w:hAnsi="Times New Roman" w:cs="Times New Roman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lang w:val="tr-TR"/>
        </w:rPr>
        <w:t xml:space="preserve"> = [C]</w:t>
      </w:r>
      <w:r>
        <w:rPr>
          <w:rFonts w:ascii="Times New Roman" w:hAnsi="Times New Roman" w:cs="Times New Roman"/>
          <w:vertAlign w:val="superscript"/>
          <w:lang w:val="tr-TR"/>
        </w:rPr>
        <w:t xml:space="preserve">c</w:t>
      </w:r>
      <w:r>
        <w:rPr>
          <w:rFonts w:ascii="Times New Roman" w:hAnsi="Times New Roman" w:cs="Times New Roman"/>
          <w:lang w:val="tr-TR"/>
        </w:rPr>
        <w:t xml:space="preserve">[D]</w:t>
      </w:r>
      <w:r>
        <w:rPr>
          <w:rFonts w:ascii="Times New Roman" w:hAnsi="Times New Roman" w:cs="Times New Roman"/>
          <w:vertAlign w:val="superscript"/>
          <w:lang w:val="tr-TR"/>
        </w:rPr>
        <w:t xml:space="preserve">d</w:t>
      </w:r>
      <w:r>
        <w:rPr>
          <w:rFonts w:ascii="Times New Roman" w:hAnsi="Times New Roman" w:cs="Times New Roman"/>
          <w:lang w:val="tr-TR"/>
        </w:rPr>
        <w:t xml:space="preserve">/([A]</w:t>
      </w:r>
      <w:r>
        <w:rPr>
          <w:rFonts w:ascii="Times New Roman" w:hAnsi="Times New Roman" w:cs="Times New Roman"/>
          <w:vertAlign w:val="super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[B]</w:t>
      </w:r>
      <w:r>
        <w:rPr>
          <w:rFonts w:ascii="Times New Roman" w:hAnsi="Times New Roman" w:cs="Times New Roman"/>
          <w:vertAlign w:val="super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)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K = [NO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/([NO]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[O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]) homojen; K = [PCl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][Cl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]/[PCl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] homojen; K = [NH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][HCl] heterojen; K = [CO][H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]/[H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O] heterojen; K = [CH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]/[CH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COOH] homojen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K = (0,20·0,20)/0,40 = 0,10   3. [NO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= (0,20·0,80)</w:t>
      </w:r>
      <w:r>
        <w:rPr>
          <w:rFonts w:ascii="Times New Roman" w:hAnsi="Times New Roman" w:cs="Times New Roman"/>
          <w:vertAlign w:val="superscript"/>
          <w:lang w:val="tr-TR"/>
        </w:rPr>
        <w:t xml:space="preserve">1/2</w:t>
      </w:r>
      <w:r>
        <w:rPr>
          <w:rFonts w:ascii="Times New Roman" w:hAnsi="Times New Roman" w:cs="Times New Roman"/>
          <w:lang w:val="tr-TR"/>
        </w:rPr>
        <w:t xml:space="preserve"> = 0,40 mol/L   4. 1/0,20 = 5,0   5. [A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= 0,40 mol/L, [A] = 0,20 mol/L, K = 0,10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Q: kap 1 = 0,20 (dengede); kap 2 = 0,050 (Q &lt; K, ileri); kap 3 = 0,50 (Q &gt; K, geri); kap 4 = 0,20 (dengede). Diğer sorular: 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Q = 25 &lt; 50, ileri yönde   2. Q = 80 &gt; 40, geri yönde   3. Q = 0,0050 &lt; 0,010, ileri yönde (CaCO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ayrışır)   4. Q = 0,10 = K, dengede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2.5.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FeCl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ve KSCN eklenince kırmızı renk koyulaşır (ürünler yönüne). Hacim küçültülünce renk önce koyulaşır, sonra açılır (N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yönüne). Sıcaklık artınca renk koyulaşır (NO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yönüne, endotermik yön). Katalizör dengeyi kaydırmaz, dengeye ulaşma süresini kısaltır. Diğer sorular: 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2.5.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Ürünler yönüne, K artar; ürünler yönüne, değişmez; kaymaz, değişmez; kaymaz, değişmez; tepkenler yönüne, değişmez; kaymaz, değişmez; kaymaz (derişimler değişmez), değişmez; tepkenler yönüne (hacim büyür, gaz mol sayısı fazla olan yöne), değişmez; ürünler yönüne (yeni dengede [CO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ilk değerine döner), değişmez.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Soğukta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çözünmesi (ekzotermik) yönünde denge kaydığından gaz suda daha çok kalır; kapak açılınca gaz basıncı düşer ve sıcakta denge gaz yönüne kayar, gaz hızla kaçar.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Sıcakta sudaki çözünmüş oksijen azalır; hava pompalanarak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derişimi artırılır, denge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(suda) yönüne kayar.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2.6.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değerleri: 0 °C: 3,4·10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-8</w:t>
      </w:r>
      <w:r>
        <w:rPr>
          <w:rFonts w:ascii="Times New Roman" w:hAnsi="Times New Roman" w:cs="Times New Roman"/>
          <w:lang w:val="tr-TR"/>
        </w:rPr>
        <w:t xml:space="preserve">; 25 °C: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; 50 °C: 2,3·10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; 100 °C: 7,2·10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 mol/L. 25 °C’de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 mol/L. 50 °C’de saf su nötrdür çünkü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2.6.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800"/>
        <w:gridCol w:w="1700"/>
        <w:gridCol w:w="1700"/>
        <w:gridCol w:w="1100"/>
        <w:gridCol w:w="1100"/>
        <w:gridCol w:w="1600"/>
      </w:tblGrid>
      <w:tr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Çözelti</w:t>
            </w:r>
          </w:p>
        </w:tc>
        <w:tc>
          <w:tcPr>
            <w:tcW w:w="17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[H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O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</w:t>
            </w:r>
          </w:p>
        </w:tc>
        <w:tc>
          <w:tcPr>
            <w:tcW w:w="17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[OH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pH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pOH</w:t>
            </w:r>
          </w:p>
        </w:tc>
        <w:tc>
          <w:tcPr>
            <w:tcW w:w="16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Limon suyu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-12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12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Asidik</w:t>
            </w: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Kahve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-9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5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9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Asidik</w:t>
            </w: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Saf su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-7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7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7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Nötr</w:t>
            </w: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Sabunlu su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-10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-4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10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Bazik</w:t>
            </w:r>
          </w:p>
        </w:tc>
      </w:tr>
      <w:tr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Çamaşır suyu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-13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-1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13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Bazik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√(1,14·10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-15</w:t>
      </w:r>
      <w:r>
        <w:rPr>
          <w:rFonts w:ascii="Times New Roman" w:hAnsi="Times New Roman" w:cs="Times New Roman"/>
          <w:lang w:val="tr-TR"/>
        </w:rPr>
        <w:t xml:space="preserve">) = 3,4·10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-8</w:t>
      </w:r>
      <w:r>
        <w:rPr>
          <w:rFonts w:ascii="Times New Roman" w:hAnsi="Times New Roman" w:cs="Times New Roman"/>
          <w:lang w:val="tr-TR"/>
        </w:rPr>
        <w:t xml:space="preserve"> mol/L.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olduğundan saf su bu sıcaklıkta da nötrdür; pH = 7 ölçütü yalnızca 25 °C için geçerlidir.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2.7.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Arrhenius ile açıklanabilenler: I, II, IV, VI (sulu ortamda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/OH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oluşanlar; III’te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oluşsa da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yapısında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bulunmaz). Brønsted-Lowry ile tümü açıklanabilir. III’te su asit, IV’te su baz gibi davranır (amfoter). Ametal oksitler suyla tepkimeye girerek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oluşturur. Diğer cevaplar öğrenciye özgüdür.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2.7.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a) Asit HNO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, baz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O; çiftler HNO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/NO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/H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  b) Asit HF, baz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; çiftler HF/F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/NH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 c) Baz 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, asit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O; çiftler HCO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/CO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O/OH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 ç) Asit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baz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; çiftler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/HPO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O/OH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HSO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, 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,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,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HF,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O,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Monofonksiyonel: HBr, KOH, HCOOH. Polifonksiyonel: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,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,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 ⇌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(suda);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 ⇌ HSO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+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. Çözelti asidiktir.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Asidik oksit: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, SO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; bazik oksit: K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O, MgO; nötr oksit: CO, NO.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2.8.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 Beklenen ölçümler (0,10 M): HCl pH ≈ 1,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pH ≈ 2,9, NaOH pH ≈ 13,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pH ≈ 11,1; iletkenlik HCl ve NaOH’ta yüksek,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ve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’te düşük.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2.8.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D, Y, D, Y,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HF &gt; HCOOH &gt;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&gt; HCN. En kuvvetli eşlenik baz CN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’dir (en zayıf asidin eşlenik bazı).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M; iyonlaşma yüzdesi %1,0; HA zayıf asittir.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NaOH: yalnızca Na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iyonları;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: çoğunlukla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molekülleri, az sayıda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iyonu.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2.9.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HCl: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0,10,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-13</w:t>
      </w:r>
      <w:r>
        <w:rPr>
          <w:rFonts w:ascii="Times New Roman" w:hAnsi="Times New Roman" w:cs="Times New Roman"/>
          <w:lang w:val="tr-TR"/>
        </w:rPr>
        <w:t xml:space="preserve">;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COOH: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1,3·10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,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7,4·10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; NaOH: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-13</w:t>
      </w:r>
      <w:r>
        <w:rPr>
          <w:rFonts w:ascii="Times New Roman" w:hAnsi="Times New Roman" w:cs="Times New Roman"/>
          <w:lang w:val="tr-TR"/>
        </w:rPr>
        <w:t xml:space="preserve">,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0,10;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: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7,4·10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,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1,3·10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mol/L. Hesaplanan pH 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COOH) = 2,87, ölçülen değerle aynıdır. Diğer cevaplar öğrenciye özgüdür.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2.9.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pH = 3,00   2. pH = 12,00   3.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4,24·10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M, pH = 3,37   4.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4,24·10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M, pH = 2,37   5.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4,24·10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M, pOH = 3,37, pH = 10,63   6. [H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7,87·10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-6</w:t>
      </w:r>
      <w:r>
        <w:rPr>
          <w:rFonts w:ascii="Times New Roman" w:hAnsi="Times New Roman" w:cs="Times New Roman"/>
          <w:lang w:val="tr-TR"/>
        </w:rPr>
        <w:t xml:space="preserve"> M, pH = 5,10; aynı derişimdeki HCl’nin pH’si 1,00’dir, HCN çok zayıf bir asittir.   7.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M, K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2.10.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Aşama: İletkenlik azalır, tam nötralleşmede en düşük değere ulaşır, sonra artar; pH yavaş artar, tam nötralleşmede 7 olur ve hızla yükselir; fenolftalein bazik ortamda pembeleşir. (Öğrenci özgün cevaplarını oluşturur.)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Aşama: İletkenlik, hareketliliği yüksek 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iyonlarının yerini Na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iyonları aldığı için azalır; tam nötralleşmeden sonra eklenen NaOH ile iyon sayısı arttığı için artar. Fenolftalein 20 mL’den sonra pembeleşir; ortam baziktir. Tam nötralleşmede n(H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) = n(OH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); M</w:t>
      </w:r>
      <w:r>
        <w:rPr>
          <w:rFonts w:ascii="Times New Roman" w:hAnsi="Times New Roman" w:cs="Times New Roman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·V</w:t>
      </w:r>
      <w:r>
        <w:rPr>
          <w:rFonts w:ascii="Times New Roman" w:hAnsi="Times New Roman" w:cs="Times New Roman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·(H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sayısı) =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·V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·(OH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sayısı). Model: Öğrenci özgün cevabını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2.10.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HNO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+ KOH → KNO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O; 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+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→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O; pH = 7; seyirci iyonlar K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Artan 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= 0,020 − 0,010 = 0,010 mol; [H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0,010/0,100 = 0,10 M; pH = 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n(OH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 = 0,20·0,050·2 = 0,020 mol NaOH; 0,020·40 = 0,80 g.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n(Ca(OH)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) = 0,030 mol; n(OH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 = 0,060 mol; V = 0,060/0,30 = 0,20 L = 200 mL.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pH yüksek değerden başlayıp azalır, eş değerlik noktasında 7 olur ve sonra asidik değerlere düşer. İletkenlik önce azalır (OH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yerine 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), eş değerlik noktasında en düşük olur, sonra artar.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Örnek veriler için ortalama hacim = (17,9 + 18,1 + 18,0)/3 = 18,0 mL; M(HCl) = 0,100 · 18,0 / 20,0 = 0,0900 M. Tekrar, rastgele hataları azaltmak içindir; hata kaynakları: büret okuma hatası, dönüm noktasının geçilmesi, pipetleme hatası vb. Metil oranj da kuvvetli asit-kuvvetli baz titrasyonunda dik bölgede renk değiştirdiği için sonuç pratikte değişmez. Diğer sorular: 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2.11.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M = 0,200 · 12,5 / 10,0 = 0,250 M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0,100 · 15,0 · 2 =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· 25,0 · 1 ⟹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0,120 M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0,050 · 32,0 · 1 =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· 20,0 · 2 ⟹ M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0,0400 M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a) 25,0 mL; pH = 7  b) Asidik; HCl henüz tamamen nötralleşmemiştir (pH ≈ 1,4).  c) Fenolftalein ya da metil oranj; her ikisinin dönüm aralığı eğrinin dik bölgesindedir.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 Mantıksal denetleme için beklenen: Önerme yalnızca pH’a dayanmaktadır; koruyuculukta florür içeriği, aşındırıcılık, uygulama süresi ve tükürük etkisi de önemlidir; çok bazik ürünler ağız dokularını tahriş edebilir. Önerme tek başına verilerle desteklenmez.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2.12.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Gazlı içecek, portakal suyu: asidik; süt: hafif asidik (nötre yakın); kalıp sabun, antasit süspansiyonu: bazik. Etkiler: asidik içecekler diş minesini aşındırabilir; bazik sabun cilt pH’ını geçici yükseltir; antasit mide asidini nötralleştirir.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a) Yanlış; koruyuculuk yalnızca pH’a bağlı değildir.  b) Doğru.  c) Yanlış; çok bazik sabun asidik koruyucu tabakanın pH’ını yükseltir.  d) Doğru.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n(Al(OH)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 = 0,010 mol; n(HCl) = 0,030 mol; V = 0,030/0,10 = 0,30 L = 300 mL.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Aşama: Öğrenci özgün modelini oluşturur. Doymuş çözeltide çözünme durmamıştır; çözünme ve çökelme aynı hızla sürer (dinamik denge).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Aşama: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(AgCl) = [Ag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][Cl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];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(BaSO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) = [Ba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][SO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];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(Ag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) = [Ag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[CrO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]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[Ag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= [Cl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s;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s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; s(AgCl) = √(1,8·10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-10</w:t>
      </w:r>
      <w:r>
        <w:rPr>
          <w:rFonts w:ascii="Times New Roman" w:hAnsi="Times New Roman" w:cs="Times New Roman"/>
          <w:lang w:val="tr-TR"/>
        </w:rPr>
        <w:t xml:space="preserve">) ≈ 1,3·10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: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(2s)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·s = 4s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 → s ≈ 6,5·10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Önerme her zaman geçerli değildir: 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’ın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daha küçük olduğu hâlde çözünürlüğü daha büyüktür.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değerleri yalnızca aynı türdeki (iyon sayıları aynı) tuzlar için doğrudan karşılaştırılabilir.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Diş çürümesi: Öğrenci özgün cevabını oluşturur (asitlerin hidroksiapatit dengesini çözünme yönüne kaydırması, çocuklarda minenin ince olması ve şekerli besin tüketimi vb.).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2.13.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 ≈ 5,3·10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mol/L; 1 litrede ≈ 5,3 mg CaCO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çözünür.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4s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-11</w:t>
      </w:r>
      <w:r>
        <w:rPr>
          <w:rFonts w:ascii="Times New Roman" w:hAnsi="Times New Roman" w:cs="Times New Roman"/>
          <w:lang w:val="tr-TR"/>
        </w:rPr>
        <w:t xml:space="preserve"> → s ≈ 1,6·10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mol/L; [OH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] = 2s ≈ 3,3·10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(7,0·10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≈ 4,9·10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-13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4s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4·(2,0·10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)</w:t>
      </w:r>
      <w:r>
        <w:rPr>
          <w:rFonts w:ascii="Times New Roman" w:hAnsi="Times New Roman" w:cs="Times New Roman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= 3,2·10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-11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s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= 4,9·10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-9</w:t>
      </w:r>
      <w:r>
        <w:rPr>
          <w:rFonts w:ascii="Times New Roman" w:hAnsi="Times New Roman" w:cs="Times New Roman"/>
          <w:lang w:val="tr-TR"/>
        </w:rPr>
        <w:t xml:space="preserve"> → s = 7,0·10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mol/L; 0,35 g = 3,5·10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mol; gereken su hacmi = 3,5·10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/ 7,0·10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= 50 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AgCl (1,3·10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) &gt; BaSO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(1,0·10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) &gt; AgBr (7,1·10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lang w:val="tr-TR"/>
        </w:rPr>
        <w:t xml:space="preserve">) mol/L. Üçü de XY türünde olduğundan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değerleri doğrudan karşılaştırılarak sıralama yapılabilir.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2.14.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Aşama: Deney 1: Kireç suyu ısıtılınca bulanıklaşır; sıcaklık artınca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çözünürlüğü azalır. Deney 2: Beyaz NaCl kristalleri çöker; ortak iyon (Cl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) çözünürlüğü azaltır. Video: 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sıcakta çözünür, soğuyunca çöker; sıcaklık artınca çözünürlüğü artar.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Aşama: Ortak iyon derişimi arttıkça AgCl’nin çözünürlüğü azalır. Sabit sıcaklıkta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değişmez; ortak iyon yalnızca dengedeki iyon derişimlerinin dağılımını değiştirir. XY’nin çözünürlüğü sıcaklıkla arttığından çözünmesi endotermik, ZW’nin çözünürlüğü azaldığından çözünmesi ekzotermiktir. Kireç suyu ZW gibi davranır. Le Chatelier açıklaması öğrenci tarafından yapılır.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2.14.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-10</w:t>
      </w:r>
      <w:r>
        <w:rPr>
          <w:rFonts w:ascii="Times New Roman" w:hAnsi="Times New Roman" w:cs="Times New Roman"/>
          <w:lang w:val="tr-TR"/>
        </w:rPr>
        <w:t xml:space="preserve"> / 0,010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-8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0,10 M AgNO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’ta: s =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 / (0,10)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=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-10</w:t>
      </w:r>
      <w:r>
        <w:rPr>
          <w:rFonts w:ascii="Times New Roman" w:hAnsi="Times New Roman" w:cs="Times New Roman"/>
          <w:lang w:val="tr-TR"/>
        </w:rPr>
        <w:t xml:space="preserve"> mol/L; 0,10 M K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’ta: 0,10·(2s)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=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 → s ≈ 1,7·10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-6</w:t>
      </w:r>
      <w:r>
        <w:rPr>
          <w:rFonts w:ascii="Times New Roman" w:hAnsi="Times New Roman" w:cs="Times New Roman"/>
          <w:lang w:val="tr-TR"/>
        </w:rPr>
        <w:t xml:space="preserve"> mol/L. 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ortak iyonu çözünürlüğü daha fazla azaltmıştır, çünkü [Ag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]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ifadesinde karesi alınarak yer alır.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s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-11</w:t>
      </w:r>
      <w:r>
        <w:rPr>
          <w:rFonts w:ascii="Times New Roman" w:hAnsi="Times New Roman" w:cs="Times New Roman"/>
          <w:lang w:val="tr-TR"/>
        </w:rPr>
        <w:t xml:space="preserve"> / (0,10)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-9</w:t>
      </w:r>
      <w:r>
        <w:rPr>
          <w:rFonts w:ascii="Times New Roman" w:hAnsi="Times New Roman" w:cs="Times New Roman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Na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: azalır / değişmez; sıcaklık artışı: artar / artar; BaCl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azalır / değişmez; saf su (katı varken): değişmez / değişmez.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Isıtılınca çözünürlük azaldığına göre sıcaklık artışı dengeyi çökelme yönüne kaydırmaktadır;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çözünmesi ekzotermiktir.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HCl: çözünme yönü / artar / azalır. MgCl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çökelme yönü / artar / artar. Su buharlaştırma: çökelme yönü / değişmez / artar.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