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Kim11-1-3 EK: Entalpi ve Entalpi Değişimi</w:t>
      </w:r>
    </w:p>
    <w:p>
      <w:pPr>
        <w:jc w:val="both"/>
        <w:rPr>
          <w:rFonts w:ascii="Times New Roman" w:hAnsi="Times New Roman" w:cs="Times New Roman"/>
          <w:lang w:val="tr-TR"/>
        </w:rPr>
      </w:pPr>
      <w:r>
        <w:rPr>
          <w:rFonts w:ascii="Times New Roman" w:hAnsi="Times New Roman" w:cs="Times New Roman"/>
          <w:highlight w:val="yellow"/>
          <w:lang w:val="tr-TR"/>
        </w:rPr>
        <w:t xml:space="preserve">NOT: Bu ek, Kim11-1-3 dosyasında konu anlatımının başındaki “Kimyasal tepkimeler sırasında maddeler arasında bulunan bağlar kırılırken…” paragrafından önce eklenecektir. Kalıp numaraları (#) eklendiği yere göre verilecektir. Bu ek, MEB 2026 Kimya 11 ders kitabıyla yapılan kapsam karşılaştırmasında eksik görülen konuları tamamlamak için hazırlanmıştır.</w:t>
      </w:r>
    </w:p>
    <w:p>
      <w:pPr>
        <w:jc w:val="both"/>
        <w:rPr>
          <w:rFonts w:ascii="Times New Roman" w:hAnsi="Times New Roman" w:cs="Times New Roman"/>
          <w:lang w:val="tr-TR"/>
        </w:rPr>
      </w:pPr>
      <w:r>
        <w:rPr>
          <w:rFonts w:ascii="Times New Roman" w:hAnsi="Times New Roman" w:cs="Times New Roman"/>
          <w:lang w:val="tr-TR"/>
        </w:rPr>
        <w:t xml:space="preserve">Bir maddenin tanecikleri sürekli hareket hâlindedir ve bu hareketten kaynaklanan bir kinetik enerjiye sahiptir. Ayrıca tanecikleri oluşturan atomlar arasındaki kimyasal bağlar ve tanecikler arasındaki etkileşimler nedeniyle maddenin bir potansiyel enerjisi de vardır. Sabit basınç altında bir sistemin sahip olduğu ısı içeriğine </w:t>
      </w:r>
      <w:r>
        <w:rPr>
          <w:rFonts w:ascii="Times New Roman" w:hAnsi="Times New Roman" w:cs="Times New Roman"/>
          <w:b/>
          <w:bCs/>
          <w:lang w:val="tr-TR"/>
        </w:rPr>
        <w:t xml:space="preserve">entalpi</w:t>
      </w:r>
      <w:r>
        <w:rPr>
          <w:rFonts w:ascii="Times New Roman" w:hAnsi="Times New Roman" w:cs="Times New Roman"/>
          <w:lang w:val="tr-TR"/>
        </w:rPr>
        <w:t xml:space="preserve"> denir ve H sembolüyle gösterilir. Bir maddenin entalpisinin mutlak değeri ölçülemez; ancak bir değişim sırasında entalpideki değişim (ΔH) ölçülebilir ya da hesaplanabilir.</w:t>
      </w:r>
    </w:p>
    <w:p>
      <w:pPr>
        <w:jc w:val="both"/>
        <w:rPr>
          <w:rFonts w:ascii="Times New Roman" w:hAnsi="Times New Roman" w:cs="Times New Roman"/>
          <w:lang w:val="tr-TR"/>
        </w:rPr>
      </w:pPr>
      <w:r>
        <w:rPr>
          <w:rFonts w:ascii="Times New Roman" w:hAnsi="Times New Roman" w:cs="Times New Roman"/>
          <w:lang w:val="tr-TR"/>
        </w:rPr>
        <w:t xml:space="preserve">Sabit basınç altında gerçekleşen bir tepkimede alınan ya da verilen ısı, tepkimenin </w:t>
      </w:r>
      <w:r>
        <w:rPr>
          <w:rFonts w:ascii="Times New Roman" w:hAnsi="Times New Roman" w:cs="Times New Roman"/>
          <w:b/>
          <w:bCs/>
          <w:lang w:val="tr-TR"/>
        </w:rPr>
        <w:t xml:space="preserve">entalpi değişimine</w:t>
      </w:r>
      <w:r>
        <w:rPr>
          <w:rFonts w:ascii="Times New Roman" w:hAnsi="Times New Roman" w:cs="Times New Roman"/>
          <w:lang w:val="tr-TR"/>
        </w:rPr>
        <w:t xml:space="preserve"> (ΔH) eşittir. Tepkime entalpisi, ürünlerin toplam entalpisi ile tepkenlerin toplam entalpisi arasındaki farktır: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ΔH = ΣH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 ΣH</w:t>
            </w:r>
            <w:r>
              <w:rPr>
                <w:rFonts w:ascii="Times New Roman" w:hAnsi="Times New Roman" w:cs="Times New Roman"/>
                <w:vertAlign w:val="subscript"/>
                <w:lang w:val="tr-TR"/>
              </w:rPr>
              <w:t xml:space="preserve">tepkenler</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Endotermik tepkime</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Ekzotermik tepkime</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alışverişi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Sistem çevreden ısı alır.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Sistem çevreye ısı verir.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Entalpiler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&gt; H</w:t>
            </w:r>
            <w:r>
              <w:rPr>
                <w:rFonts w:ascii="Times New Roman" w:hAnsi="Times New Roman" w:cs="Times New Roman"/>
                <w:vertAlign w:val="subscript"/>
                <w:lang w:val="tr-TR"/>
              </w:rPr>
              <w:t xml:space="preserve">tepkenler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ürünler</w:t>
            </w:r>
            <w:r>
              <w:rPr>
                <w:rFonts w:ascii="Times New Roman" w:hAnsi="Times New Roman" w:cs="Times New Roman"/>
                <w:lang w:val="tr-TR"/>
              </w:rPr>
              <w:t xml:space="preserve"> &lt; H</w:t>
            </w:r>
            <w:r>
              <w:rPr>
                <w:rFonts w:ascii="Times New Roman" w:hAnsi="Times New Roman" w:cs="Times New Roman"/>
                <w:vertAlign w:val="subscript"/>
                <w:lang w:val="tr-TR"/>
              </w:rPr>
              <w:t xml:space="preserve">tepkenler</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ΔH’nin işareti</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 &gt; 0 (pozitif)</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ΔH &lt; 0 (negatif)</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Termokimyasal denklem</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tepkenler tarafına yazılabilir.</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Isı ürünler tarafına yazılabilir.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Tepkime denklemiyle birlikte entalpi değişiminin de verildiği denklemlere </w:t>
      </w:r>
      <w:r>
        <w:rPr>
          <w:rFonts w:ascii="Times New Roman" w:hAnsi="Times New Roman" w:cs="Times New Roman"/>
          <w:b/>
          <w:bCs/>
          <w:lang w:val="tr-TR"/>
        </w:rPr>
        <w:t xml:space="preserve">termokimyasal denklem</w:t>
      </w:r>
      <w:r>
        <w:rPr>
          <w:rFonts w:ascii="Times New Roman" w:hAnsi="Times New Roman" w:cs="Times New Roman"/>
          <w:lang w:val="tr-TR"/>
        </w:rPr>
        <w:t xml:space="preserve"> denir. Termokimyasal denklemlerde maddelerin fiziksel hâlleri mutlaka belirtilir. Örneğin amonyak sentezi iki şekilde gösterilebilir:</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−92,2 kJ</w:t>
      </w:r>
    </w:p>
    <w:p>
      <w:pPr>
        <w:jc w:val="center"/>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+ 92,2 kJ</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w:t>
      </w:r>
    </w:p>
    <w:p>
      <w:pPr>
        <w:jc w:val="both"/>
        <w:rPr>
          <w:rFonts w:ascii="Times New Roman" w:hAnsi="Times New Roman" w:cs="Times New Roman"/>
          <w:lang w:val="tr-TR"/>
        </w:rPr>
      </w:pPr>
      <w:r>
        <w:rPr>
          <w:rFonts w:ascii="Times New Roman" w:hAnsi="Times New Roman" w:cs="Times New Roman"/>
          <w:lang w:val="tr-TR"/>
        </w:rPr>
        <w:t xml:space="preserve">Enerji yoktan var edilemez, var olan enerji yok edilemez; enerji yalnızca bir türden başka bir türe dönüşebilir. Bu ilkeye </w:t>
      </w:r>
      <w:r>
        <w:rPr>
          <w:rFonts w:ascii="Times New Roman" w:hAnsi="Times New Roman" w:cs="Times New Roman"/>
          <w:b/>
          <w:bCs/>
          <w:lang w:val="tr-TR"/>
        </w:rPr>
        <w:t xml:space="preserve">enerjinin korunumu</w:t>
      </w:r>
      <w:r>
        <w:rPr>
          <w:rFonts w:ascii="Times New Roman" w:hAnsi="Times New Roman" w:cs="Times New Roman"/>
          <w:lang w:val="tr-TR"/>
        </w:rPr>
        <w:t xml:space="preserve"> ya da </w:t>
      </w:r>
      <w:r>
        <w:rPr>
          <w:rFonts w:ascii="Times New Roman" w:hAnsi="Times New Roman" w:cs="Times New Roman"/>
          <w:b/>
          <w:bCs/>
          <w:lang w:val="tr-TR"/>
        </w:rPr>
        <w:t xml:space="preserve">termodinamiğin birinci yasası</w:t>
      </w:r>
      <w:r>
        <w:rPr>
          <w:rFonts w:ascii="Times New Roman" w:hAnsi="Times New Roman" w:cs="Times New Roman"/>
          <w:lang w:val="tr-TR"/>
        </w:rPr>
        <w:t xml:space="preserve"> denir. Ekzotermik bir tepkimede sistemin entalpisindeki azalma kadar enerji çevreye aktarılır, endotermik bir tepkimede ise çevreden alınan enerji kadar sistemin entalpisi artar. Bu nedenle sistem ve çevreden oluşan evrenin toplam enerjisi değişmez.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w:t>
      </w:r>
    </w:p>
    <w:p>
      <w:pPr>
        <w:jc w:val="both"/>
        <w:rPr>
          <w:rFonts w:ascii="Times New Roman" w:hAnsi="Times New Roman" w:cs="Times New Roman"/>
          <w:lang w:val="tr-TR"/>
        </w:rPr>
      </w:pPr>
      <w:r>
        <w:rPr>
          <w:rFonts w:ascii="Times New Roman" w:hAnsi="Times New Roman" w:cs="Times New Roman"/>
          <w:lang w:val="tr-TR"/>
        </w:rPr>
        <w:t xml:space="preserve">1. Aşağıdaki termokimyasal denklemleri ΔH kullanarak yeniden yazınız ve her bir tepkimenin endotermik mi ekzotermik mi olduğunu belirtiniz.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+ 178 kJ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CaCO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(k) → CaO(k)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ΔH = +178 kJ, endotermik  b) C(grafit)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2. Ürünlerin toplam entalpisi tepkenlerin toplam entalpisinden 50 kJ büyük olan bir tepkimenin ΔH değeri kaçtır? Tepkime gerçekleşirken çevrenin sıcaklığı nasıl değişir?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+50 kJ; tepkime endotermiktir, çevreden ısı alındığı için çevrenin sıcaklığı düşer.</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