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Çaydanlıkların dibinde biriken kireç, böbreklerde oluşabilen taşlar ve dişlerimizin mine tabakası da suda çok az çözünen tuzlardan oluşur. Suda az çözünen bir tuz suyla temas ettiğinde gözle görülür bir değişim olmasa da tanecik düzeyinde çözünme ve çökelme süreçleri hiç durmadan devam eder. Bu bölümde suda az çözünen tuzların çözünürlüğünü bir denge süreci olarak inceleyecek, çözünürlüğü nicel olarak ifade etmeyi ve çözünürlüğe etki eden faktörleri keşfedeceksiniz.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Dişlerin dış yüzeyini kaplayan mine tabakası büyük ölçüde hidroksiapatit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B). Şekerli yiyecekler tüketildikten sonra ağızdaki bakterilerin oluşturduğu asitler bu dengeyi bozabilir. Peki suda “çözünmez” olarak bilinen bir tuz gerçekten hiç çözünmez mi? Suda az çözünen tuzların ne kadar çözündüğü nasıl ifade edilebilir?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minesinin yapısı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en az üç aşamada gösteren alt mikro düzeyde bir model çiziniz. Modelinizde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Gerekirse modelinizi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w:t>
      </w:r>
      <w:r>
        <w:rPr>
          <w:rFonts w:ascii="Times New Roman" w:hAnsi="Times New Roman" w:cs="Times New Roman"/>
          <w:lang w:val="tr-TR"/>
        </w:rPr>
        <w:t xml:space="preserve"> Suda az çözünen bazı tuzların 25 °C’deki çözünürlük çarpımları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w:t>
            </w:r>
            <w:r>
              <w:rPr>
                <w:rFonts w:ascii="Times New Roman" w:hAnsi="Times New Roman" w:cs="Times New Roman"/>
                <w:b/>
                <w:bCs/>
                <w:lang w:val="tr-TR"/>
              </w:rPr>
              <w:t xml:space="preserve">çözünürlük çarpımı (K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w:t>
            </w:r>
            <w:r>
              <w:rPr>
                <w:rFonts w:ascii="Times New Roman" w:hAnsi="Times New Roman" w:cs="Times New Roman"/>
                <w:lang w:val="tr-TR"/>
              </w:rPr>
              <w:t xml:space="preserve"> denir. Katının derişimi sabit olduğu için denge sabiti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çözeltide çözünebilen en fazla tuzun mol sayısına </w:t>
            </w:r>
            <w:r>
              <w:rPr>
                <w:rFonts w:ascii="Times New Roman" w:hAnsi="Times New Roman" w:cs="Times New Roman"/>
                <w:b/>
                <w:bCs/>
                <w:lang w:val="tr-TR"/>
              </w:rPr>
              <w:t xml:space="preserve">molar çözünürlük (s)</w:t>
            </w:r>
            <w:r>
              <w:rPr>
                <w:rFonts w:ascii="Times New Roman" w:hAnsi="Times New Roman" w:cs="Times New Roman"/>
                <w:lang w:val="tr-TR"/>
              </w:rPr>
              <w:t xml:space="preserve">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hiç çözünmeyen tuz yoktur. Çözünürlüğü çok düşük olan tuzlara günlük dilde “suda çözünmez” dense de bu tuzların çok küçük bir miktarı suda çözünür. Suda az çözünen iyonik bir katı suya eklendiğinde katının yüzeyindeki iyonlar su molekülleri tarafından çekilerek çözeltiye geçer. Çözeltideki iyon derişimi arttıkça iyonların katı yüzeyine çarpıp yeniden kristale bağlanması (çökelme) da hızlanır. Bir süre sonra birim zamanda çözünen ve çöken iyon sayıları eşitlenir (Görsel C). Bu durumda çözelti </w:t>
      </w:r>
      <w:r>
        <w:rPr>
          <w:rFonts w:ascii="Times New Roman" w:hAnsi="Times New Roman" w:cs="Times New Roman"/>
          <w:b/>
          <w:bCs/>
          <w:lang w:val="tr-TR"/>
        </w:rPr>
        <w:t xml:space="preserve">doymuş</w:t>
      </w:r>
      <w:r>
        <w:rPr>
          <w:rFonts w:ascii="Times New Roman" w:hAnsi="Times New Roman" w:cs="Times New Roman"/>
          <w:lang w:val="tr-TR"/>
        </w:rPr>
        <w:t xml:space="preserve"> hâldedir ve katı ile çözeltideki iyonları arasında </w:t>
      </w:r>
      <w:r>
        <w:rPr>
          <w:rFonts w:ascii="Times New Roman" w:hAnsi="Times New Roman" w:cs="Times New Roman"/>
          <w:b/>
          <w:bCs/>
          <w:lang w:val="tr-TR"/>
        </w:rPr>
        <w:t xml:space="preserve">çözünürlük dengesi</w:t>
      </w:r>
      <w:r>
        <w:rPr>
          <w:rFonts w:ascii="Times New Roman" w:hAnsi="Times New Roman" w:cs="Times New Roman"/>
          <w:lang w:val="tr-TR"/>
        </w:rPr>
        <w:t xml:space="preserve"> kurulmuştur. Bu denge dinamik bir dengedir; makroskobik özellikler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304000"/>
            <wp:docPr id="900003" name="Grafik 900003" descr="AgCl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60000" cy="230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Suda az çözünen AgCl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Belirli bir sıcaklıkta çözebileceğinden daha az madde çözmüş olan çözeltiye </w:t>
      </w:r>
      <w:r>
        <w:rPr>
          <w:rFonts w:ascii="Times New Roman" w:hAnsi="Times New Roman" w:cs="Times New Roman"/>
          <w:b/>
          <w:bCs/>
          <w:lang w:val="tr-TR"/>
        </w:rPr>
        <w:t xml:space="preserve">doymamış çözelti</w:t>
      </w:r>
      <w:r>
        <w:rPr>
          <w:rFonts w:ascii="Times New Roman" w:hAnsi="Times New Roman" w:cs="Times New Roman"/>
          <w:lang w:val="tr-TR"/>
        </w:rPr>
        <w:t xml:space="preserve">, çözebileceği en fazla maddeyi çözmüş çözeltiye </w:t>
      </w:r>
      <w:r>
        <w:rPr>
          <w:rFonts w:ascii="Times New Roman" w:hAnsi="Times New Roman" w:cs="Times New Roman"/>
          <w:b/>
          <w:bCs/>
          <w:lang w:val="tr-TR"/>
        </w:rPr>
        <w:t xml:space="preserve">doymuş çözelti</w:t>
      </w:r>
      <w:r>
        <w:rPr>
          <w:rFonts w:ascii="Times New Roman" w:hAnsi="Times New Roman" w:cs="Times New Roman"/>
          <w:lang w:val="tr-TR"/>
        </w:rPr>
        <w:t xml:space="preserve"> denir. Bazı durumlarda, örneğin sıcakta hazırlanmış doymuş bir çözelti dikkatlice soğutulduğunda, çözelti çözünürlüğünden daha fazla madde içerebilir. Bu kararsız çözeltilere </w:t>
      </w:r>
      <w:r>
        <w:rPr>
          <w:rFonts w:ascii="Times New Roman" w:hAnsi="Times New Roman" w:cs="Times New Roman"/>
          <w:b/>
          <w:bCs/>
          <w:lang w:val="tr-TR"/>
        </w:rPr>
        <w:t xml:space="preserve">aşırı doymuş çözelti</w:t>
      </w:r>
      <w:r>
        <w:rPr>
          <w:rFonts w:ascii="Times New Roman" w:hAnsi="Times New Roman" w:cs="Times New Roman"/>
          <w:lang w:val="tr-TR"/>
        </w:rPr>
        <w:t xml:space="preserve">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Çözünürlük çarpımı, sabit sıcaklıkta suda az çözünen tuzun doymuş çözeltisindeki iyon derişimlerinin, katsayılarının üssü alınarak çarpımına eşittir. Saf katının derişimi sabit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ifadesinde yer almaz.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yalnızca sıcaklığa bağlıdır.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Molar çözünürlük s ile gösterilirse 1 litrede s mol tuz çözündüğünde iyon derişimleri tuzun formülündeki katsayılara göre belirlenir. Örneğin AgCl için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(iyon sayısı aynı olan) tuzlar karşılaştırılırken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büyük olan tuzun molar çözünürlüğü de büyüktür. Örneğin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AgBr’ninkinden büyük olduğundan AgCl suda AgBr’den daha fazla çözünür. Ancak farklı türdeki tuzlar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karşılaştırılamaz; çözünürlükler hesaplanarak karşılaştırılmalıdır. Örneğin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AgCl’ninkinden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küçük olduğu hâlde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AgCl’ninkinden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22400"/>
            <wp:docPr id="900004" name="Grafik 900004" descr="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822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Suda az çözünen bazı tuzların 25 °C’deki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X</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