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bilinen bir baz çözeltisinden yararlanarak derişimi bilinmeyen bir asit çözeltisinin derişimini belirlediniz. Derişimi bilinen bir çözelti yardımıyla derişimi bilinmeyen bir çözeltinin derişimini belirlemeye yarayan analiz yöntemine titrasyon denir. Titrasyonda kullanılan ve derişimi tam olarak bilinen çözeltiye standart çözelti denir. Standart çözelti bir bürete konur ve derişimi bilinmeyen çözeltinin belirli bir hacmini içeren erlenmayere damla damla eklenir; bu sırada iki çözeltideki maddeler arasında bir kimyasal tepkime gerçekleşir. Büret, alt ucunda musluk bulunan ve üzerinde 0,1 mL’lik bölmeler yer alan dereceli bir cam borudur; eklenen çözeltinin hacminin duyarlı biçimde ölçülmesini sağlar. Titrasyonlar, gerçekleşen tepkimenin türüne göre asit-baz, çöktürme ve redoks (indirgenme-yükseltgenme) titrasyonları olarak sınıflandırılır. Derişimi bilinmeyen kuvvetli asit ya da kuvvetli baz çözeltisinin derişimini kuvvetli bir baz ya da kuvvetli bir asit kullanarak belirlemek için yapılan titrasyona kuvvetli asit-kuvvetli baz titrasyonu denir.</w:t>
      </w:r>
    </w:p>
    <w:p>
      <w:pPr>
        <w:jc w:val="both"/>
        <w:rPr>
          <w:rFonts w:ascii="Times New Roman" w:hAnsi="Times New Roman" w:cs="Times New Roman"/>
          <w:lang w:val="tr-TR"/>
        </w:rPr>
      </w:pPr>
      <w:r>
        <w:rPr>
          <w:rFonts w:ascii="Times New Roman" w:hAnsi="Times New Roman" w:cs="Times New Roman"/>
          <w:lang w:val="tr-TR"/>
        </w:rPr>
        <w:t xml:space="preserve">Kuvvetli asit-kuvvetli baz titrasyonunda nötralleşme tepkimesinin tamamlandığı, yani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noktaya eş değerlik noktası denir. Eş değerlik noktasında tam nötralleşme gerçekleştiği için çözelti nötrdür ve pH değeri 25 °C’de 7’dir. Eş değerlik noktası hesaplanabilen kuramsal bir noktadır; doğrudan gözlenemez. Bu noktayı belirlemek için eş değerlik noktasında ya da yakınında fiziksel bir değişim gösteren indikatörlerden, pH metreden ya da iletkenlik ölçerden yararlanılır. İndikatörün renk değiştirdiği ve titrasyonun sonlandırıldığı noktaya dönüm noktası denir. Uygun indikatör seçildiğinde dönüm noktası eş değerlik noktasına çok yakın olur; aradaki hacim farkı bir damladan bile küçük olduğu için hesaplamalarda dönüm noktasına kadar harcanan hacim kullanılır.</w:t>
      </w:r>
    </w:p>
    <w:p>
      <w:pPr>
        <w:jc w:val="both"/>
        <w:rPr>
          <w:rFonts w:ascii="Times New Roman" w:hAnsi="Times New Roman" w:cs="Times New Roman"/>
          <w:lang w:val="tr-TR"/>
        </w:rPr>
      </w:pPr>
      <w:r>
        <w:rPr>
          <w:rFonts w:ascii="Times New Roman" w:hAnsi="Times New Roman" w:cs="Times New Roman"/>
          <w:lang w:val="tr-TR"/>
        </w:rPr>
        <w:t xml:space="preserve">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ve eğri neredeyse dikey hâle gelir. Örneğin eklenen NaOH hacmi 24,9 mL iken pH yaklaşık 3,7; 25,1 mL iken yaklaşık 10,3’tür. Bu dik bölge fenolftaleinin (pH 8,2-10,0) ve metil oranjın (pH 3,1-4,4) renk değiştirme aralıklarını kapsadığı için her iki indikatör de kuvvetli asit-kuvvetli baz titrasyonlarında kullanılabilir; iki indikatörle belirlenen dönüm noktası hacimleri arasındaki fark ihmal edilecek kadar küçüktür. Renk değiştirme aralığı eş değerlik noktasını içine alan bromtimol mavisi (pH 6,0-7,6) de uygun bir seçimdir. Genel olarak indikatör, renk değiştirme aralığı titrasyon eğrisinin dik bölgesine düşecek şekilde seçilir.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Eş değerlik noktasında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olduğundan nötralleşme konusunda kullanılan eşitlik, titrasyonda derişimi bilinmeyen çözeltinin derişimini hesaplamak için de kullanılır. Hesaplamada asit ya da bazın hacmi olarak dönüm noktasına kadar harcanan hacim alınır: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NaOH ve KOH gibi bir molekülü ya da birim formülü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veya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veren asit ve bazlar için bu eşitlik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 biçimini alır. Eşitliğin iki tarafında hacimler aynı birimle (L ya da mL) yazıldığında birimler sadeleşir. 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