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Fiziksel ve Kimyasal Değişimlerde Denge</w:t>
      </w:r>
    </w:p>
    <w:p>
      <w:pPr>
        <w:jc w:val="both"/>
        <w:rPr>
          <w:rFonts w:ascii="Times New Roman" w:hAnsi="Times New Roman" w:cs="Times New Roman"/>
          <w:lang w:val="tr-TR"/>
        </w:rPr>
      </w:pPr>
      <w:r>
        <w:rPr>
          <w:rFonts w:ascii="Times New Roman" w:hAnsi="Times New Roman" w:cs="Times New Roman"/>
          <w:lang w:val="tr-TR"/>
        </w:rPr>
        <w:t xml:space="preserve">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Bir etkinlik yaparak keşfediniz. Analiz ve Keşif Atölyesi 2.2.’de bilimsel gözleme dayalı tahminde bulunacaksınız: Tanecik gösterimlerini ve derişim verilerini inceleyerek denge sürecine ilişkin önermeler oluşturacak, gözleme dayanan ve dayanmayan önermelerinizi ayırt edecek, ileri ve geri tepkime hızlarının nasıl değişeceğini tahmin ederek bu tahminleri çizdiğiniz grafikle sınayacaksınız. Önermelerinizi paylaşırken arkadaşlarınızı dikkatle dinlemeniz dostluk değerini, verilerle sabırla çalışmanız ise çalışkanlık değerini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alan bir pencere kenarında, ağzı kapalı ve iç yüzeyinde su damlacıkları bulunan şeffaf bir plastik ya da cam şişe.</w:t>
            </w:r>
          </w:p>
          <w:p>
            <w:pPr>
              <w:jc w:val="both"/>
              <w:rPr>
                <w:rFonts w:ascii="Times New Roman" w:hAnsi="Times New Roman" w:cs="Times New Roman"/>
                <w:lang w:val="tr-TR"/>
              </w:rPr>
            </w:pPr>
            <w:r>
              <w:rPr>
                <w:rFonts w:ascii="Times New Roman" w:hAnsi="Times New Roman" w:cs="Times New Roman"/>
                <w:lang w:val="tr-TR"/>
              </w:rPr>
              <w:t xml:space="preserve">Shutter ID: 1051268363 (fotoğraf) — Water condensation in a bottle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Kapalı şişede buharlaşma ve yoğuşma</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Kapalı bir kaba bir miktar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gerçekleşmesi sağlanmıştır. Aşağıda farklı zamanlarda kaptaki taneciklerin alt mikro düzeydeki gösterimleri verilmiştir (mavi küre: N, kırmızı küre: O).</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069150"/>
            <wp:docPr id="900001" name="Grafik 900001" descr="Farklı zamanlarda tanecik görüntü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206915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Farklı zamanlarda kaptaki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tanecikleri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görselde her bir zaman için kapta bulunan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Oluşturduğunuz önermeleri sınıfınızda paylaşınız. Paylaşım sırasında arkadaşlarınızı dikkatle dinleyiniz ve etkili iletişim kurunuz. Önermelerinizden hangilerinin gözleme dayalı, hangilerinin gözleme dayalı olmadığını belirleyerek karşılaştırınız. Sizden farklı düşünen arkadaşlarınızın gerekçelerini anlamaya çalışınız ve görüşlerinizi nazik bir dille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1150"/>
        <w:gridCol w:w="1150"/>
        <w:gridCol w:w="1150"/>
        <w:gridCol w:w="1150"/>
        <w:gridCol w:w="1150"/>
        <w:gridCol w:w="1150"/>
      </w:tblGrid>
      <w:tr>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80</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0,070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0,056</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0,051</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r>
      <w:tr>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(mol/L)</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0,060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0,088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0,098</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115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verileri kullanarak derişimlerin zamanla değişimine ilişkin sonuç çıkarınız. Hangi andan itibaren derişimler değişmemektedir? Çıkardığınız sonucun, ilk soruda oluşturduğunuz önermelerden hangilerini desteklediğini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Derişimlerin değişmediği durumda tepkimenin durduğunu söyleyebilir misiniz? Etkinliğin başındaki görselde yaptığınız gözlemlerle temellendiriniz.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başlangıcından itibaren ileri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 2NO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geri (2NO</w:t>
      </w:r>
      <w:r>
        <w:rPr>
          <w:rFonts w:ascii="Times New Roman" w:hAnsi="Times New Roman" w:cs="Times New Roman"/>
          <w:vertAlign w:val="sub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tepkime hızlarının nasıl değişeceğini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Tahminlerinize uygun olarak ileri ve geri tepkime hızlarının zamanla değişimini aşağıdaki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88000"/>
            <wp:docPr id="900002" name="Grafik 900002" descr="Boş hız-zaman grafi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6880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Çizdiğiniz hız-zaman grafiğini kullanarak tahminlerinizin geçerliliğini sorgulayınız. Tablodaki ardışık zaman aralıklarında derişim değişimlerinin giderek küçülmesi çizdiğiniz grafikle uyumlu mudur? Denge durumunda ileri ve geri tepkime hızları arasında nasıl bir ilişki vardır? Gerekirse konunun sonundaki karekodda yer alan animasyonu izleyerek grafiğinizi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 hızı ile tepken derişimi arasındaki ilişkiye dair önceki bilgilerinizi de kullanarak gözlemlerinizden elde ettiğiniz verilerle ileri ve geri tepkime hızları üzerinden denge durumunu açıklayan kısa bir metin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 oluşturma aşamasından sonuçların yorumlanmasına kadar etkinlik sürecini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İleri ve geri tepkime hızlarının denge sürecindeki değişimini hız-zaman grafiği çizerek açıkladığınız yansıtma notunuzu karekodda yer alan forma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Kapalı bir kaba yalnızca PCl</w:t>
      </w:r>
      <w:r>
        <w:rPr>
          <w:rFonts w:ascii="Times New Roman" w:hAnsi="Times New Roman" w:cs="Times New Roman"/>
          <w:lang w:val="tr-TR"/>
          <w:vertAlign w:val="subscript"/>
        </w:rPr>
        <w:t xml:space="preserve">5</w:t>
      </w:r>
      <w:r>
        <w:rPr>
          <w:rFonts w:ascii="Times New Roman" w:hAnsi="Times New Roman" w:cs="Times New Roman"/>
          <w:lang w:val="tr-TR"/>
        </w:rPr>
        <w:t xml:space="preserve"> gazı konulduğunda sabit sıcaklıkta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başlar. Başlangıçta ortamda yalnızca tepken bulunduğu için ileri tepkime hızı (r</w:t>
      </w:r>
      <w:r>
        <w:rPr>
          <w:rFonts w:ascii="Times New Roman" w:hAnsi="Times New Roman" w:cs="Times New Roman"/>
          <w:lang w:val="tr-TR"/>
          <w:vertAlign w:val="subscript"/>
        </w:rPr>
        <w:t xml:space="preserve">i</w:t>
      </w:r>
      <w:r>
        <w:rPr>
          <w:rFonts w:ascii="Times New Roman" w:hAnsi="Times New Roman" w:cs="Times New Roman"/>
          <w:lang w:val="tr-TR"/>
        </w:rPr>
        <w:t xml:space="preserve">) en yüksek, geri tepkime hızı (r</w:t>
      </w:r>
      <w:r>
        <w:rPr>
          <w:rFonts w:ascii="Times New Roman" w:hAnsi="Times New Roman" w:cs="Times New Roman"/>
          <w:lang w:val="tr-TR"/>
          <w:vertAlign w:val="subscript"/>
        </w:rPr>
        <w:t xml:space="preserve">g</w:t>
      </w:r>
      <w:r>
        <w:rPr>
          <w:rFonts w:ascii="Times New Roman" w:hAnsi="Times New Roman" w:cs="Times New Roman"/>
          <w:lang w:val="tr-TR"/>
        </w:rPr>
        <w:t xml:space="preserve">) ise sıfırdır. Tepkime ilerledikçe PCl</w:t>
      </w:r>
      <w:r>
        <w:rPr>
          <w:rFonts w:ascii="Times New Roman" w:hAnsi="Times New Roman" w:cs="Times New Roman"/>
          <w:lang w:val="tr-TR"/>
          <w:vertAlign w:val="subscript"/>
        </w:rPr>
        <w:t xml:space="preserve">5</w:t>
      </w:r>
      <w:r>
        <w:rPr>
          <w:rFonts w:ascii="Times New Roman" w:hAnsi="Times New Roman" w:cs="Times New Roman"/>
          <w:lang w:val="tr-TR"/>
        </w:rPr>
        <w:t xml:space="preserve"> derişimi azaldığı için ileri tepkime hızı azalır; PCl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derişimleri arttığı için geri tepkime hızı artar. Bir süre sonra ileri ve geri tepkime hızları birbirine eşit olur (Grafik A). Bu andan itibaren birim zamanda harcanan ve oluşan madde miktarları eşit olduğundan tepken ve ürün derişimleri artık değişmez (Grafik B). Kapalı bir sistemde ileri ve geri tepkime hızlarının eşit olduğu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bu duruma denge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7" name="Grafik 900007" descr="PCl5 ayrışmasında hız-zaman grafiği"/>
            <wp:cNvGraphicFramePr>
              <a:graphicFrameLocks noChangeAspect="1"/>
            </wp:cNvGraphicFramePr>
            <a:graphic>
              <a:graphicData uri="http://schemas.openxmlformats.org/drawingml/2006/picture">
                <pic:pic>
                  <pic:nvPicPr>
                    <pic:cNvPr id="900007" name="k11_900007.png"/>
                    <pic:cNvPicPr/>
                  </pic:nvPicPr>
                  <pic:blipFill>
                    <a:blip r:embed="rIdK3"/>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ileri ve geri tepkime hızlarının zamanla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106000"/>
            <wp:docPr id="900008" name="Grafik 900008" descr="PCl5 dengesinde derişim-zaman grafikleri"/>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4680000" cy="2106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derişimlerin zamanla değişimi: (a) yalnızca PCl</w:t>
      </w:r>
      <w:r>
        <w:rPr>
          <w:rFonts w:ascii="Times New Roman" w:hAnsi="Times New Roman" w:cs="Times New Roman"/>
          <w:lang w:val="tr-TR"/>
          <w:vertAlign w:val="subscript"/>
        </w:rPr>
        <w:t xml:space="preserve">5</w:t>
      </w:r>
      <w:r>
        <w:rPr>
          <w:rFonts w:ascii="Times New Roman" w:hAnsi="Times New Roman" w:cs="Times New Roman"/>
          <w:lang w:val="tr-TR"/>
        </w:rPr>
        <w:t xml:space="preserve"> ile, (b) yalnızca PCl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ile başlandığında</w:t>
      </w:r>
    </w:p>
    <w:p>
      <w:pPr>
        <w:jc w:val="both"/>
        <w:rPr>
          <w:rFonts w:ascii="Times New Roman" w:hAnsi="Times New Roman" w:cs="Times New Roman"/>
          <w:lang w:val="tr-TR"/>
        </w:rPr>
      </w:pPr>
      <w:r>
        <w:rPr>
          <w:rFonts w:ascii="Times New Roman" w:hAnsi="Times New Roman" w:cs="Times New Roman"/>
          <w:lang w:val="tr-TR"/>
        </w:rPr>
        <w:t xml:space="preserve">Dengede ileri ve geri tepkime hızları sıfıra inmez, yalnızca birbirine eşitlenir (Grafik A). Yani denge durumunda tepkime durmaz; ileri ve geri tepkimeler eşit hızla devam eder. Bu nedenle kimyasal dengeye dinamik denge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 Grafik B’de aynı sıcaklıkta ve aynı hacimde 0,200 mol/L PCl</w:t>
      </w:r>
      <w:r>
        <w:rPr>
          <w:rFonts w:ascii="Times New Roman" w:hAnsi="Times New Roman" w:cs="Times New Roman"/>
          <w:lang w:val="tr-TR"/>
          <w:vertAlign w:val="subscript"/>
        </w:rPr>
        <w:t xml:space="preserve">5</w:t>
      </w:r>
      <w:r>
        <w:rPr>
          <w:rFonts w:ascii="Times New Roman" w:hAnsi="Times New Roman" w:cs="Times New Roman"/>
          <w:lang w:val="tr-TR"/>
        </w:rPr>
        <w:t xml:space="preserve"> ile başlatılan sistemin ve 0,200 mol/L PCl</w:t>
      </w:r>
      <w:r>
        <w:rPr>
          <w:rFonts w:ascii="Times New Roman" w:hAnsi="Times New Roman" w:cs="Times New Roman"/>
          <w:lang w:val="tr-TR"/>
          <w:vertAlign w:val="subscript"/>
        </w:rPr>
        <w:t xml:space="preserve">3</w:t>
      </w:r>
      <w:r>
        <w:rPr>
          <w:rFonts w:ascii="Times New Roman" w:hAnsi="Times New Roman" w:cs="Times New Roman"/>
          <w:lang w:val="tr-TR"/>
        </w:rPr>
        <w:t xml:space="preserve"> ile 0,200 mol/L Cl</w:t>
      </w:r>
      <w:r>
        <w:rPr>
          <w:rFonts w:ascii="Times New Roman" w:hAnsi="Times New Roman" w:cs="Times New Roman"/>
          <w:lang w:val="tr-TR"/>
          <w:vertAlign w:val="subscript"/>
        </w:rPr>
        <w:t xml:space="preserve">2</w:t>
      </w:r>
      <w:r>
        <w:rPr>
          <w:rFonts w:ascii="Times New Roman" w:hAnsi="Times New Roman" w:cs="Times New Roman"/>
          <w:lang w:val="tr-TR"/>
        </w:rPr>
        <w:t xml:space="preserve"> ile başlatılan sistemin aynı denge derişimlerine ulaştığı görülmektedir.</w:t>
      </w:r>
    </w:p>
    <w:p>
      <w:pPr>
        <w:jc w:val="both"/>
        <w:rPr>
          <w:rFonts w:ascii="Times New Roman" w:hAnsi="Times New Roman" w:cs="Times New Roman"/>
          <w:lang w:val="tr-TR"/>
        </w:rPr>
      </w:pPr>
      <w:r>
        <w:rPr>
          <w:rFonts w:ascii="Times New Roman" w:hAnsi="Times New Roman" w:cs="Times New Roman"/>
          <w:lang w:val="tr-TR"/>
        </w:rPr>
        <w:t xml:space="preserve">Konunun girişindeki ağzı kapalı su şişesini yeniden düşününüz. Şişedeki su seviyesinin sabit kalması da buharlaşma ve yoğuşma gibi iki zıt yönlü değişimin eşit hızla sürmesiyle açıklanabilir.</w:t>
      </w:r>
      <w:r>
        <w:rPr>
          <w:rFonts w:ascii="Times New Roman" w:hAnsi="Times New Roman" w:cs="Times New Roman"/>
          <w:lang w:val="tr-TR"/>
          <w:vertAlign w:val="subscript"/>
        </w:rPr>
        <w:t xml:space="preserve"/>
      </w:r>
      <w:r>
        <w:rPr>
          <w:rFonts w:ascii="Times New Roman" w:hAnsi="Times New Roman" w:cs="Times New Roman"/>
          <w:lang w:val="tr-TR"/>
        </w:rPr>
        <w:t xml:space="preserve"/>
      </w:r>
      <w:r>
        <w:rPr>
          <w:rFonts w:ascii="Times New Roman" w:hAnsi="Times New Roman" w:cs="Times New Roman"/>
          <w:lang w:val="tr-TR"/>
          <w:vertAlign w:val="subscript"/>
        </w:rPr>
        <w:t xml:space="preserve"/>
      </w:r>
      <w:r>
        <w:rPr>
          <w:rFonts w:ascii="Times New Roman" w:hAnsi="Times New Roman" w:cs="Times New Roman"/>
          <w:lang w:val="tr-TR"/>
        </w:rPr>
        <w:t xml:space="preserve"/>
      </w:r>
      <w:r>
        <w:rPr>
          <w:rFonts w:ascii="Times New Roman" w:hAnsi="Times New Roman" w:cs="Times New Roman"/>
          <w:lang w:val="tr-TR"/>
          <w:vertAlign w:val="subscript"/>
        </w:rPr>
        <w:t xml:space="preserve"/>
      </w:r>
      <w:r>
        <w:rPr>
          <w:rFonts w:ascii="Times New Roman" w:hAnsi="Times New Roman" w:cs="Times New Roman"/>
          <w:lang w:val="tr-TR"/>
        </w:rPr>
        <w:t xml:space="preserve"> Ancak şişede yeni bir madde oluşmaz; yalnızca suyun fiziksel hâli değişir. Peki dengeler, maddenin kimliğinin değişip değişmemesine göre nasıl gruplandırılabilir?</w:t>
      </w:r>
    </w:p>
    <w:p>
      <w:pPr>
        <w:jc w:val="both"/>
        <w:rPr>
          <w:rFonts w:ascii="Times New Roman" w:hAnsi="Times New Roman" w:cs="Times New Roman"/>
          <w:lang w:val="tr-TR"/>
        </w:rPr>
      </w:pPr>
      <w:r>
        <w:rPr>
          <w:rFonts w:ascii="Times New Roman" w:hAnsi="Times New Roman" w:cs="Times New Roman"/>
          <w:b/>
          <w:bCs/>
          <w:lang w:val="tr-TR"/>
        </w:rPr>
        <w:t xml:space="preserve">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(k) ⇌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(suda)</w:t>
      </w:r>
    </w:p>
    <w:p>
      <w:pPr>
        <w:jc w:val="both"/>
        <w:rPr>
          <w:rFonts w:ascii="Times New Roman" w:hAnsi="Times New Roman" w:cs="Times New Roman"/>
          <w:lang w:val="tr-TR"/>
        </w:rPr>
      </w:pPr>
      <w:r>
        <w:rPr>
          <w:b/>
          <w:rFonts w:ascii="Times New Roman" w:hAnsi="Times New Roman" w:cs="Times New Roman"/>
          <w:lang w:val="tr-TR"/>
        </w:rPr>
        <w:t xml:space="preserve">Kimyasal denge:</w:t>
      </w:r>
      <w:r>
        <w:rPr>
          <w:rFonts w:ascii="Times New Roman" w:hAnsi="Times New Roman" w:cs="Times New Roman"/>
          <w:lang w:val="tr-TR"/>
        </w:rPr>
        <w:t xml:space="preserve"> Tepkenlerin ve ürünlerin farklı maddeler olduğu tersinir kimyasal tepkimelerde ileri ve geri tepkime hızlarının eşitlenmesiyle kurulan dengelere kimyasal denge denir. 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 2HI(g) ve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tepkimelerinde kurulan dengeler kimyasal dengeye örnektir.</w:t>
      </w:r>
    </w:p>
    <w:p>
      <w:pPr>
        <w:jc w:val="both"/>
        <w:rPr>
          <w:rFonts w:ascii="Times New Roman" w:hAnsi="Times New Roman" w:cs="Times New Roman"/>
          <w:lang w:val="tr-TR"/>
        </w:rPr>
      </w:pPr>
      <w:r>
        <w:rPr>
          <w:rFonts w:ascii="Times New Roman" w:hAnsi="Times New Roman" w:cs="Times New Roman"/>
          <w:lang w:val="tr-TR"/>
        </w:rPr>
        <w:t xml:space="preserve">Açık bir sistemde maddeler ve enerji çevreyle sürekli alışveriş içinde olduğundan ürünlerden biri (özellikle gaz olan) ortamdan uzaklaşabilir ve geri tepkime yeterince gerçekleşemez. Bu nedenle fiziksel ve kimyasal dengeler ancak kapalı sistemlerde kurulur.</w:t>
      </w:r>
    </w:p>
    <w:p>
      <w:pPr>
        <w:jc w:val="both"/>
        <w:rPr>
          <w:rFonts w:ascii="Times New Roman" w:hAnsi="Times New Roman" w:cs="Times New Roman"/>
          <w:lang w:val="tr-TR"/>
        </w:rPr>
      </w:pPr>
      <w:r>
        <w:rPr>
          <w:rFonts w:ascii="Times New Roman" w:hAnsi="Times New Roman" w:cs="Times New Roman"/>
          <w:lang w:val="tr-TR"/>
        </w:rPr>
        <w:t xml:space="preserve">Tepken saf bir katı olduğunda hız-zaman grafiği farklı bir görünüm alır. Kapalı bir kapta yalnızca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 ısıtılarak başlatılan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tepkimesinde katının derişimi (birim hacmindeki madde miktarı), sıcaklık sabit kaldığı sürece katı harcandıkça değişmez. Bu nedenle sıcaklık sabitken ileri tepkime hızı başlangıçtan itibaren sabit kalır. Başlangıçta kapta CO</w:t>
      </w:r>
      <w:r>
        <w:rPr>
          <w:rFonts w:ascii="Times New Roman" w:hAnsi="Times New Roman" w:cs="Times New Roman"/>
          <w:lang w:val="tr-TR"/>
          <w:vertAlign w:val="subscript"/>
        </w:rPr>
        <w:t xml:space="preserve">2</w:t>
      </w:r>
      <w:r>
        <w:rPr>
          <w:rFonts w:ascii="Times New Roman" w:hAnsi="Times New Roman" w:cs="Times New Roman"/>
          <w:lang w:val="tr-TR"/>
        </w:rPr>
        <w:t xml:space="preserve"> bulunmadığı için geri tepkime hızı sıfırdır;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arttıkça geri tepkime hızı artar ve ileri tepkime hızına eşit olduğunda denge kurulur (Grafik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9" name="Grafik 900009" descr="Heterojen denge hız-zaman grafiğ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C:</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ileri ve geri tepkime hızlarının zamanla değişimi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 yalnızca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I</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 ile başlatılmıştır. Buna göre aşağıdaki ifadelerin doğru ya da yanlış olduğunu gerekçesiyle belirleyiniz.</w:t>
      </w:r>
    </w:p>
    <w:p>
      <w:pPr>
        <w:ind w:left="720"/>
        <w:jc w:val="both"/>
        <w:rPr>
          <w:rFonts w:ascii="Times New Roman" w:hAnsi="Times New Roman" w:cs="Times New Roman"/>
          <w:lang w:val="tr-TR"/>
        </w:rPr>
      </w:pPr>
      <w:r>
        <w:rPr>
          <w:rFonts w:ascii="Times New Roman" w:hAnsi="Times New Roman" w:cs="Times New Roman"/>
          <w:lang w:val="tr-TR"/>
        </w:rPr>
        <w:t xml:space="preserve">I. Başlangıçta geri tepkime hızı sıfırdır.</w:t>
      </w:r>
    </w:p>
    <w:p>
      <w:pPr>
        <w:ind w:left="720"/>
        <w:jc w:val="both"/>
        <w:rPr>
          <w:rFonts w:ascii="Times New Roman" w:hAnsi="Times New Roman" w:cs="Times New Roman"/>
          <w:lang w:val="tr-TR"/>
        </w:rPr>
      </w:pPr>
      <w:r>
        <w:rPr>
          <w:rFonts w:ascii="Times New Roman" w:hAnsi="Times New Roman" w:cs="Times New Roman"/>
          <w:lang w:val="tr-TR"/>
        </w:rPr>
        <w:t xml:space="preserve">II. Denge kurulduğunda HI oluşumu durur.</w:t>
      </w:r>
    </w:p>
    <w:p>
      <w:pPr>
        <w:ind w:left="720"/>
        <w:jc w:val="both"/>
        <w:rPr>
          <w:rFonts w:ascii="Times New Roman" w:hAnsi="Times New Roman" w:cs="Times New Roman"/>
          <w:lang w:val="tr-TR"/>
        </w:rPr>
      </w:pPr>
      <w:r>
        <w:rPr>
          <w:rFonts w:ascii="Times New Roman" w:hAnsi="Times New Roman" w:cs="Times New Roman"/>
          <w:lang w:val="tr-TR"/>
        </w:rPr>
        <w:t xml:space="preserve">III. Denge kurulduğunda kaptaki mor renk sabit kalır.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Doğru. Başlangıçta ortamda HI bulunmadığı için geri tepkime gerçekleşemez.</w:t>
      </w:r>
    </w:p>
    <w:p>
      <w:pPr>
        <w:jc w:val="both"/>
        <w:rPr>
          <w:rFonts w:ascii="Times New Roman" w:hAnsi="Times New Roman" w:cs="Times New Roman"/>
          <w:lang w:val="tr-TR"/>
        </w:rPr>
      </w:pPr>
      <w:r>
        <w:rPr>
          <w:rFonts w:ascii="Times New Roman" w:hAnsi="Times New Roman" w:cs="Times New Roman"/>
          <w:lang w:val="tr-TR"/>
        </w:rPr>
        <w:t xml:space="preserve">II. Yanlış. Denge dinamiktir; HI oluşumu ve ayrışması eşit hızla devam eder.</w:t>
      </w:r>
    </w:p>
    <w:p>
      <w:pPr>
        <w:jc w:val="both"/>
        <w:rPr>
          <w:rFonts w:ascii="Times New Roman" w:hAnsi="Times New Roman" w:cs="Times New Roman"/>
          <w:lang w:val="tr-TR"/>
        </w:rPr>
      </w:pPr>
      <w:r>
        <w:rPr>
          <w:rFonts w:ascii="Times New Roman" w:hAnsi="Times New Roman" w:cs="Times New Roman"/>
          <w:lang w:val="tr-TR"/>
        </w:rPr>
        <w:t xml:space="preserve">III. Doğru. Dengede I</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 değişmediği için gözlenen renk sabit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tepken ve ürün derişimleri her zaman birbirine eşittir.</w:t>
      </w:r>
    </w:p>
    <w:p>
      <w:pPr>
        <w:ind w:left="720"/>
        <w:jc w:val="both"/>
        <w:rPr>
          <w:rFonts w:ascii="Times New Roman" w:hAnsi="Times New Roman" w:cs="Times New Roman"/>
          <w:lang w:val="tr-TR"/>
        </w:rPr>
      </w:pPr>
      <w:r>
        <w:rPr>
          <w:rFonts w:ascii="Times New Roman" w:hAnsi="Times New Roman" w:cs="Times New Roman"/>
          <w:lang w:val="tr-TR"/>
        </w:rPr>
        <w:t xml:space="preserve">(  ) Denge durumunda ileri ve geri tepkime hızları eşittir.</w:t>
      </w:r>
    </w:p>
    <w:p>
      <w:pPr>
        <w:ind w:left="720"/>
        <w:jc w:val="both"/>
        <w:rPr>
          <w:rFonts w:ascii="Times New Roman" w:hAnsi="Times New Roman" w:cs="Times New Roman"/>
          <w:lang w:val="tr-TR"/>
        </w:rPr>
      </w:pPr>
      <w:r>
        <w:rPr>
          <w:rFonts w:ascii="Times New Roman" w:hAnsi="Times New Roman" w:cs="Times New Roman"/>
          <w:lang w:val="tr-TR"/>
        </w:rPr>
        <w:t xml:space="preserve">(  ) Açık bir kapta kaynayan suda sıvı-buhar dengesi kurulur.</w:t>
      </w:r>
    </w:p>
    <w:p>
      <w:pPr>
        <w:ind w:left="720"/>
        <w:jc w:val="both"/>
        <w:rPr>
          <w:rFonts w:ascii="Times New Roman" w:hAnsi="Times New Roman" w:cs="Times New Roman"/>
          <w:lang w:val="tr-TR"/>
        </w:rPr>
      </w:pPr>
      <w:r>
        <w:rPr>
          <w:rFonts w:ascii="Times New Roman" w:hAnsi="Times New Roman" w:cs="Times New Roman"/>
          <w:lang w:val="tr-TR"/>
        </w:rPr>
        <w:t xml:space="preserve">(  ) Kimyasal denge dinamik bir dengedir.</w:t>
      </w:r>
    </w:p>
    <w:p>
      <w:pPr>
        <w:ind w:left="720"/>
        <w:jc w:val="both"/>
        <w:rPr>
          <w:rFonts w:ascii="Times New Roman" w:hAnsi="Times New Roman" w:cs="Times New Roman"/>
          <w:lang w:val="tr-TR"/>
        </w:rPr>
      </w:pPr>
      <w:r>
        <w:rPr>
          <w:rFonts w:ascii="Times New Roman" w:hAnsi="Times New Roman" w:cs="Times New Roman"/>
          <w:lang w:val="tr-TR"/>
        </w:rPr>
        <w:t xml:space="preserve">(  ) Dengeye yalnızca tepkenlerden başlanarak ulaşılabilir.</w:t>
      </w:r>
    </w:p>
    <w:p>
      <w:pPr>
        <w:jc w:val="both"/>
        <w:rPr>
          <w:rFonts w:ascii="Times New Roman" w:hAnsi="Times New Roman" w:cs="Times New Roman"/>
          <w:lang w:val="tr-TR"/>
        </w:rPr>
      </w:pPr>
      <w:r>
        <w:rPr>
          <w:rFonts w:ascii="Times New Roman" w:hAnsi="Times New Roman" w:cs="Times New Roman"/>
          <w:lang w:val="tr-TR"/>
        </w:rPr>
        <w:t xml:space="preserve">2. Kapalı bir kapta yalnızca 2HI(g) ile başlatılan 2HI(g)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 türü</w:t>
            </w: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Ağzı kapalı bir kapta su ile su buharı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Dibinde katısı bulunan doygun tuz çözeltisi</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gazları</w:t>
            </w:r>
          </w:p>
        </w:tc>
        <w:tc>
          <w:tcPr>
            <w:tcW w:w="3000" w:type="dxa"/>
            <w:vAlign w:val="center"/>
          </w:tcPr>
          <w:p>
            <w:pPr>
              <w:jc w:val="left"/>
              <w:rPr>
                <w:rFonts w:ascii="Times New Roman" w:hAnsi="Times New Roman" w:cs="Times New Roman"/>
                <w:lang w:val="tr-TR"/>
              </w:rPr>
            </w:pPr>
          </w:p>
        </w:tc>
      </w:tr>
      <w:tr>
        <w:trPr>
          <w:trHeight w:val="450"/>
        </w:trP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CaO(k)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Boş ve kapalı bir kaba bir miktar NH</w:t>
      </w:r>
      <w:r>
        <w:rPr>
          <w:rFonts w:ascii="Times New Roman" w:hAnsi="Times New Roman" w:cs="Times New Roman"/>
          <w:vertAlign w:val="subscript"/>
          <w:lang w:val="tr-TR"/>
        </w:rPr>
        <w:t xml:space="preserve">4</w:t>
      </w:r>
      <w:r>
        <w:rPr>
          <w:rFonts w:ascii="Times New Roman" w:hAnsi="Times New Roman" w:cs="Times New Roman"/>
          <w:lang w:val="tr-TR"/>
        </w:rPr>
        <w:t xml:space="preserve">Cl katısı konularak sabit sıcaklıkta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 sürecinde ileri ve geri tepkime hızlarının değişimini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2.2.’deki derişim verileri K = 0,20 olacak şekilde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