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Otoparkın boş olduğu bir anda ise girişler çıkışlardan fazla olur ve araç sayısı artar. Kimyasal tepkimelerde de bir tepkimenin herhangi bir andaki durumuna bakarak dengeye ulaşıp ulaşmadığını ve dengeye hangi yönde ilerleyeceğini anlayabilir miyiz? Bir etkinlik yaparak keşfediniz. Analiz ve Keşif Atölyesi 2.4.’te bilimsel veriye dayalı tahminde bulunacaksınız: Farklı kaplardaki derişim verilerinden yola çıkarak tepkimenin dengede olup olmadığına ilişkin önermeler oluşturacak, tepkime oranını hesaplayarak tahminde bulunacak ve tahminlerinizi gözlem sonuçlarıyla sınayacaksınız. Farklı önermeleri tartışırken arkadaşlarınızı sözlerini kesmeden dinlemeniz saygı değerini, verileri dikkatle çözümlemeniz ise analitik düşünme eğiliminizi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 Tartışma sırasında söz almak için sıranızı bekleyiniz, arkadaşlarınızın sözünü kesmeden onları dinleyiniz ve farklı görüşlere saygı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karşılaştırınız. Bu karşılaştırmaya dayanarak her kaptaki tepkimenin dengede olup olmadığını, dengede değilse hangi yönde ilerleyeceğini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tepkime oranı ile belirlenebilir.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Aynı sıcaklıkta Q</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karşılaştırılarak tepkimenin dengede olup olmadığı, dengede değilse dengeye ulaşmak için hangi yönde ilerleyeceği tahmin edilir. İleri ve geri tepkime hızları r</w:t>
      </w:r>
      <w:r>
        <w:rPr>
          <w:rFonts w:ascii="Times New Roman" w:hAnsi="Times New Roman" w:cs="Times New Roman"/>
          <w:lang w:val="tr-TR"/>
          <w:vertAlign w:val="subscript"/>
        </w:rPr>
        <w:t xml:space="preserve">i</w:t>
      </w:r>
      <w:r>
        <w:rPr>
          <w:rFonts w:ascii="Times New Roman" w:hAnsi="Times New Roman" w:cs="Times New Roman"/>
          <w:lang w:val="tr-TR"/>
        </w:rPr>
        <w:t xml:space="preserve"> ve r</w:t>
      </w:r>
      <w:r>
        <w:rPr>
          <w:rFonts w:ascii="Times New Roman" w:hAnsi="Times New Roman" w:cs="Times New Roman"/>
          <w:lang w:val="tr-TR"/>
          <w:vertAlign w:val="subscript"/>
        </w:rPr>
        <w:t xml:space="preserve">g</w:t>
      </w:r>
      <w:r>
        <w:rPr>
          <w:rFonts w:ascii="Times New Roman" w:hAnsi="Times New Roman" w:cs="Times New Roman"/>
          <w:lang w:val="tr-TR"/>
        </w:rPr>
        <w:t xml:space="preserve"> ile gösterildiğinde bu karşılaştırmanın sonuçları aşağıdaki gibi özetlenebilir: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 r</w:t>
            </w:r>
            <w:r>
              <w:rPr>
                <w:rFonts w:ascii="Times New Roman" w:hAnsi="Times New Roman" w:cs="Times New Roman"/>
                <w:sz w:val="20"/>
                <w:szCs w:val="20"/>
                <w:lang w:val="tr-TR"/>
                <w:vertAlign w:val="subscript"/>
              </w:rPr>
              <w:t xml:space="preserve">g</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&lt;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küçüktür.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&gt;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büyüktür.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Dengede tepken ve ürün derişimlerinin belirli değerlere sahip olması gerekmez. Örneğin belirli bir sıcaklıkta 2BrCl(g)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0,25’tir. Bu sıcaklıkta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mol/L olan bir karışımda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(0,10·0,10)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0,040 mol/L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olan başka bir karışımda ise Q</w:t>
      </w:r>
      <w:r>
        <w:rPr>
          <w:rFonts w:ascii="Times New Roman" w:hAnsi="Times New Roman" w:cs="Times New Roman"/>
          <w:lang w:val="tr-TR"/>
          <w:vertAlign w:val="subscript"/>
        </w:rPr>
        <w:t xml:space="preserve">c</w:t>
      </w:r>
      <w:r>
        <w:rPr>
          <w:rFonts w:ascii="Times New Roman" w:hAnsi="Times New Roman" w:cs="Times New Roman"/>
          <w:lang w:val="tr-TR"/>
        </w:rPr>
        <w:t xml:space="preserve"> = (0,040·0,25)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0,25’tir. Derişimleri farklı olsa da iki karışımda 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her ikisi de dengededir. Aynı sıcaklıkta sonsuz sayıda farklı denge bileşimi bulunabilir; ancak bu bileşimlerin hepsi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 sağlar.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