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sentetik kumaşların yıkanması sırasında kopan lifler (mikrofiberler) ve araç lastiklerinin yolda aşınmasıyla oluşan parçacıklar birincil mikroplastiklere örnektir. İkincil mikroplastikler ise plastik şişe, poşet, ambalaj ve balık ağı gibi büyük plastik atıkların doğada parçalanmasıyla oluşur. Nanoplastikler çoğunlukla mikroplastiklerin zamanla daha da ufalanmasıyla ortaya çıkar.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