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2.2.2. Asit-Baz Teorilerinin Karşılaştırılması</w:t>
      </w:r>
    </w:p>
    <w:p>
      <w:pPr>
        <w:jc w:val="both"/>
        <w:rPr>
          <w:rFonts w:ascii="Times New Roman" w:hAnsi="Times New Roman" w:cs="Times New Roman"/>
          <w:lang w:val="tr-TR"/>
        </w:rPr>
      </w:pPr>
      <w:r>
        <w:rPr>
          <w:rFonts w:ascii="Times New Roman" w:hAnsi="Times New Roman" w:cs="Times New Roman"/>
          <w:lang w:val="tr-TR"/>
        </w:rPr>
        <w:t xml:space="preserve">İlk çağlardan beri insanlar ekşi tada sahip maddeleri “asit”, kayganlık hissi veren ve acı tada sahip maddeleri ise “baz” olarak tanımlamıştır. Ancak tat ve dokunma ile yapılan bu tanımlar hem güvenli değildir hem de maddelerin neden bu özellikleri gösterdiğini açıklayamaz. İsveçli bilim insanı Svante Arrhenius 1884 yılında asit ve bazları sudaki davranışlarına göre tanımlamıştır. Daha sonra Johannes Brønsted ve Thomas Lowry 1923 yılında birbirlerinden bağımsız olarak daha kapsamlı bir tanım önermiştir. Amonyak (NH</w:t>
      </w:r>
      <w:r>
        <w:rPr>
          <w:rFonts w:ascii="Times New Roman" w:hAnsi="Times New Roman" w:cs="Times New Roman"/>
          <w:lang w:val="tr-TR"/>
          <w:vertAlign w:val="subscript"/>
        </w:rPr>
        <w:t xml:space="preserve">3</w:t>
      </w:r>
      <w:r>
        <w:rPr>
          <w:rFonts w:ascii="Times New Roman" w:hAnsi="Times New Roman" w:cs="Times New Roman"/>
          <w:lang w:val="tr-TR"/>
        </w:rPr>
        <w:t xml:space="preserve">) molekülü yapısında OH</w:t>
      </w:r>
      <w:r>
        <w:rPr>
          <w:rFonts w:ascii="Times New Roman" w:hAnsi="Times New Roman" w:cs="Times New Roman"/>
          <w:lang w:val="tr-TR"/>
          <w:vertAlign w:val="superscript"/>
        </w:rPr>
        <w:t xml:space="preserve">−</w:t>
      </w:r>
      <w:r>
        <w:rPr>
          <w:rFonts w:ascii="Times New Roman" w:hAnsi="Times New Roman" w:cs="Times New Roman"/>
          <w:lang w:val="tr-TR"/>
        </w:rPr>
        <w:t xml:space="preserve"> bulundurmadığı hâlde neden baz özelliği gösterir? Hidrojen klorür gazı ile amonyak gazı su olmayan bir ortamda tepkimeye girdiğinde (Görsel A) gerçekleşen olay bir asit-baz tepkimesi midir? Bir etkinlik yaparak asit ve baz teorilerini karşılaştırınız. Analiz ve Keşif Atölyesi 2.7.’de tepkime denklemlerini ve alt mikro gösterimleri inceleyerek iki teorinin varsayımlarını belirleyecek, ardından bu teorilerin ortak ve ayrışan yönlerini listeleyerek karşılaştırma becerinizi kullanacaksınız. Bir tanımın hangi olayları açıklayıp hangilerinde yetersiz kaldığını sorgularken araştırmacı ve meraklı bir bakış açısı kazanacak, çalışkanlık değerinizi de desteklemiş olacaksınız.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Birine derişik HCl, diğerine derişik NH₃ çözeltisi emdirilmiş pamuk konmuş cam bir borunun ortasında oluşan beyaz NH₄Cl halkası/dumanı (klasik gösteri deneyi).</w:t>
            </w:r>
          </w:p>
          <w:p>
            <w:pPr>
              <w:jc w:val="both"/>
              <w:rPr>
                <w:rFonts w:ascii="Times New Roman" w:hAnsi="Times New Roman" w:cs="Times New Roman"/>
                <w:lang w:val="tr-TR"/>
              </w:rPr>
            </w:pPr>
            <w:r>
              <w:rPr>
                <w:rFonts w:ascii="Times New Roman" w:hAnsi="Times New Roman" w:cs="Times New Roman"/>
                <w:lang w:val="tr-TR"/>
              </w:rPr>
              <w:t xml:space="preserve">Shutter ID: 785009308 (fotoğraf) — Chemical experiment - misty ammonium chloride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Amonyak ve hidrojen klorür gazlarının tepkimesi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2.7.</w:t>
      </w:r>
    </w:p>
    <w:p>
      <w:pPr>
        <w:jc w:val="both"/>
        <w:rPr>
          <w:rFonts w:ascii="Times New Roman" w:hAnsi="Times New Roman" w:cs="Times New Roman"/>
          <w:lang w:val="tr-TR"/>
        </w:rPr>
      </w:pPr>
      <w:r>
        <w:rPr>
          <w:rFonts w:ascii="Times New Roman" w:hAnsi="Times New Roman" w:cs="Times New Roman"/>
          <w:b/>
          <w:bCs/>
          <w:lang w:val="tr-TR"/>
        </w:rPr>
        <w:t xml:space="preserve">1. Aşama</w:t>
      </w:r>
    </w:p>
    <w:p>
      <w:pPr>
        <w:jc w:val="both"/>
        <w:rPr>
          <w:rFonts w:ascii="Times New Roman" w:hAnsi="Times New Roman" w:cs="Times New Roman"/>
          <w:lang w:val="tr-TR"/>
        </w:rPr>
      </w:pPr>
      <w:r>
        <w:rPr>
          <w:rFonts w:ascii="Times New Roman" w:hAnsi="Times New Roman" w:cs="Times New Roman"/>
          <w:lang w:val="tr-TR"/>
        </w:rPr>
        <w:t xml:space="preserve">Aşağıda bazı maddelerin suda çözünmesine ve asit-baz tepkimelerine ait sembolik gösterimler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800"/>
        <w:gridCol w:w="8200"/>
      </w:tblGrid>
      <w:tr>
        <w:tc>
          <w:tcPr>
            <w:tcW w:w="800" w:type="dxa"/>
            <w:shd w:val="clear" w:color="auto" w:fill="D9E2F3"/>
            <w:vAlign w:val="center"/>
          </w:tcPr>
          <w:p>
            <w:pPr>
              <w:jc w:val="left"/>
              <w:rPr>
                <w:rFonts w:ascii="Times New Roman" w:hAnsi="Times New Roman" w:cs="Times New Roman"/>
                <w:b/>
                <w:bCs/>
                <w:lang w:val="tr-TR"/>
              </w:rPr>
            </w:pPr>
          </w:p>
        </w:tc>
        <w:tc>
          <w:tcPr>
            <w:tcW w:w="8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 denklemi</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NaOH(k) → Na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(suda çözünme)</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III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IV</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V</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HCl(g) + NH</w:t>
            </w:r>
            <w:r>
              <w:rPr>
                <w:rFonts w:ascii="Times New Roman" w:hAnsi="Times New Roman" w:cs="Times New Roman"/>
                <w:vertAlign w:val="subscript"/>
                <w:lang w:val="tr-TR"/>
              </w:rPr>
              <w:t xml:space="preserve">3</w:t>
            </w:r>
            <w:r>
              <w:rPr>
                <w:rFonts w:ascii="Times New Roman" w:hAnsi="Times New Roman" w:cs="Times New Roman"/>
                <w:lang w:val="tr-TR"/>
              </w:rPr>
              <w:t xml:space="preserve">(g) → NH</w:t>
            </w:r>
            <w:r>
              <w:rPr>
                <w:rFonts w:ascii="Times New Roman" w:hAnsi="Times New Roman" w:cs="Times New Roman"/>
                <w:vertAlign w:val="subscript"/>
                <w:lang w:val="tr-TR"/>
              </w:rPr>
              <w:t xml:space="preserve">4</w:t>
            </w:r>
            <w:r>
              <w:rPr>
                <w:rFonts w:ascii="Times New Roman" w:hAnsi="Times New Roman" w:cs="Times New Roman"/>
                <w:lang w:val="tr-TR"/>
              </w:rPr>
              <w:t xml:space="preserve">Cl(k)</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VI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bl>
    <w:p>
      <w:pPr>
        <w:jc w:val="both"/>
        <w:rPr>
          <w:rFonts w:ascii="Times New Roman" w:hAnsi="Times New Roman" w:cs="Times New Roman"/>
          <w:lang w:val="tr-TR"/>
        </w:rPr>
      </w:pP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622516"/>
            <wp:docPr id="900001" name="Grafik 900001" descr="Proton aktarımı uzay dolgu model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262251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I ve III numaralı tepkimelerin alt mikro gösterimi (Cl: yeşil, N: mavi, O: kırmızı, H: beyaz)</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Bu görsel tarafımızca çizilmeli; Shutterstock’ta benzer “Brønsted-Lowry” illüstrasyonları aranabilir.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Arrhenius’a göre asit, suda çözündüğünde H</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baz ise suda çözündüğünde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oluşturan maddedir. Tablodaki tepkimelerden hangilerini Arrhenius tanımıyla açıklayabilirsiniz?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Brønsted-Lowry’ye göre asit proton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veren, baz proton alan maddedir. Her tepkimede proton veren ve proton alan türleri belirleyiniz. I ve III numaralı tepkimeler için yukarıdaki alt mikro gösterimde protonun hangi tanecikten hangisine geçtiğini izleyerek sembolik denklemle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Arrhenius ile Brønsted-Lowry teorilerinin asit ve bazı tanımlarken dayandığı varsayımları belirleyiniz. Bu varsayımlar hangi tepkimeleri açıklamakta yetersiz kalmaktadır?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w:t>
      </w:r>
    </w:p>
    <w:p>
      <w:pPr>
        <w:jc w:val="both"/>
        <w:rPr>
          <w:rFonts w:ascii="Times New Roman" w:hAnsi="Times New Roman" w:cs="Times New Roman"/>
          <w:lang w:val="tr-TR"/>
        </w:rPr>
      </w:pPr>
      <w:r>
        <w:rPr>
          <w:rFonts w:ascii="Times New Roman" w:hAnsi="Times New Roman" w:cs="Times New Roman"/>
          <w:lang w:val="tr-TR"/>
        </w:rPr>
        <w:t xml:space="preserve">Belirlediğiniz özelliklerden yararlanarak iki teorinin benzer ve farklı yönlerini aşağıdaki Venn diyagramına yazınız. Benzerlikleri iki dairenin kesişim alanında, farklılıkları ise her teorinin kendi alanında madde madde listeleyiniz.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Kesişen iki büyük boş daire: sol daire “Arrhenius”, sağ daire “Brønsted-Lowry”, kesişim “Ortak özellikler” başlıklı; öğrencinin yazacağı kadar geniş.</w:t>
            </w:r>
          </w:p>
          <w:p>
            <w:pPr>
              <w:jc w:val="both"/>
              <w:rPr>
                <w:rFonts w:ascii="Times New Roman" w:hAnsi="Times New Roman" w:cs="Times New Roman"/>
                <w:lang w:val="tr-TR"/>
              </w:rPr>
            </w:pPr>
            <w:r>
              <w:rPr>
                <w:rFonts w:ascii="Times New Roman" w:hAnsi="Times New Roman" w:cs="Times New Roman"/>
                <w:lang w:val="tr-TR"/>
              </w:rPr>
              <w:t xml:space="preserve">Shutterstock arama: “—(vektörel çizim)”</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Venn Diyagramı:</w:t>
      </w:r>
      <w:r>
        <w:rPr>
          <w:rFonts w:ascii="Times New Roman" w:hAnsi="Times New Roman" w:cs="Times New Roman"/>
          <w:lang w:val="tr-TR"/>
        </w:rPr>
        <w:t xml:space="preserve"> Arrhenius ve Brønsted-Lowry teorilerinin karşılaştırılması</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III numaralı tepkimede su hangi role sahiptir? IV numaralı tepkimedeki rolüyle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VI numaralı tepkimeyi inceleyerek CO</w:t>
      </w:r>
      <w:r>
        <w:rPr>
          <w:rFonts w:ascii="Times New Roman" w:hAnsi="Times New Roman" w:cs="Times New Roman"/>
          <w:lang w:val="tr-TR"/>
          <w:vertAlign w:val="subscript"/>
        </w:rPr>
        <w:t xml:space="preserve">2</w:t>
      </w:r>
      <w:r>
        <w:rPr>
          <w:rFonts w:ascii="Times New Roman" w:hAnsi="Times New Roman" w:cs="Times New Roman"/>
          <w:lang w:val="tr-TR"/>
        </w:rPr>
        <w:t xml:space="preserve"> gibi ametal oksitlerin sulu çözeltilerinin neden asidik özellik gösterdiğini açıklayınız. Merak ettiğiniz noktaları soru hâline getiriniz, farklı açıklamalara açık olunuz ve görüşünüzü güvenilir kaynaklardan ya da deneysel verilerden yararlanarak sınayınız.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Etkinliğinizi karekodda yer alan “Venn Diyagramı Değerlendirme Formu” ile kendiniz değerlendirebilirsiniz.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Venn Diyagramı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Venn Diyagramı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Arrhenius Asit-Baz Teorisi: Analiz ve Keşif Atölyesi 2.7.’de tablodaki tepkimelerin yalnızca bir kısmını Arrhenius tanımıyla açıklayabildiğinizi fark ettiniz. Bunun nedeni, teorinin dayandığı varsayımlarda aranabilir. Arrhenius’a göre asitler suda çözündüğünde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bazlar ise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oluşturan maddelerdir. Sulu çözeltide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tek başına bulunmaz; bir su molekülüne bağlanarak hidronyum iyonunu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oluşturur. Bu nedenle 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gösterimleri aynı anlamda kullanılır. Arrhenius teorisi HCl, HNO</w:t>
      </w:r>
      <w:r>
        <w:rPr>
          <w:rFonts w:ascii="Times New Roman" w:hAnsi="Times New Roman" w:cs="Times New Roman"/>
          <w:lang w:val="tr-TR"/>
          <w:vertAlign w:val="subscript"/>
        </w:rPr>
        <w:t xml:space="preserve">3</w:t>
      </w:r>
      <w:r>
        <w:rPr>
          <w:rFonts w:ascii="Times New Roman" w:hAnsi="Times New Roman" w:cs="Times New Roman"/>
          <w:lang w:val="tr-TR"/>
        </w:rPr>
        <w:t xml:space="preserve">, NaOH, KOH gibi maddelerin davranışlarını başarıyla açıklar. Ancak bu teori yalnızca sulu çözeltiler için geçerlidir ve yapısında OH</w:t>
      </w:r>
      <w:r>
        <w:rPr>
          <w:rFonts w:ascii="Times New Roman" w:hAnsi="Times New Roman" w:cs="Times New Roman"/>
          <w:lang w:val="tr-TR"/>
          <w:vertAlign w:val="superscript"/>
        </w:rPr>
        <w:t xml:space="preserve">−</w:t>
      </w:r>
      <w:r>
        <w:rPr>
          <w:rFonts w:ascii="Times New Roman" w:hAnsi="Times New Roman" w:cs="Times New Roman"/>
          <w:lang w:val="tr-TR"/>
        </w:rPr>
        <w:t xml:space="preserve"> bulunmayan NH</w:t>
      </w:r>
      <w:r>
        <w:rPr>
          <w:rFonts w:ascii="Times New Roman" w:hAnsi="Times New Roman" w:cs="Times New Roman"/>
          <w:lang w:val="tr-TR"/>
          <w:vertAlign w:val="subscript"/>
        </w:rPr>
        <w:t xml:space="preserve">3</w:t>
      </w:r>
      <w:r>
        <w:rPr>
          <w:rFonts w:ascii="Times New Roman" w:hAnsi="Times New Roman" w:cs="Times New Roman"/>
          <w:lang w:val="tr-TR"/>
        </w:rPr>
        <w:t xml:space="preserve"> gibi maddelerin bazik özelliğini açıklayamaz. HCl(g) ile NH</w:t>
      </w:r>
      <w:r>
        <w:rPr>
          <w:rFonts w:ascii="Times New Roman" w:hAnsi="Times New Roman" w:cs="Times New Roman"/>
          <w:lang w:val="tr-TR"/>
          <w:vertAlign w:val="subscript"/>
        </w:rPr>
        <w:t xml:space="preserve">3</w:t>
      </w:r>
      <w:r>
        <w:rPr>
          <w:rFonts w:ascii="Times New Roman" w:hAnsi="Times New Roman" w:cs="Times New Roman"/>
          <w:lang w:val="tr-TR"/>
        </w:rPr>
        <w:t xml:space="preserve">(g) arasında su olmayan ortamda gerçekleşen tepkime de bu teoriyle asit-baz tepkimesi olarak açıklanamaz.</w:t>
      </w:r>
    </w:p>
    <w:p>
      <w:pPr>
        <w:jc w:val="both"/>
        <w:rPr>
          <w:rFonts w:ascii="Times New Roman" w:hAnsi="Times New Roman" w:cs="Times New Roman"/>
          <w:lang w:val="tr-TR"/>
        </w:rPr>
      </w:pPr>
      <w:r>
        <w:rPr>
          <w:rFonts w:ascii="Times New Roman" w:hAnsi="Times New Roman" w:cs="Times New Roman"/>
          <w:lang w:val="tr-TR"/>
        </w:rPr>
        <w:t xml:space="preserve">Brønsted-Lowry Asit-Baz Teorisi: Brønsted ve Lowry’ye göre asitler proton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veren, bazlar ise proton alan türlerdir. Bu tanıma göre asit-baz tepkimesi, asitten baza bir proton aktarımıdır ve suyun bulunmasını gerektirmez. Etkinlikte proton veren ve proton alan türleri belirlerken, su içermeyen V numaralı tepkimenin de bu şekilde açıklanabildiğini gördünüz. Örneğin III numaralı tepkimede NH</w:t>
      </w:r>
      <w:r>
        <w:rPr>
          <w:rFonts w:ascii="Times New Roman" w:hAnsi="Times New Roman" w:cs="Times New Roman"/>
          <w:lang w:val="tr-TR"/>
          <w:vertAlign w:val="subscript"/>
        </w:rPr>
        <w:t xml:space="preserve">3</w:t>
      </w:r>
      <w:r>
        <w:rPr>
          <w:rFonts w:ascii="Times New Roman" w:hAnsi="Times New Roman" w:cs="Times New Roman"/>
          <w:lang w:val="tr-TR"/>
        </w:rPr>
        <w:t xml:space="preserve"> su molekülünden bir proton alarak NH</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iyonuna dönüştüğü için Brønsted-Lowry bazıdır. Bu tepkimede su proton veren tür, yani Brønsted-Lowry asididir. Buna karşılık HCl’nin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COOH’ın suda çözünmesinde (I ve IV numaralı tepkimeler) su proton alarak baz gibi davranır. Suyun rolünün tepkimeye göre değiştiğini III ve IV numaralı tepkimeleri karşılaştırırken fark etmiştiniz. Hem asit hem de baz gibi davranabilen bu tür maddelere amfoter (amfiprotik) maddeler denir.</w:t>
      </w:r>
    </w:p>
    <w:p>
      <w:pPr>
        <w:jc w:val="both"/>
        <w:rPr>
          <w:rFonts w:ascii="Times New Roman" w:hAnsi="Times New Roman" w:cs="Times New Roman"/>
          <w:lang w:val="tr-TR"/>
        </w:rPr>
      </w:pPr>
      <w:r>
        <w:rPr>
          <w:rFonts w:ascii="Times New Roman" w:hAnsi="Times New Roman" w:cs="Times New Roman"/>
          <w:lang w:val="tr-TR"/>
        </w:rPr>
        <w:t xml:space="preserve">Peki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proton verdikten sonra geriye kalan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ne yapabilir? IV numaralı tepkimenin denge okuyla (⇌) gösterildiğine dikkat ediniz. Brønsted-Lowry tepkimeleri genellikle tersinirdir. Bir asit proton verdiğinde geriye kalan tür, geri tepkimede proton alabileceği için bir bazdır. Formülleri birbirinden yalnızca bir H</w:t>
      </w:r>
      <w:r>
        <w:rPr>
          <w:rFonts w:ascii="Times New Roman" w:hAnsi="Times New Roman" w:cs="Times New Roman"/>
          <w:lang w:val="tr-TR"/>
          <w:vertAlign w:val="superscript"/>
        </w:rPr>
        <w:t xml:space="preserve">+</w:t>
      </w:r>
      <w:r>
        <w:rPr>
          <w:rFonts w:ascii="Times New Roman" w:hAnsi="Times New Roman" w:cs="Times New Roman"/>
          <w:lang w:val="tr-TR"/>
        </w:rPr>
        <w:t xml:space="preserve"> kadar farklı olan böyle bir asit ile baza eşlenik (konjuge) asit-baz çifti adı verilir.</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w:r>
        <w:rPr>
          <w:rFonts w:ascii="Times New Roman" w:hAnsi="Times New Roman" w:cs="Times New Roman"/>
          <w:lang w:val="tr-TR"/>
        </w:rPr>
        <w:t xml:space="preserve">asit 1              baz 2                    baz 1                   asit 2</w:t>
      </w:r>
    </w:p>
    <w:p>
      <w:pPr>
        <w:jc w:val="both"/>
        <w:rPr>
          <w:rFonts w:ascii="Times New Roman" w:hAnsi="Times New Roman" w:cs="Times New Roman"/>
          <w:lang w:val="tr-TR"/>
        </w:rPr>
      </w:pPr>
      <w:r>
        <w:rPr>
          <w:rFonts w:ascii="Times New Roman" w:hAnsi="Times New Roman" w:cs="Times New Roman"/>
          <w:lang w:val="tr-TR"/>
        </w:rPr>
        <w:t xml:space="preserve">Bu tepkimede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 eşlenik asit-baz çiftleridir.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Arrhenius ve Brønsted-Lowry tanımlarının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3400"/>
        <w:gridCol w:w="3400"/>
      </w:tblGrid>
      <w:tr>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Arrhenius</w:t>
            </w:r>
          </w:p>
        </w:tc>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Brønsted-Lowry</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Asit tanımı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Suda H</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oluşturan madde</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Proton (H</w:t>
            </w:r>
            <w:r>
              <w:rPr>
                <w:rFonts w:ascii="Times New Roman" w:hAnsi="Times New Roman" w:cs="Times New Roman"/>
                <w:vertAlign w:val="superscript"/>
                <w:lang w:val="tr-TR"/>
              </w:rPr>
              <w:t xml:space="preserve">+</w:t>
            </w:r>
            <w:r>
              <w:rPr>
                <w:rFonts w:ascii="Times New Roman" w:hAnsi="Times New Roman" w:cs="Times New Roman"/>
                <w:lang w:val="tr-TR"/>
              </w:rPr>
              <w:t xml:space="preserve">) veren tür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Baz tanımı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Suda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oluşturan madde</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Proton alan tür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Ortam</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Yalnızca sulu çözeltiler</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Sulu ve susuz ortamlar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’ün bazlığı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Açıklayamaz</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Açıklar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Eşlenik çift kavramı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Yok</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Var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 yön</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gibi asitler her iki teoriye göre de asittir.</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Asit-baz tepkimeleri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üzerinden açıklanır.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Monofonksiyonel ve Polifonksiyonel Asit ve Bazlar: Etkinlikteki I ve IV numaralı tepkimelerde HCl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moleküllerinin suya birer proton aktardığını gördünüz. Peki dört hidrojen atomu bulunduran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neden yalnızca bir proton verir? Her asit molekülü yalnızca bir proton mu verebilir? Bir molekülü suda yalnızca bir proton verebilen asitlere monofonksiyonel (tek protonlu) asitler denir (HCl, HNO</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gibi). Bir molekülü birden fazla proton verebilen asitler ise polifonksiyonel asitlerdir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H</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 H</w:t>
      </w:r>
      <w:r>
        <w:rPr>
          <w:rFonts w:ascii="Times New Roman" w:hAnsi="Times New Roman" w:cs="Times New Roman"/>
          <w:lang w:val="tr-TR"/>
          <w:vertAlign w:val="subscript"/>
        </w:rPr>
        <w:t xml:space="preserve">3</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rPr>
        <w:t xml:space="preserve"> gibi). Polifonksiyonel asitler protonlarını basamak basamak verir. Benzer şekilde bir formül birimi bir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veren NaOH, KOH monofonksiyonel; iki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veren Ca(OH)</w:t>
      </w:r>
      <w:r>
        <w:rPr>
          <w:rFonts w:ascii="Times New Roman" w:hAnsi="Times New Roman" w:cs="Times New Roman"/>
          <w:lang w:val="tr-TR"/>
          <w:vertAlign w:val="subscript"/>
        </w:rPr>
        <w:t xml:space="preserve">2</w:t>
      </w:r>
      <w:r>
        <w:rPr>
          <w:rFonts w:ascii="Times New Roman" w:hAnsi="Times New Roman" w:cs="Times New Roman"/>
          <w:lang w:val="tr-TR"/>
        </w:rPr>
        <w:t xml:space="preserve">, Ba(OH)</w:t>
      </w:r>
      <w:r>
        <w:rPr>
          <w:rFonts w:ascii="Times New Roman" w:hAnsi="Times New Roman" w:cs="Times New Roman"/>
          <w:lang w:val="tr-TR"/>
          <w:vertAlign w:val="subscript"/>
        </w:rPr>
        <w:t xml:space="preserve">2</w:t>
      </w:r>
      <w:r>
        <w:rPr>
          <w:rFonts w:ascii="Times New Roman" w:hAnsi="Times New Roman" w:cs="Times New Roman"/>
          <w:lang w:val="tr-TR"/>
        </w:rPr>
        <w:t xml:space="preserve"> ise polifonksiyonel bazlardır.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COOH’ta dört hidrojen atomu bulunmasına rağmen yalnızca karboksil grubundaki (−COOH) hidrojen proton olarak verilebildiği için asetik asit monofonksiyoneldir.</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w:r>
        <w:rPr>
          <w:rFonts w:ascii="Times New Roman" w:hAnsi="Times New Roman" w:cs="Times New Roman"/>
          <w:lang w:val="tr-TR"/>
        </w:rPr>
        <w:t xml:space="preserve">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Ametal Oksitlerin Asidik Özelliği: Analiz ve Keşif Atölyesi 2.7.’deki VI numaralı tepkimede, yapısında hidrojen bulunmayan CO</w:t>
      </w:r>
      <w:r>
        <w:rPr>
          <w:rFonts w:ascii="Times New Roman" w:hAnsi="Times New Roman" w:cs="Times New Roman"/>
          <w:lang w:val="tr-TR"/>
          <w:vertAlign w:val="subscript"/>
        </w:rPr>
        <w:t xml:space="preserve">2</w:t>
      </w:r>
      <w:r>
        <w:rPr>
          <w:rFonts w:ascii="Times New Roman" w:hAnsi="Times New Roman" w:cs="Times New Roman"/>
          <w:lang w:val="tr-TR"/>
        </w:rPr>
        <w:t xml:space="preserve">’nin suyla etkileşerek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oluşturduğunu gördünüz. Bu davranış yalnızca CO</w:t>
      </w:r>
      <w:r>
        <w:rPr>
          <w:rFonts w:ascii="Times New Roman" w:hAnsi="Times New Roman" w:cs="Times New Roman"/>
          <w:lang w:val="tr-TR"/>
          <w:vertAlign w:val="subscript"/>
        </w:rPr>
        <w:t xml:space="preserve">2</w:t>
      </w:r>
      <w:r>
        <w:rPr>
          <w:rFonts w:ascii="Times New Roman" w:hAnsi="Times New Roman" w:cs="Times New Roman"/>
          <w:lang w:val="tr-TR"/>
        </w:rPr>
        <w:t xml:space="preserve">’ye özgü değildir: CO</w:t>
      </w:r>
      <w:r>
        <w:rPr>
          <w:rFonts w:ascii="Times New Roman" w:hAnsi="Times New Roman" w:cs="Times New Roman"/>
          <w:lang w:val="tr-TR"/>
          <w:vertAlign w:val="subscript"/>
        </w:rPr>
        <w:t xml:space="preserve">2</w:t>
      </w:r>
      <w:r>
        <w:rPr>
          <w:rFonts w:ascii="Times New Roman" w:hAnsi="Times New Roman" w:cs="Times New Roman"/>
          <w:lang w:val="tr-TR"/>
        </w:rPr>
        <w:t xml:space="preserve">, SO</w:t>
      </w:r>
      <w:r>
        <w:rPr>
          <w:rFonts w:ascii="Times New Roman" w:hAnsi="Times New Roman" w:cs="Times New Roman"/>
          <w:lang w:val="tr-TR"/>
          <w:vertAlign w:val="subscript"/>
        </w:rPr>
        <w:t xml:space="preserve">2</w:t>
      </w:r>
      <w:r>
        <w:rPr>
          <w:rFonts w:ascii="Times New Roman" w:hAnsi="Times New Roman" w:cs="Times New Roman"/>
          <w:lang w:val="tr-TR"/>
        </w:rPr>
        <w:t xml:space="preserve">, SO</w:t>
      </w:r>
      <w:r>
        <w:rPr>
          <w:rFonts w:ascii="Times New Roman" w:hAnsi="Times New Roman" w:cs="Times New Roman"/>
          <w:lang w:val="tr-TR"/>
          <w:vertAlign w:val="subscript"/>
        </w:rPr>
        <w:t xml:space="preserve">3</w:t>
      </w:r>
      <w:r>
        <w:rPr>
          <w:rFonts w:ascii="Times New Roman" w:hAnsi="Times New Roman" w:cs="Times New Roman"/>
          <w:lang w:val="tr-TR"/>
        </w:rPr>
        <w:t xml:space="preserve">, NO</w:t>
      </w:r>
      <w:r>
        <w:rPr>
          <w:rFonts w:ascii="Times New Roman" w:hAnsi="Times New Roman" w:cs="Times New Roman"/>
          <w:lang w:val="tr-TR"/>
          <w:vertAlign w:val="subscript"/>
        </w:rPr>
        <w:t xml:space="preserve">2</w:t>
      </w:r>
      <w:r>
        <w:rPr>
          <w:rFonts w:ascii="Times New Roman" w:hAnsi="Times New Roman" w:cs="Times New Roman"/>
          <w:lang w:val="tr-TR"/>
        </w:rPr>
        <w:t xml:space="preserve">, P</w:t>
      </w:r>
      <w:r>
        <w:rPr>
          <w:rFonts w:ascii="Times New Roman" w:hAnsi="Times New Roman" w:cs="Times New Roman"/>
          <w:lang w:val="tr-TR"/>
          <w:vertAlign w:val="subscript"/>
        </w:rPr>
        <w:t xml:space="preserve">4</w:t>
      </w:r>
      <w:r>
        <w:rPr>
          <w:rFonts w:ascii="Times New Roman" w:hAnsi="Times New Roman" w:cs="Times New Roman"/>
          <w:lang w:val="tr-TR"/>
        </w:rPr>
        <w:t xml:space="preserve">O</w:t>
      </w:r>
      <w:r>
        <w:rPr>
          <w:rFonts w:ascii="Times New Roman" w:hAnsi="Times New Roman" w:cs="Times New Roman"/>
          <w:lang w:val="tr-TR"/>
          <w:vertAlign w:val="subscript"/>
        </w:rPr>
        <w:t xml:space="preserve">10</w:t>
      </w:r>
      <w:r>
        <w:rPr>
          <w:rFonts w:ascii="Times New Roman" w:hAnsi="Times New Roman" w:cs="Times New Roman"/>
          <w:lang w:val="tr-TR"/>
        </w:rPr>
        <w:t xml:space="preserve"> gibi ametal oksitler suyla tepkimeye girerek asit oluşturur. Bu nedenle bu oksitlere asidik oksitler denir. Örneğin SO</w:t>
      </w:r>
      <w:r>
        <w:rPr>
          <w:rFonts w:ascii="Times New Roman" w:hAnsi="Times New Roman" w:cs="Times New Roman"/>
          <w:lang w:val="tr-TR"/>
          <w:vertAlign w:val="subscript"/>
        </w:rPr>
        <w:t xml:space="preserve">3</w:t>
      </w:r>
      <w:r>
        <w:rPr>
          <w:rFonts w:ascii="Times New Roman" w:hAnsi="Times New Roman" w:cs="Times New Roman"/>
          <w:lang w:val="tr-TR"/>
        </w:rPr>
        <w:t xml:space="preserve"> suyla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CO</w:t>
      </w:r>
      <w:r>
        <w:rPr>
          <w:rFonts w:ascii="Times New Roman" w:hAnsi="Times New Roman" w:cs="Times New Roman"/>
          <w:lang w:val="tr-TR"/>
          <w:vertAlign w:val="subscript"/>
        </w:rPr>
        <w:t xml:space="preserve">2</w:t>
      </w:r>
      <w:r>
        <w:rPr>
          <w:rFonts w:ascii="Times New Roman" w:hAnsi="Times New Roman" w:cs="Times New Roman"/>
          <w:lang w:val="tr-TR"/>
        </w:rPr>
        <w:t xml:space="preserve"> ise H</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 oluşturur. Fosil yakıtların yanmasıyla atmosfere salınan SO</w:t>
      </w:r>
      <w:r>
        <w:rPr>
          <w:rFonts w:ascii="Times New Roman" w:hAnsi="Times New Roman" w:cs="Times New Roman"/>
          <w:lang w:val="tr-TR"/>
          <w:vertAlign w:val="subscript"/>
        </w:rPr>
        <w:t xml:space="preserve">2</w:t>
      </w:r>
      <w:r>
        <w:rPr>
          <w:rFonts w:ascii="Times New Roman" w:hAnsi="Times New Roman" w:cs="Times New Roman"/>
          <w:lang w:val="tr-TR"/>
        </w:rPr>
        <w:t xml:space="preserve"> ve azot oksitlerin yağmur suyunda çözünmesi asit yağmurlarına neden olur. Atmosferdeki CO</w:t>
      </w:r>
      <w:r>
        <w:rPr>
          <w:rFonts w:ascii="Times New Roman" w:hAnsi="Times New Roman" w:cs="Times New Roman"/>
          <w:lang w:val="tr-TR"/>
          <w:vertAlign w:val="subscript"/>
        </w:rPr>
        <w:t xml:space="preserve">2</w:t>
      </w:r>
      <w:r>
        <w:rPr>
          <w:rFonts w:ascii="Times New Roman" w:hAnsi="Times New Roman" w:cs="Times New Roman"/>
          <w:lang w:val="tr-TR"/>
        </w:rPr>
        <w:t xml:space="preserve">’nin okyanuslarda çözünmesi ise deniz suyunun pH değerini düşürür.</w:t>
      </w:r>
    </w:p>
    <w:p>
      <w:pPr>
        <w:jc w:val="center"/>
        <w:rPr>
          <w:rFonts w:ascii="Times New Roman" w:hAnsi="Times New Roman" w:cs="Times New Roman"/>
          <w:lang w:val="tr-TR"/>
        </w:rPr>
      </w:pPr>
      <w:r>
        <w:rPr>
          <w:rFonts w:ascii="Times New Roman" w:hAnsi="Times New Roman" w:cs="Times New Roman"/>
          <w:lang w:val="tr-TR"/>
        </w:rPr>
        <w:t xml:space="preserve">SO</w:t>
      </w:r>
      <w:r>
        <w:rPr>
          <w:rFonts w:ascii="Times New Roman" w:hAnsi="Times New Roman" w:cs="Times New Roman"/>
          <w:vertAlign w:val="subscript"/>
          <w:lang w:val="tr-TR"/>
        </w:rPr>
        <w:t xml:space="preserve">3</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Asidik özellik gösteren ametal oksitlerde genellikle oksijen atomu sayısı ametal atomu sayısından fazladır. Oksijen atomu sayısı ametal atomu sayısına eşit ya da ondan az olan CO, NO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 gibi oksitler ise suyla asit oluşturmaz; bu oksitlere </w:t>
      </w:r>
      <w:r>
        <w:rPr>
          <w:rFonts w:ascii="Times New Roman" w:hAnsi="Times New Roman" w:cs="Times New Roman"/>
          <w:b/>
          <w:bCs/>
          <w:lang w:val="tr-TR"/>
        </w:rPr>
        <w:t xml:space="preserve">nötr oksitler</w:t>
      </w:r>
      <w:r>
        <w:rPr>
          <w:rFonts w:ascii="Times New Roman" w:hAnsi="Times New Roman" w:cs="Times New Roman"/>
          <w:lang w:val="tr-TR"/>
        </w:rPr>
        <w:t xml:space="preserve"> denir. Ametal oksitlerin asidik özelliği sanayide de kullanılır: Kükürtün yakılmasıyla elde edilen SO</w:t>
      </w:r>
      <w:r>
        <w:rPr>
          <w:rFonts w:ascii="Times New Roman" w:hAnsi="Times New Roman" w:cs="Times New Roman"/>
          <w:vertAlign w:val="subscript"/>
          <w:lang w:val="tr-TR"/>
        </w:rPr>
        <w:t xml:space="preserve">2</w:t>
      </w:r>
      <w:r>
        <w:rPr>
          <w:rFonts w:ascii="Times New Roman" w:hAnsi="Times New Roman" w:cs="Times New Roman"/>
          <w:lang w:val="tr-TR"/>
        </w:rPr>
        <w:t xml:space="preserve">, SO</w:t>
      </w:r>
      <w:r>
        <w:rPr>
          <w:rFonts w:ascii="Times New Roman" w:hAnsi="Times New Roman" w:cs="Times New Roman"/>
          <w:vertAlign w:val="subscript"/>
          <w:lang w:val="tr-TR"/>
        </w:rPr>
        <w:t xml:space="preserve">3</w:t>
      </w:r>
      <w:r>
        <w:rPr>
          <w:rFonts w:ascii="Times New Roman" w:hAnsi="Times New Roman" w:cs="Times New Roman"/>
          <w:lang w:val="tr-TR"/>
        </w:rPr>
        <w:t xml:space="preserve">’e yükseltgendikten sonra suyla tepkimeye sokularak gübre, pil ve boya üretiminde kullanılan sülfürik asit elde edilir. Gazlı içeceklere basınç altında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eklenmesi ise içeceğin hafif asidik tadını oluşturur.</w:t>
      </w:r>
    </w:p>
    <w:p>
      <w:pPr>
        <w:jc w:val="both"/>
        <w:rPr>
          <w:rFonts w:ascii="Times New Roman" w:hAnsi="Times New Roman" w:cs="Times New Roman"/>
          <w:lang w:val="tr-TR"/>
        </w:rPr>
      </w:pPr>
      <w:r>
        <w:rPr>
          <w:rFonts w:ascii="Times New Roman" w:hAnsi="Times New Roman" w:cs="Times New Roman"/>
          <w:lang w:val="tr-TR"/>
        </w:rPr>
        <w:t xml:space="preserve">Peki metallerin oksitleri de suyla etkileştiğinde asit mi oluşturur? Metallerin oksijenle oluşturduğu bileşiklerin büyük bölümü ise suyla birleştiğinde hidroksit, yani baz verir; bunlara bazik oksitler denir. Örneğin sönmemiş kireç (CaO) suyla sönmüş kireci [Ca(OH)</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oluşturur.</w:t>
      </w:r>
    </w:p>
    <w:p>
      <w:pPr>
        <w:jc w:val="center"/>
        <w:rPr>
          <w:rFonts w:ascii="Times New Roman" w:hAnsi="Times New Roman" w:cs="Times New Roman"/>
          <w:lang w:val="tr-TR"/>
        </w:rPr>
      </w:pPr>
      <w:r>
        <w:rPr>
          <w:rFonts w:ascii="Times New Roman" w:hAnsi="Times New Roman" w:cs="Times New Roman"/>
          <w:lang w:val="tr-TR"/>
        </w:rPr>
        <w:t xml:space="preserve">CaO(k)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Na</w:t>
      </w:r>
      <w:r>
        <w:rPr>
          <w:rFonts w:ascii="Times New Roman" w:hAnsi="Times New Roman" w:cs="Times New Roman"/>
          <w:vertAlign w:val="subscript"/>
          <w:lang w:val="tr-TR"/>
        </w:rPr>
        <w:t xml:space="preserve">2</w:t>
      </w:r>
      <w:r>
        <w:rPr>
          <w:rFonts w:ascii="Times New Roman" w:hAnsi="Times New Roman" w:cs="Times New Roman"/>
          <w:lang w:val="tr-TR"/>
        </w:rPr>
        <w:t xml:space="preserve">O(k)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2NaOH(suda)</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Asit yağmurları nedeniyle yaprakları dökülmüş, kurumuş ağaçların bulunduğu bir orman ya da aşınmış mermer heykel.</w:t>
            </w:r>
          </w:p>
          <w:p>
            <w:pPr>
              <w:jc w:val="both"/>
              <w:rPr>
                <w:rFonts w:ascii="Times New Roman" w:hAnsi="Times New Roman" w:cs="Times New Roman"/>
                <w:lang w:val="tr-TR"/>
              </w:rPr>
            </w:pPr>
            <w:r>
              <w:rPr>
                <w:rFonts w:ascii="Times New Roman" w:hAnsi="Times New Roman" w:cs="Times New Roman"/>
                <w:lang w:val="tr-TR"/>
              </w:rPr>
              <w:t xml:space="preserve">Shutter ID: 2829837163 (fotoğraf) — Acid rain damage, Appalachian mountains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Asit yağmurlarından etkilenmiş bir orman</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2.10.</w:t>
      </w:r>
    </w:p>
    <w:p>
      <w:pPr>
        <w:jc w:val="both"/>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tepkimesinde Brønsted-Lowry asit ve bazlarını, eşlenik asit-baz çiftlerini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su molekülünden proton alarak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’e dönüşmüştür; bu nedenle Brønsted-Lowry bazıdır. Su proton vermiştir; Brønsted-Lowry asididir. Geri tepkimede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 proton veren asit,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ise proton alan bazdır.</w:t>
      </w:r>
    </w:p>
    <w:p>
      <w:pPr>
        <w:jc w:val="both"/>
        <w:rPr>
          <w:rFonts w:ascii="Times New Roman" w:hAnsi="Times New Roman" w:cs="Times New Roman"/>
          <w:lang w:val="tr-TR"/>
        </w:rPr>
      </w:pPr>
      <w:r>
        <w:rPr>
          <w:rFonts w:ascii="Times New Roman" w:hAnsi="Times New Roman" w:cs="Times New Roman"/>
          <w:lang w:val="tr-TR"/>
        </w:rPr>
        <w:t xml:space="preserve">Eşlenik çiftler: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O/OH</w:t>
      </w:r>
      <w:r>
        <w:rPr>
          <w:rFonts w:ascii="Times New Roman" w:hAnsi="Times New Roman" w:cs="Times New Roman"/>
          <w:vertAlign w:val="superscript"/>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2.2.</w:t>
      </w:r>
    </w:p>
    <w:p>
      <w:pPr>
        <w:jc w:val="both"/>
        <w:rPr>
          <w:rFonts w:ascii="Times New Roman" w:hAnsi="Times New Roman" w:cs="Times New Roman"/>
          <w:lang w:val="tr-TR"/>
        </w:rPr>
      </w:pPr>
      <w:r>
        <w:rPr>
          <w:rFonts w:ascii="Times New Roman" w:hAnsi="Times New Roman" w:cs="Times New Roman"/>
          <w:lang w:val="tr-TR"/>
        </w:rPr>
        <w:t xml:space="preserve">Asit-baz tanımlarını pekiştirmek için sınıfınızda bir kart oyunu tasarlayabilirsiniz. Kartların bir yüzüne HCl, NH</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NaOH gibi türleri, diğer yüzüne ise bu türlerin Arrhenius ve Brønsted-Lowry teorilerine göre asit, baz ya da amfoter olma durumlarını ve eşlenik asit/bazlarını yazınız. Kartları eşleştiren grup puan kazanır.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2.7.</w:t>
      </w:r>
    </w:p>
    <w:p>
      <w:pPr>
        <w:jc w:val="both"/>
        <w:rPr>
          <w:rFonts w:ascii="Times New Roman" w:hAnsi="Times New Roman" w:cs="Times New Roman"/>
          <w:lang w:val="tr-TR"/>
        </w:rPr>
      </w:pPr>
      <w:r>
        <w:rPr>
          <w:rFonts w:ascii="Times New Roman" w:hAnsi="Times New Roman" w:cs="Times New Roman"/>
          <w:lang w:val="tr-TR"/>
        </w:rPr>
        <w:t xml:space="preserve">1. Aşağıdaki tepkimelerde Brønsted-Lowry asit ve bazlarını belirleyerek eşlenik asit-baz çiftlerini yazınız.</w:t>
      </w:r>
    </w:p>
    <w:p>
      <w:pPr>
        <w:ind w:left="720"/>
        <w:jc w:val="both"/>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HF(suda) + NH</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F</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Aşağıdaki türlerin eşlenik bazlarını yazınız: HCl,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Aşağıdaki türlerin eşlenik asitlerini yazınız: F</w:t>
      </w:r>
      <w:r>
        <w:rPr>
          <w:rFonts w:ascii="Times New Roman" w:hAnsi="Times New Roman" w:cs="Times New Roman"/>
          <w:vertAlign w:val="superscript"/>
          <w:lang w:val="tr-TR"/>
        </w:rPr>
        <w:t xml:space="preserve">−</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Aşağıdaki maddeleri monofonksiyonel ve polifonksiyonel asit/baz olarak sınıflandırınız: HBr,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KOH,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 HCOOH</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SO</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gazının suda çözünmesine ait denklemi yazarak çözeltinin asidik mi bazik mi olduğunu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Aşağıdaki oksitleri asidik, bazik ve nötr oksit olarak sınıflandırınız: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CO, K</w:t>
      </w:r>
      <w:r>
        <w:rPr>
          <w:rFonts w:ascii="Times New Roman" w:hAnsi="Times New Roman" w:cs="Times New Roman"/>
          <w:vertAlign w:val="subscript"/>
          <w:lang w:val="tr-TR"/>
        </w:rPr>
        <w:t xml:space="preserve">2</w:t>
      </w:r>
      <w:r>
        <w:rPr>
          <w:rFonts w:ascii="Times New Roman" w:hAnsi="Times New Roman" w:cs="Times New Roman"/>
          <w:lang w:val="tr-TR"/>
        </w:rPr>
        <w:t xml:space="preserve">O, SO</w:t>
      </w:r>
      <w:r>
        <w:rPr>
          <w:rFonts w:ascii="Times New Roman" w:hAnsi="Times New Roman" w:cs="Times New Roman"/>
          <w:vertAlign w:val="subscript"/>
          <w:lang w:val="tr-TR"/>
        </w:rPr>
        <w:t xml:space="preserve">2</w:t>
      </w:r>
      <w:r>
        <w:rPr>
          <w:rFonts w:ascii="Times New Roman" w:hAnsi="Times New Roman" w:cs="Times New Roman"/>
          <w:lang w:val="tr-TR"/>
        </w:rPr>
        <w:t xml:space="preserve">, NO, MgO</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Brønsted-Lowry asit-baz tanımını kullanarak eşlenik asit-baz çiftlerini bulacağınız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(Kim11.2.7)</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