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TEMA-2: ÇEŞİTLİLİK</w:t>
      </w:r>
    </w:p>
    <w:p>
      <w:pPr>
        <w:jc w:val="center"/>
        <w:rPr>
          <w:rFonts w:ascii="Times New Roman" w:hAnsi="Times New Roman" w:cs="Times New Roman"/>
          <w:b/>
          <w:bCs/>
          <w:lang w:val="tr-TR"/>
        </w:rPr>
      </w:pPr>
      <w:r>
        <w:rPr>
          <w:rFonts w:ascii="Times New Roman" w:hAnsi="Times New Roman" w:cs="Times New Roman"/>
          <w:b/>
          <w:bCs/>
          <w:lang w:val="tr-TR"/>
        </w:rPr>
        <w:t xml:space="preserve">DİJİTAL ÜNİTE SONU DEĞERLENDİRME SORULARI</w:t>
      </w:r>
    </w:p>
    <w:p>
      <w:pPr>
        <w:jc w:val="both"/>
        <w:rPr>
          <w:rFonts w:ascii="Times New Roman" w:hAnsi="Times New Roman" w:cs="Times New Roman"/>
          <w:lang w:val="tr-TR"/>
        </w:rPr>
      </w:pPr>
      <w:r>
        <w:rPr>
          <w:rFonts w:ascii="Times New Roman" w:hAnsi="Times New Roman" w:cs="Times New Roman"/>
          <w:highlight w:val="yellow"/>
          <w:lang w:val="tr-TR"/>
        </w:rPr>
        <w:t xml:space="preserve">NOT: Bu sorular kitaptaki ünite sonu sorularından farklıdır; karekodla erişilecek PDF olarak hazırlanacaktır.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1-3.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öğretmen sınıfta pembe renkli kobalt(II) klorür çözeltisiyle bir gösteri deneyi yapıyor. Çözeltide aşağıdaki denge bulunmaktadır.</w:t>
      </w:r>
    </w:p>
    <w:p>
      <w:pPr>
        <w:jc w:val="center"/>
        <w:rPr>
          <w:rFonts w:ascii="Times New Roman" w:hAnsi="Times New Roman" w:cs="Times New Roman"/>
          <w:lang w:val="tr-TR"/>
        </w:rPr>
      </w:pPr>
      <w:r>
        <w:rPr>
          <w:rFonts w:ascii="Times New Roman" w:hAnsi="Times New Roman" w:cs="Times New Roman"/>
          <w:lang w:val="tr-TR"/>
        </w:rPr>
        <w:t xml:space="preserve">[Co(H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6</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+ 4Cl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[CoCl</w:t>
      </w:r>
      <w:r>
        <w:rPr>
          <w:rFonts w:ascii="Times New Roman" w:hAnsi="Times New Roman" w:cs="Times New Roman"/>
          <w:vertAlign w:val="subscript"/>
          <w:lang w:val="tr-TR"/>
        </w:rPr>
        <w:t xml:space="preserve">4</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+ 6H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p>
      <w:pPr>
        <w:jc w:val="center"/>
        <w:rPr>
          <w:rFonts w:ascii="Times New Roman" w:hAnsi="Times New Roman" w:cs="Times New Roman"/>
          <w:lang w:val="tr-TR"/>
        </w:rPr>
      </w:pPr>
      <w:r>
        <w:rPr>
          <w:rFonts w:ascii="Times New Roman" w:hAnsi="Times New Roman" w:cs="Times New Roman"/>
          <w:lang w:val="tr-TR"/>
        </w:rPr>
        <w:t xml:space="preserve">(pembe)                                                     (mavi)</w:t>
      </w:r>
    </w:p>
    <w:p>
      <w:pPr>
        <w:jc w:val="both"/>
        <w:rPr>
          <w:rFonts w:ascii="Times New Roman" w:hAnsi="Times New Roman" w:cs="Times New Roman"/>
          <w:lang w:val="tr-TR"/>
        </w:rPr>
      </w:pPr>
      <w:r>
        <w:rPr>
          <w:rFonts w:ascii="Times New Roman" w:hAnsi="Times New Roman" w:cs="Times New Roman"/>
          <w:lang w:val="tr-TR"/>
        </w:rPr>
        <w:t xml:space="preserve">Öğretmen çözeltiyi üç tüpe paylaştırıyor. Birinci tüpü sıcak su banyosuna koyduğunda çözeltinin maviye döndüğünü, tüpü buzlu suya aldığında yeniden pembeleştiğini gözlemliyor. İkinci tüpe derişik HCl çözeltisi damlattığında çözelti maviye dönüyor. Üçüncü tüpe ise saf su eklediğinde pembe rengin açıldığını görüyor.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Pembe ve mavi kobalt klorür çözeltisi içeren deney tüpleri yan yana; mümkünse vektörel çizim.</w:t>
            </w:r>
          </w:p>
          <w:p>
            <w:pPr>
              <w:jc w:val="both"/>
              <w:rPr>
                <w:rFonts w:ascii="Times New Roman" w:hAnsi="Times New Roman" w:cs="Times New Roman"/>
                <w:lang w:val="tr-TR"/>
              </w:rPr>
            </w:pPr>
            <w:r>
              <w:rPr>
                <w:rFonts w:ascii="Times New Roman" w:hAnsi="Times New Roman" w:cs="Times New Roman"/>
                <w:lang w:val="tr-TR"/>
              </w:rPr>
              <w:t xml:space="preserve">Shutter ID: 2641684673 (vektör) — Test tubes set with colored liquid chemical reagents (renkler pembe/mavi olarak düzenlenecek)</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Kobalt(II) klorür dengesi</w:t>
      </w:r>
    </w:p>
    <w:p>
      <w:pPr>
        <w:jc w:val="both"/>
        <w:rPr>
          <w:rFonts w:ascii="Times New Roman" w:hAnsi="Times New Roman" w:cs="Times New Roman"/>
          <w:lang w:val="tr-TR"/>
        </w:rPr>
      </w:pPr>
      <w:r>
        <w:rPr>
          <w:rFonts w:ascii="Times New Roman" w:hAnsi="Times New Roman" w:cs="Times New Roman"/>
          <w:lang w:val="tr-TR"/>
        </w:rPr>
        <w:t xml:space="preserve">1. Birinci tüpteki gözlemlerin tepkimenin tersinir olduğunu nasıl kanıtladığını açıklayınız. Bu deneyde tersinirliği gösteren gözlemlenebilir nitelik nedir?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Isıtınca mavi renk, soğutunca yeniden pembe renk oluşur; tepkime hem ürünler hem tepkenler yönünde ilerleyebilmektedir. Gözlemlenebilir nitelik çözeltinin rengidir.</w:t>
      </w:r>
    </w:p>
    <w:p>
      <w:pPr>
        <w:jc w:val="both"/>
        <w:rPr>
          <w:rFonts w:ascii="Times New Roman" w:hAnsi="Times New Roman" w:cs="Times New Roman"/>
          <w:lang w:val="tr-TR"/>
        </w:rPr>
      </w:pPr>
      <w:r>
        <w:rPr>
          <w:rFonts w:ascii="Times New Roman" w:hAnsi="Times New Roman" w:cs="Times New Roman"/>
          <w:lang w:val="tr-TR"/>
        </w:rPr>
        <w:t xml:space="preserve">2. Üç tüpteki gözlemleri Le Chatelier ilkesi ile açıklayınız. Tepkimenin ileri yönünün endotermik mi ekzotermik mi olduğunu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Isıtınca denge mavi yöne (ileri) kaydığına göre ileri tepkime endotermiktir. HCl eklenince Cl</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derişimi artar, denge Cl</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’yi azaltacak yönde (ileri) kayar, renk maviye döner. Su eklenince çözelti seyrelir; denge çözünmüş tanecik sayısının fazla olduğu tepkenler yönüne (geri) kayar ve pembe renk oluşur.</w:t>
      </w:r>
    </w:p>
    <w:p>
      <w:pPr>
        <w:jc w:val="both"/>
        <w:rPr>
          <w:rFonts w:ascii="Times New Roman" w:hAnsi="Times New Roman" w:cs="Times New Roman"/>
          <w:lang w:val="tr-TR"/>
        </w:rPr>
      </w:pPr>
      <w:r>
        <w:rPr>
          <w:rFonts w:ascii="Times New Roman" w:hAnsi="Times New Roman" w:cs="Times New Roman"/>
          <w:lang w:val="tr-TR"/>
        </w:rPr>
        <w:t xml:space="preserve">3. Tepkimenin denge sabiti (K</w:t>
      </w:r>
      <w:r>
        <w:rPr>
          <w:rFonts w:ascii="Times New Roman" w:hAnsi="Times New Roman" w:cs="Times New Roman"/>
          <w:vertAlign w:val="subscript"/>
          <w:lang w:val="tr-TR"/>
        </w:rPr>
        <w:t xml:space="preserve">c</w:t>
      </w:r>
      <w:r>
        <w:rPr>
          <w:rFonts w:ascii="Times New Roman" w:hAnsi="Times New Roman" w:cs="Times New Roman"/>
          <w:lang w:val="tr-TR"/>
        </w:rPr>
        <w:t xml:space="preserve">) ifadesini yazınız. Birinci tüp ısıtıldığında K</w:t>
      </w:r>
      <w:r>
        <w:rPr>
          <w:rFonts w:ascii="Times New Roman" w:hAnsi="Times New Roman" w:cs="Times New Roman"/>
          <w:vertAlign w:val="subscript"/>
          <w:lang w:val="tr-TR"/>
        </w:rPr>
        <w:t xml:space="preserve">c</w:t>
      </w:r>
      <w:r>
        <w:rPr>
          <w:rFonts w:ascii="Times New Roman" w:hAnsi="Times New Roman" w:cs="Times New Roman"/>
          <w:lang w:val="tr-TR"/>
        </w:rPr>
        <w:t xml:space="preserve"> değeri nasıl değişir?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w:t>
      </w:r>
      <w:r>
        <w:rPr>
          <w:rFonts w:ascii="Times New Roman" w:hAnsi="Times New Roman" w:cs="Times New Roman"/>
          <w:color w:val="FF0000"/>
          <w:vertAlign w:val="subscript"/>
          <w:lang w:val="tr-TR"/>
        </w:rPr>
        <w:t xml:space="preserve">c</w:t>
      </w:r>
      <w:r>
        <w:rPr>
          <w:rFonts w:ascii="Times New Roman" w:hAnsi="Times New Roman" w:cs="Times New Roman"/>
          <w:color w:val="FF0000"/>
          <w:lang w:val="tr-TR"/>
        </w:rPr>
        <w:t xml:space="preserve"> = [CoCl</w:t>
      </w:r>
      <w:r>
        <w:rPr>
          <w:rFonts w:ascii="Times New Roman" w:hAnsi="Times New Roman" w:cs="Times New Roman"/>
          <w:color w:val="FF0000"/>
          <w:vertAlign w:val="subscript"/>
          <w:lang w:val="tr-TR"/>
        </w:rPr>
        <w:t xml:space="preserve">4</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([Co(H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6</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][Cl</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 (çözücü olan su ifadede yer almaz). İleri tepkime endotermik olduğu için sıcaklık artınca K</w:t>
      </w:r>
      <w:r>
        <w:rPr>
          <w:rFonts w:ascii="Times New Roman" w:hAnsi="Times New Roman" w:cs="Times New Roman"/>
          <w:color w:val="FF0000"/>
          <w:vertAlign w:val="subscript"/>
          <w:lang w:val="tr-TR"/>
        </w:rPr>
        <w:t xml:space="preserve">c</w:t>
      </w:r>
      <w:r>
        <w:rPr>
          <w:rFonts w:ascii="Times New Roman" w:hAnsi="Times New Roman" w:cs="Times New Roman"/>
          <w:color w:val="FF0000"/>
          <w:lang w:val="tr-TR"/>
        </w:rPr>
        <w:t xml:space="preserve"> büyür.</w:t>
      </w:r>
    </w:p>
    <w:p>
      <w:pPr>
        <w:jc w:val="both"/>
        <w:rPr>
          <w:rFonts w:ascii="Times New Roman" w:hAnsi="Times New Roman" w:cs="Times New Roman"/>
          <w:lang w:val="tr-TR"/>
        </w:rPr>
      </w:pPr>
      <w:r>
        <w:rPr>
          <w:rFonts w:ascii="Times New Roman" w:hAnsi="Times New Roman" w:cs="Times New Roman"/>
          <w:lang w:val="tr-TR"/>
        </w:rPr>
        <w:t xml:space="preserve">4. Denge süreciyle ilgili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Dengede ileri ve geri tepkime hızları eşittir.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Dengede tepken ve ürün derişimleri her zaman birbirine eşittir.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Gaz fazındaki tepkimelerde denge kapalı kapta kurulur.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Dengeye ulaşıldığında ileri ve geri tepkimeler durur.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Sabit sıcaklıkta dengedeki maddelerin derişimleri zamanla değişmez.  </w:t>
      </w:r>
      <w:r>
        <w:rPr>
          <w:rFonts w:ascii="Times New Roman" w:hAnsi="Times New Roman" w:cs="Times New Roman"/>
          <w:color w:val="FF0000"/>
          <w:lang w:val="tr-TR"/>
        </w:rPr>
        <w:t xml:space="preserve">(D)</w:t>
      </w:r>
    </w:p>
    <w:p>
      <w:pPr>
        <w:jc w:val="both"/>
        <w:rPr>
          <w:rFonts w:ascii="Times New Roman" w:hAnsi="Times New Roman" w:cs="Times New Roman"/>
          <w:lang w:val="tr-TR"/>
        </w:rPr>
      </w:pPr>
      <w:r>
        <w:rPr>
          <w:rFonts w:ascii="Times New Roman" w:hAnsi="Times New Roman" w:cs="Times New Roman"/>
          <w:lang w:val="tr-TR"/>
        </w:rPr>
        <w:t xml:space="preserve">5. Aşağıdaki tepkimelerin derişimler cinsinden denge sabiti ifadelerini yazınız.</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 xml:space="preserve">NH</w:t>
      </w:r>
      <w:r>
        <w:rPr>
          <w:rFonts w:ascii="Times New Roman" w:hAnsi="Times New Roman" w:cs="Times New Roman"/>
          <w:vertAlign w:val="subscript"/>
          <w:lang w:val="tr-TR"/>
        </w:rPr>
        <w:t xml:space="preserve">4</w:t>
      </w:r>
      <w:r>
        <w:rPr>
          <w:rFonts w:ascii="Times New Roman" w:hAnsi="Times New Roman" w:cs="Times New Roman"/>
          <w:lang w:val="tr-TR"/>
        </w:rPr>
        <w:t xml:space="preserve">Cl(k) ⇌ NH</w:t>
      </w:r>
      <w:r>
        <w:rPr>
          <w:rFonts w:ascii="Times New Roman" w:hAnsi="Times New Roman" w:cs="Times New Roman"/>
          <w:vertAlign w:val="subscript"/>
          <w:lang w:val="tr-TR"/>
        </w:rPr>
        <w:t xml:space="preserve">3</w:t>
      </w:r>
      <w:r>
        <w:rPr>
          <w:rFonts w:ascii="Times New Roman" w:hAnsi="Times New Roman" w:cs="Times New Roman"/>
          <w:lang w:val="tr-TR"/>
        </w:rPr>
        <w:t xml:space="preserve">(g) + HCl(g)</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 xml:space="preserve">Fe</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(k) + 4H</w:t>
      </w:r>
      <w:r>
        <w:rPr>
          <w:rFonts w:ascii="Times New Roman" w:hAnsi="Times New Roman" w:cs="Times New Roman"/>
          <w:vertAlign w:val="subscript"/>
          <w:lang w:val="tr-TR"/>
        </w:rPr>
        <w:t xml:space="preserve">2</w:t>
      </w:r>
      <w:r>
        <w:rPr>
          <w:rFonts w:ascii="Times New Roman" w:hAnsi="Times New Roman" w:cs="Times New Roman"/>
          <w:lang w:val="tr-TR"/>
        </w:rPr>
        <w:t xml:space="preserve">(g) ⇌ 3Fe(k) + 4H</w:t>
      </w:r>
      <w:r>
        <w:rPr>
          <w:rFonts w:ascii="Times New Roman" w:hAnsi="Times New Roman" w:cs="Times New Roman"/>
          <w:vertAlign w:val="subscript"/>
          <w:lang w:val="tr-TR"/>
        </w:rPr>
        <w:t xml:space="preserve">2</w:t>
      </w:r>
      <w:r>
        <w:rPr>
          <w:rFonts w:ascii="Times New Roman" w:hAnsi="Times New Roman" w:cs="Times New Roman"/>
          <w:lang w:val="tr-TR"/>
        </w:rPr>
        <w:t xml:space="preserve">O(g)</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c.</w:t>
        <w:tab/>
      </w:r>
      <w:r>
        <w:rPr>
          <w:rFonts w:ascii="Times New Roman" w:hAnsi="Times New Roman" w:cs="Times New Roman"/>
          <w:lang w:val="tr-TR"/>
        </w:rPr>
        <w:t xml:space="preserve">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+ 2NH</w:t>
      </w:r>
      <w:r>
        <w:rPr>
          <w:rFonts w:ascii="Times New Roman" w:hAnsi="Times New Roman" w:cs="Times New Roman"/>
          <w:vertAlign w:val="subscript"/>
          <w:lang w:val="tr-TR"/>
        </w:rPr>
        <w:t xml:space="preserve">3</w:t>
      </w:r>
      <w:r>
        <w:rPr>
          <w:rFonts w:ascii="Times New Roman" w:hAnsi="Times New Roman" w:cs="Times New Roman"/>
          <w:lang w:val="tr-TR"/>
        </w:rPr>
        <w:t xml:space="preserve">(suda) ⇌ Ag(NH</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K</w:t>
      </w:r>
      <w:r>
        <w:rPr>
          <w:rFonts w:ascii="Times New Roman" w:hAnsi="Times New Roman" w:cs="Times New Roman"/>
          <w:color w:val="FF0000"/>
          <w:vertAlign w:val="subscript"/>
          <w:lang w:val="tr-TR"/>
        </w:rPr>
        <w:t xml:space="preserve">c</w:t>
      </w:r>
      <w:r>
        <w:rPr>
          <w:rFonts w:ascii="Times New Roman" w:hAnsi="Times New Roman" w:cs="Times New Roman"/>
          <w:color w:val="FF0000"/>
          <w:lang w:val="tr-TR"/>
        </w:rPr>
        <w:t xml:space="preserve"> = [NH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][HCl]  b. K</w:t>
      </w:r>
      <w:r>
        <w:rPr>
          <w:rFonts w:ascii="Times New Roman" w:hAnsi="Times New Roman" w:cs="Times New Roman"/>
          <w:color w:val="FF0000"/>
          <w:vertAlign w:val="subscript"/>
          <w:lang w:val="tr-TR"/>
        </w:rPr>
        <w:t xml:space="preserve">c</w:t>
      </w:r>
      <w:r>
        <w:rPr>
          <w:rFonts w:ascii="Times New Roman" w:hAnsi="Times New Roman" w:cs="Times New Roman"/>
          <w:color w:val="FF0000"/>
          <w:lang w:val="tr-TR"/>
        </w:rPr>
        <w:t xml:space="preserve">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  c. K</w:t>
      </w:r>
      <w:r>
        <w:rPr>
          <w:rFonts w:ascii="Times New Roman" w:hAnsi="Times New Roman" w:cs="Times New Roman"/>
          <w:color w:val="FF0000"/>
          <w:vertAlign w:val="subscript"/>
          <w:lang w:val="tr-TR"/>
        </w:rPr>
        <w:t xml:space="preserve">c</w:t>
      </w:r>
      <w:r>
        <w:rPr>
          <w:rFonts w:ascii="Times New Roman" w:hAnsi="Times New Roman" w:cs="Times New Roman"/>
          <w:color w:val="FF0000"/>
          <w:lang w:val="tr-TR"/>
        </w:rPr>
        <w:t xml:space="preserve"> = [Ag(NH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w:t>
      </w:r>
      <w:r>
        <w:rPr>
          <w:rFonts w:ascii="Times New Roman" w:hAnsi="Times New Roman" w:cs="Times New Roman"/>
          <w:color w:val="FF0000"/>
          <w:vertAlign w:val="subscript"/>
          <w:lang w:val="tr-TR"/>
        </w:rPr>
        <w:t xml:space="preserve">2</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][NH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6-7.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Belirli bir sıcaklıkta 1 L’lik kapalı bir kaba 0,50 mol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gazı konuluyor ve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(g) ⇌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dengesi kuruluyor. Dengede kapta 0,20 mol NO</w:t>
      </w:r>
      <w:r>
        <w:rPr>
          <w:rFonts w:ascii="Times New Roman" w:hAnsi="Times New Roman" w:cs="Times New Roman"/>
          <w:vertAlign w:val="subscript"/>
          <w:lang w:val="tr-TR"/>
        </w:rPr>
        <w:t xml:space="preserve">2</w:t>
      </w:r>
      <w:r>
        <w:rPr>
          <w:rFonts w:ascii="Times New Roman" w:hAnsi="Times New Roman" w:cs="Times New Roman"/>
          <w:lang w:val="tr-TR"/>
        </w:rPr>
        <w:t xml:space="preserve"> bulunduğu belirleniyor.</w:t>
      </w:r>
    </w:p>
    <w:p>
      <w:pPr>
        <w:jc w:val="both"/>
        <w:rPr>
          <w:rFonts w:ascii="Times New Roman" w:hAnsi="Times New Roman" w:cs="Times New Roman"/>
          <w:lang w:val="tr-TR"/>
        </w:rPr>
      </w:pPr>
      <w:r>
        <w:rPr>
          <w:rFonts w:ascii="Times New Roman" w:hAnsi="Times New Roman" w:cs="Times New Roman"/>
          <w:lang w:val="tr-TR"/>
        </w:rPr>
        <w:t xml:space="preserve">6. Bu sıcaklıkta tepkimenin K</w:t>
      </w:r>
      <w:r>
        <w:rPr>
          <w:rFonts w:ascii="Times New Roman" w:hAnsi="Times New Roman" w:cs="Times New Roman"/>
          <w:vertAlign w:val="subscript"/>
          <w:lang w:val="tr-TR"/>
        </w:rPr>
        <w:t xml:space="preserve">c</w:t>
      </w:r>
      <w:r>
        <w:rPr>
          <w:rFonts w:ascii="Times New Roman" w:hAnsi="Times New Roman" w:cs="Times New Roman"/>
          <w:lang w:val="tr-TR"/>
        </w:rPr>
        <w:t xml:space="preserve"> değerini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0,10 mol N</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harcanır; dengede [N</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 0,40 M, [NO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0,20 M. K</w:t>
      </w:r>
      <w:r>
        <w:rPr>
          <w:rFonts w:ascii="Times New Roman" w:hAnsi="Times New Roman" w:cs="Times New Roman"/>
          <w:color w:val="FF0000"/>
          <w:vertAlign w:val="subscript"/>
          <w:lang w:val="tr-TR"/>
        </w:rPr>
        <w:t xml:space="preserve">c</w:t>
      </w:r>
      <w:r>
        <w:rPr>
          <w:rFonts w:ascii="Times New Roman" w:hAnsi="Times New Roman" w:cs="Times New Roman"/>
          <w:color w:val="FF0000"/>
          <w:lang w:val="tr-TR"/>
        </w:rPr>
        <w:t xml:space="preserve"> = (0,20)</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/0,40 = 0,10</w:t>
      </w:r>
    </w:p>
    <w:p>
      <w:pPr>
        <w:jc w:val="both"/>
        <w:rPr>
          <w:rFonts w:ascii="Times New Roman" w:hAnsi="Times New Roman" w:cs="Times New Roman"/>
          <w:lang w:val="tr-TR"/>
        </w:rPr>
      </w:pPr>
      <w:r>
        <w:rPr>
          <w:rFonts w:ascii="Times New Roman" w:hAnsi="Times New Roman" w:cs="Times New Roman"/>
          <w:lang w:val="tr-TR"/>
        </w:rPr>
        <w:t xml:space="preserve">7. Aynı sıcaklıkta 1 L’lik başka bir kapta 0,30 mol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ve 0,30 mol NO</w:t>
      </w:r>
      <w:r>
        <w:rPr>
          <w:rFonts w:ascii="Times New Roman" w:hAnsi="Times New Roman" w:cs="Times New Roman"/>
          <w:vertAlign w:val="subscript"/>
          <w:lang w:val="tr-TR"/>
        </w:rPr>
        <w:t xml:space="preserve">2</w:t>
      </w:r>
      <w:r>
        <w:rPr>
          <w:rFonts w:ascii="Times New Roman" w:hAnsi="Times New Roman" w:cs="Times New Roman"/>
          <w:lang w:val="tr-TR"/>
        </w:rPr>
        <w:t xml:space="preserve"> bulunmaktadır. Sistemin dengede olup olmadığını tepkime oranını (Q) hesaplayarak belirleyiniz. Dengede değilse tepkimenin hangi yönde ilerleyeceğini yazınız.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Q = (0,30)</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/0,30 = 0,30. Q &gt; K</w:t>
      </w:r>
      <w:r>
        <w:rPr>
          <w:rFonts w:ascii="Times New Roman" w:hAnsi="Times New Roman" w:cs="Times New Roman"/>
          <w:color w:val="FF0000"/>
          <w:vertAlign w:val="subscript"/>
          <w:lang w:val="tr-TR"/>
        </w:rPr>
        <w:t xml:space="preserve">c</w:t>
      </w:r>
      <w:r>
        <w:rPr>
          <w:rFonts w:ascii="Times New Roman" w:hAnsi="Times New Roman" w:cs="Times New Roman"/>
          <w:color w:val="FF0000"/>
          <w:lang w:val="tr-TR"/>
        </w:rPr>
        <w:t xml:space="preserve"> (0,30 &gt; 0,10) olduğu için sistem dengede değildir; tepkime geri yönde (N</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oluşumu yönünde) ilerler.</w:t>
      </w:r>
    </w:p>
    <w:p>
      <w:pPr>
        <w:jc w:val="both"/>
        <w:rPr>
          <w:rFonts w:ascii="Times New Roman" w:hAnsi="Times New Roman" w:cs="Times New Roman"/>
          <w:lang w:val="tr-TR"/>
        </w:rPr>
      </w:pPr>
      <w:r>
        <w:rPr>
          <w:rFonts w:ascii="Times New Roman" w:hAnsi="Times New Roman" w:cs="Times New Roman"/>
          <w:lang w:val="tr-TR"/>
        </w:rPr>
        <w:t xml:space="preserve">8. 2SO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2SO</w:t>
      </w:r>
      <w:r>
        <w:rPr>
          <w:rFonts w:ascii="Times New Roman" w:hAnsi="Times New Roman" w:cs="Times New Roman"/>
          <w:vertAlign w:val="subscript"/>
          <w:lang w:val="tr-TR"/>
        </w:rPr>
        <w:t xml:space="preserve">3</w:t>
      </w:r>
      <w:r>
        <w:rPr>
          <w:rFonts w:ascii="Times New Roman" w:hAnsi="Times New Roman" w:cs="Times New Roman"/>
          <w:lang w:val="tr-TR"/>
        </w:rPr>
        <w:t xml:space="preserve">(g)  ΔH° &lt; 0 dengesine aşağıdaki etkiler ayrı ayrı yapılıyor. Tabloyu doldurunuz.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00"/>
        <w:gridCol w:w="2400"/>
        <w:gridCol w:w="2400"/>
      </w:tblGrid>
      <w:tr>
        <w:tc>
          <w:tcPr>
            <w:tcW w:w="4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Etki</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Dengenin kayma yönü</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w:t>
            </w:r>
            <w:r>
              <w:rPr>
                <w:rFonts w:ascii="Times New Roman" w:hAnsi="Times New Roman" w:cs="Times New Roman"/>
                <w:b/>
                <w:bCs/>
                <w:vertAlign w:val="subscript"/>
                <w:lang w:val="tr-TR"/>
              </w:rPr>
              <w:t xml:space="preserve">c</w:t>
            </w:r>
            <w:r>
              <w:rPr>
                <w:rFonts w:ascii="Times New Roman" w:hAnsi="Times New Roman" w:cs="Times New Roman"/>
                <w:b/>
                <w:bCs/>
                <w:lang w:val="tr-TR"/>
              </w:rPr>
              <w:t xml:space="preserve"> değeri</w:t>
            </w:r>
          </w:p>
        </w:tc>
      </w:tr>
      <w:tr>
        <w:trPr>
          <w:trHeight w:val="450"/>
        </w:trPr>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Sabit hacimde SO</w:t>
            </w:r>
            <w:r>
              <w:rPr>
                <w:rFonts w:ascii="Times New Roman" w:hAnsi="Times New Roman" w:cs="Times New Roman"/>
                <w:vertAlign w:val="subscript"/>
                <w:lang w:val="tr-TR"/>
              </w:rPr>
              <w:t xml:space="preserve">2</w:t>
            </w:r>
            <w:r>
              <w:rPr>
                <w:rFonts w:ascii="Times New Roman" w:hAnsi="Times New Roman" w:cs="Times New Roman"/>
                <w:lang w:val="tr-TR"/>
              </w:rPr>
              <w:t xml:space="preserve"> eklemek</w:t>
            </w:r>
          </w:p>
        </w:tc>
        <w:tc>
          <w:tcPr>
            <w:tcW w:w="24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İleri</w:t>
            </w:r>
          </w:p>
        </w:tc>
        <w:tc>
          <w:tcPr>
            <w:tcW w:w="24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Değişmez</w:t>
            </w:r>
          </w:p>
        </w:tc>
      </w:tr>
      <w:tr>
        <w:trPr>
          <w:trHeight w:val="450"/>
        </w:trPr>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Sabit sıcaklıkta kabın hacmini artırmak</w:t>
            </w:r>
          </w:p>
        </w:tc>
        <w:tc>
          <w:tcPr>
            <w:tcW w:w="24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Geri</w:t>
            </w:r>
          </w:p>
        </w:tc>
        <w:tc>
          <w:tcPr>
            <w:tcW w:w="24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Değişmez</w:t>
            </w:r>
          </w:p>
        </w:tc>
      </w:tr>
      <w:tr>
        <w:trPr>
          <w:trHeight w:val="450"/>
        </w:trPr>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Sıcaklığı artırmak</w:t>
            </w:r>
          </w:p>
        </w:tc>
        <w:tc>
          <w:tcPr>
            <w:tcW w:w="24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Geri</w:t>
            </w:r>
          </w:p>
        </w:tc>
        <w:tc>
          <w:tcPr>
            <w:tcW w:w="24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Azalır</w:t>
            </w:r>
          </w:p>
        </w:tc>
      </w:tr>
      <w:tr>
        <w:trPr>
          <w:trHeight w:val="450"/>
        </w:trPr>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Katalizör eklemek</w:t>
            </w:r>
          </w:p>
        </w:tc>
        <w:tc>
          <w:tcPr>
            <w:tcW w:w="24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Kaymaz</w:t>
            </w:r>
          </w:p>
        </w:tc>
        <w:tc>
          <w:tcPr>
            <w:tcW w:w="24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Değişmez</w:t>
            </w:r>
          </w:p>
        </w:tc>
      </w:tr>
      <w:tr>
        <w:trPr>
          <w:trHeight w:val="450"/>
        </w:trPr>
        <w:tc>
          <w:tcPr>
            <w:tcW w:w="4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Ortamdan SO</w:t>
            </w:r>
            <w:r>
              <w:rPr>
                <w:rFonts w:ascii="Times New Roman" w:hAnsi="Times New Roman" w:cs="Times New Roman"/>
                <w:vertAlign w:val="subscript"/>
                <w:lang w:val="tr-TR"/>
              </w:rPr>
              <w:t xml:space="preserve">3</w:t>
            </w:r>
            <w:r>
              <w:rPr>
                <w:rFonts w:ascii="Times New Roman" w:hAnsi="Times New Roman" w:cs="Times New Roman"/>
                <w:lang w:val="tr-TR"/>
              </w:rPr>
              <w:t xml:space="preserve"> uzaklaştırmak</w:t>
            </w:r>
          </w:p>
        </w:tc>
        <w:tc>
          <w:tcPr>
            <w:tcW w:w="24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İleri</w:t>
            </w:r>
          </w:p>
        </w:tc>
        <w:tc>
          <w:tcPr>
            <w:tcW w:w="24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Değişmez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9. Saf suyun iyonlaşma sabiti 25 °C’de 1,0·10</w:t>
      </w:r>
      <w:r>
        <w:rPr>
          <w:rFonts w:ascii="Times New Roman" w:hAnsi="Times New Roman" w:cs="Times New Roman"/>
          <w:vertAlign w:val="superscript"/>
          <w:lang w:val="tr-TR"/>
        </w:rPr>
        <w:t xml:space="preserve">−14</w:t>
      </w:r>
      <w:r>
        <w:rPr>
          <w:rFonts w:ascii="Times New Roman" w:hAnsi="Times New Roman" w:cs="Times New Roman"/>
          <w:lang w:val="tr-TR"/>
        </w:rPr>
        <w:t xml:space="preserve">, 50 °C’de ise yaklaşık 5,5·10</w:t>
      </w:r>
      <w:r>
        <w:rPr>
          <w:rFonts w:ascii="Times New Roman" w:hAnsi="Times New Roman" w:cs="Times New Roman"/>
          <w:vertAlign w:val="superscript"/>
          <w:lang w:val="tr-TR"/>
        </w:rPr>
        <w:t xml:space="preserve">−14</w:t>
      </w:r>
      <w:r>
        <w:rPr>
          <w:rFonts w:ascii="Times New Roman" w:hAnsi="Times New Roman" w:cs="Times New Roman"/>
          <w:lang w:val="tr-TR"/>
        </w:rPr>
        <w:t xml:space="preserve">’tür. Buna göre aşağıdaki soruları yanıtlayınız.</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 xml:space="preserve">Saf suyun otoiyonizasyonu endotermik midir, ekzotermik midir?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 xml:space="preserve">50 °C’de saf sudaki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derişimini ve pH değerini hesaplayınız.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c.</w:t>
        <w:tab/>
      </w:r>
      <w:r>
        <w:rPr>
          <w:rFonts w:ascii="Times New Roman" w:hAnsi="Times New Roman" w:cs="Times New Roman"/>
          <w:lang w:val="tr-TR"/>
        </w:rPr>
        <w:t xml:space="preserve">50 °C’de saf suyun pH değeri 7’den küçük olduğuna göre su asidik hâle gelmiş midir?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Sıcaklık artınca K</w:t>
      </w:r>
      <w:r>
        <w:rPr>
          <w:rFonts w:ascii="Times New Roman" w:hAnsi="Times New Roman" w:cs="Times New Roman"/>
          <w:color w:val="FF0000"/>
          <w:vertAlign w:val="subscript"/>
          <w:lang w:val="tr-TR"/>
        </w:rPr>
        <w:t xml:space="preserve">su</w:t>
      </w:r>
      <w:r>
        <w:rPr>
          <w:rFonts w:ascii="Times New Roman" w:hAnsi="Times New Roman" w:cs="Times New Roman"/>
          <w:color w:val="FF0000"/>
          <w:lang w:val="tr-TR"/>
        </w:rPr>
        <w:t xml:space="preserve"> büyüdüğü için endotermiktir. b) [H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(5,5·10</w:t>
      </w:r>
      <w:r>
        <w:rPr>
          <w:rFonts w:ascii="Times New Roman" w:hAnsi="Times New Roman" w:cs="Times New Roman"/>
          <w:color w:val="FF0000"/>
          <w:vertAlign w:val="superscript"/>
          <w:lang w:val="tr-TR"/>
        </w:rPr>
        <w:t xml:space="preserve">−14</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1/2</w:t>
      </w:r>
      <w:r>
        <w:rPr>
          <w:rFonts w:ascii="Times New Roman" w:hAnsi="Times New Roman" w:cs="Times New Roman"/>
          <w:color w:val="FF0000"/>
          <w:lang w:val="tr-TR"/>
        </w:rPr>
        <w:t xml:space="preserve"> ≈ 2,3·10</w:t>
      </w:r>
      <w:r>
        <w:rPr>
          <w:rFonts w:ascii="Times New Roman" w:hAnsi="Times New Roman" w:cs="Times New Roman"/>
          <w:color w:val="FF0000"/>
          <w:vertAlign w:val="superscript"/>
          <w:lang w:val="tr-TR"/>
        </w:rPr>
        <w:t xml:space="preserve">−7</w:t>
      </w:r>
      <w:r>
        <w:rPr>
          <w:rFonts w:ascii="Times New Roman" w:hAnsi="Times New Roman" w:cs="Times New Roman"/>
          <w:color w:val="FF0000"/>
          <w:lang w:val="tr-TR"/>
        </w:rPr>
        <w:t xml:space="preserve"> M; pH ≈ 6,63. c) Hayır. Saf suda [H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olduğu için su nötrdür; nötrlük pH = 7 ile değil, iki iyon derişiminin eşitliğiyle belirlenir.</w:t>
      </w:r>
    </w:p>
    <w:p>
      <w:pPr>
        <w:jc w:val="both"/>
        <w:rPr>
          <w:rFonts w:ascii="Times New Roman" w:hAnsi="Times New Roman" w:cs="Times New Roman"/>
          <w:lang w:val="tr-TR"/>
        </w:rPr>
      </w:pPr>
      <w:r>
        <w:rPr>
          <w:rFonts w:ascii="Times New Roman" w:hAnsi="Times New Roman" w:cs="Times New Roman"/>
          <w:lang w:val="tr-TR"/>
        </w:rPr>
        <w:t xml:space="preserve">10. Aşağıdaki özelliklerin hangi asit-baz teorisine ait olduğunu tabloda “✓” ile işaretleyiniz.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1500"/>
        <w:gridCol w:w="1500"/>
      </w:tblGrid>
      <w:tr>
        <w:tc>
          <w:tcPr>
            <w:tcW w:w="6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Özellik</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Arrhenius</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Brønsted-Lowry</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Asitleri suda çözündüğünde H</w:t>
            </w:r>
            <w:r>
              <w:rPr>
                <w:rFonts w:ascii="Times New Roman" w:hAnsi="Times New Roman" w:cs="Times New Roman"/>
                <w:vertAlign w:val="superscript"/>
                <w:lang w:val="tr-TR"/>
              </w:rPr>
              <w:t xml:space="preserve">+</w:t>
            </w:r>
            <w:r>
              <w:rPr>
                <w:rFonts w:ascii="Times New Roman" w:hAnsi="Times New Roman" w:cs="Times New Roman"/>
                <w:lang w:val="tr-TR"/>
              </w:rPr>
              <w:t xml:space="preser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oluşturan maddeler olarak tanımlar.</w:t>
            </w: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c>
          <w:tcPr>
            <w:tcW w:w="1500" w:type="dxa"/>
            <w:vAlign w:val="center"/>
          </w:tcPr>
          <w:p>
            <w:pPr>
              <w:jc w:val="center"/>
              <w:rPr>
                <w:rFonts w:ascii="Times New Roman" w:hAnsi="Times New Roman" w:cs="Times New Roman"/>
                <w:lang w:val="tr-TR"/>
              </w:rPr>
            </w:pP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Asitleri proton veren, bazları proton alan türler olarak tanımlar.</w:t>
            </w: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Tanımları sulu çözeltilerle sınırlıdır.</w:t>
            </w: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c>
          <w:tcPr>
            <w:tcW w:w="1500" w:type="dxa"/>
            <w:vAlign w:val="center"/>
          </w:tcPr>
          <w:p>
            <w:pPr>
              <w:jc w:val="center"/>
              <w:rPr>
                <w:rFonts w:ascii="Times New Roman" w:hAnsi="Times New Roman" w:cs="Times New Roman"/>
                <w:lang w:val="tr-TR"/>
              </w:rPr>
            </w:pP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Eşlenik asit-baz çifti kavramını içerir.</w:t>
            </w: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Yapısında OH</w:t>
            </w:r>
            <w:r>
              <w:rPr>
                <w:rFonts w:ascii="Times New Roman" w:hAnsi="Times New Roman" w:cs="Times New Roman"/>
                <w:vertAlign w:val="superscript"/>
                <w:lang w:val="tr-TR"/>
              </w:rPr>
              <w:t xml:space="preserve">−</w:t>
            </w:r>
            <w:r>
              <w:rPr>
                <w:rFonts w:ascii="Times New Roman" w:hAnsi="Times New Roman" w:cs="Times New Roman"/>
                <w:lang w:val="tr-TR"/>
              </w:rPr>
              <w:t xml:space="preserve"> bulunmayan NH</w:t>
            </w:r>
            <w:r>
              <w:rPr>
                <w:rFonts w:ascii="Times New Roman" w:hAnsi="Times New Roman" w:cs="Times New Roman"/>
                <w:vertAlign w:val="subscript"/>
                <w:lang w:val="tr-TR"/>
              </w:rPr>
              <w:t xml:space="preserve">3</w:t>
            </w:r>
            <w:r>
              <w:rPr>
                <w:rFonts w:ascii="Times New Roman" w:hAnsi="Times New Roman" w:cs="Times New Roman"/>
                <w:lang w:val="tr-TR"/>
              </w:rPr>
              <w:t xml:space="preserve">’ün bazlığını açıklar.</w:t>
            </w:r>
          </w:p>
        </w:tc>
        <w:tc>
          <w:tcPr>
            <w:tcW w:w="15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HCl’yi asit olarak sınıflandırır.</w:t>
            </w: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c>
          <w:tcPr>
            <w:tcW w:w="1500" w:type="dxa"/>
            <w:vAlign w:val="center"/>
          </w:tcPr>
          <w:p>
            <w:pPr>
              <w:jc w:val="center"/>
              <w:rPr>
                <w:rFonts w:ascii="Times New Roman" w:hAnsi="Times New Roman" w:cs="Times New Roman"/>
                <w:lang w:val="tr-TR"/>
              </w:rPr>
            </w:pPr>
            <w:r>
              <w:rPr>
                <w:rFonts w:ascii="Times New Roman" w:hAnsi="Times New Roman" w:cs="Times New Roman"/>
                <w:color w:val="FF0000"/>
                <w:lang w:val="tr-TR"/>
              </w:rPr>
              <w:t xml:space="preserve">✓</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11. HSO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tepkimesindeki Brønsted-Lowry asit ve bazlarını ve eşlenik asit-baz çiftlerini belirleyiniz. 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iyonunun hem asit hem de baz gibi davranabileceğini birer tepkime denklemiyle gösteriniz.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Asit: HSO</w:t>
      </w:r>
      <w:r>
        <w:rPr>
          <w:rFonts w:ascii="Times New Roman" w:hAnsi="Times New Roman" w:cs="Times New Roman"/>
          <w:color w:val="FF0000"/>
          <w:vertAlign w:val="subscript"/>
          <w:lang w:val="tr-TR"/>
        </w:rPr>
        <w:t xml:space="preserve">4</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baz: CO</w:t>
      </w:r>
      <w:r>
        <w:rPr>
          <w:rFonts w:ascii="Times New Roman" w:hAnsi="Times New Roman" w:cs="Times New Roman"/>
          <w:color w:val="FF0000"/>
          <w:vertAlign w:val="subscript"/>
          <w:lang w:val="tr-TR"/>
        </w:rPr>
        <w:t xml:space="preserve">3</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Çiftler: HSO</w:t>
      </w:r>
      <w:r>
        <w:rPr>
          <w:rFonts w:ascii="Times New Roman" w:hAnsi="Times New Roman" w:cs="Times New Roman"/>
          <w:color w:val="FF0000"/>
          <w:vertAlign w:val="subscript"/>
          <w:lang w:val="tr-TR"/>
        </w:rPr>
        <w:t xml:space="preserve">4</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/SO</w:t>
      </w:r>
      <w:r>
        <w:rPr>
          <w:rFonts w:ascii="Times New Roman" w:hAnsi="Times New Roman" w:cs="Times New Roman"/>
          <w:color w:val="FF0000"/>
          <w:vertAlign w:val="subscript"/>
          <w:lang w:val="tr-TR"/>
        </w:rPr>
        <w:t xml:space="preserve">4</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ve HCO</w:t>
      </w:r>
      <w:r>
        <w:rPr>
          <w:rFonts w:ascii="Times New Roman" w:hAnsi="Times New Roman" w:cs="Times New Roman"/>
          <w:color w:val="FF0000"/>
          <w:vertAlign w:val="subscript"/>
          <w:lang w:val="tr-TR"/>
        </w:rPr>
        <w:t xml:space="preserve">3</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/CO</w:t>
      </w:r>
      <w:r>
        <w:rPr>
          <w:rFonts w:ascii="Times New Roman" w:hAnsi="Times New Roman" w:cs="Times New Roman"/>
          <w:color w:val="FF0000"/>
          <w:vertAlign w:val="subscript"/>
          <w:lang w:val="tr-TR"/>
        </w:rPr>
        <w:t xml:space="preserve">3</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Asit olarak: HCO</w:t>
      </w:r>
      <w:r>
        <w:rPr>
          <w:rFonts w:ascii="Times New Roman" w:hAnsi="Times New Roman" w:cs="Times New Roman"/>
          <w:color w:val="FF0000"/>
          <w:vertAlign w:val="subscript"/>
          <w:lang w:val="tr-TR"/>
        </w:rPr>
        <w:t xml:space="preserve">3</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 ⇌ CO</w:t>
      </w:r>
      <w:r>
        <w:rPr>
          <w:rFonts w:ascii="Times New Roman" w:hAnsi="Times New Roman" w:cs="Times New Roman"/>
          <w:color w:val="FF0000"/>
          <w:vertAlign w:val="subscript"/>
          <w:lang w:val="tr-TR"/>
        </w:rPr>
        <w:t xml:space="preserve">3</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Baz olarak: HCO</w:t>
      </w:r>
      <w:r>
        <w:rPr>
          <w:rFonts w:ascii="Times New Roman" w:hAnsi="Times New Roman" w:cs="Times New Roman"/>
          <w:color w:val="FF0000"/>
          <w:vertAlign w:val="subscript"/>
          <w:lang w:val="tr-TR"/>
        </w:rPr>
        <w:t xml:space="preserve">3</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CO</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12. 25 °C’de derişimleri 0,10 M olan HCl, HCOOH (K</w:t>
      </w:r>
      <w:r>
        <w:rPr>
          <w:rFonts w:ascii="Times New Roman" w:hAnsi="Times New Roman" w:cs="Times New Roman"/>
          <w:vertAlign w:val="subscript"/>
          <w:lang w:val="tr-TR"/>
        </w:rPr>
        <w:t xml:space="preserve">a</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−4</w:t>
      </w:r>
      <w:r>
        <w:rPr>
          <w:rFonts w:ascii="Times New Roman" w:hAnsi="Times New Roman" w:cs="Times New Roman"/>
          <w:lang w:val="tr-TR"/>
        </w:rPr>
        <w:t xml:space="preserve">)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(K</w:t>
      </w:r>
      <w:r>
        <w:rPr>
          <w:rFonts w:ascii="Times New Roman" w:hAnsi="Times New Roman" w:cs="Times New Roman"/>
          <w:vertAlign w:val="subscript"/>
          <w:lang w:val="tr-TR"/>
        </w:rPr>
        <w:t xml:space="preserve">a</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çözeltileri hazırlanıyor.</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 xml:space="preserve">HCOOH 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COOH’un iyonlaşma yüzdelerini hesaplayınız.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 xml:space="preserve">Asitleri kuvvetlerine göre sıralayınız.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c.</w:t>
        <w:tab/>
      </w:r>
      <w:r>
        <w:rPr>
          <w:rFonts w:ascii="Times New Roman" w:hAnsi="Times New Roman" w:cs="Times New Roman"/>
          <w:lang w:val="tr-TR"/>
        </w:rPr>
        <w:t xml:space="preserve">HCOOH çözeltisinin pH değerini hesaplayınız. (log 4,24 ≈ 0,63)</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HCOOH: [H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(1,8·10</w:t>
      </w:r>
      <w:r>
        <w:rPr>
          <w:rFonts w:ascii="Times New Roman" w:hAnsi="Times New Roman" w:cs="Times New Roman"/>
          <w:color w:val="FF0000"/>
          <w:vertAlign w:val="superscript"/>
          <w:lang w:val="tr-TR"/>
        </w:rPr>
        <w:t xml:space="preserve">−5</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1/2</w:t>
      </w:r>
      <w:r>
        <w:rPr>
          <w:rFonts w:ascii="Times New Roman" w:hAnsi="Times New Roman" w:cs="Times New Roman"/>
          <w:color w:val="FF0000"/>
          <w:lang w:val="tr-TR"/>
        </w:rPr>
        <w:t xml:space="preserve"> ≈ 4,24·10</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M, %4,2;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COOH: [H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O</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(1,8·10</w:t>
      </w:r>
      <w:r>
        <w:rPr>
          <w:rFonts w:ascii="Times New Roman" w:hAnsi="Times New Roman" w:cs="Times New Roman"/>
          <w:color w:val="FF0000"/>
          <w:vertAlign w:val="superscript"/>
          <w:lang w:val="tr-TR"/>
        </w:rPr>
        <w:t xml:space="preserve">−6</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1/2</w:t>
      </w:r>
      <w:r>
        <w:rPr>
          <w:rFonts w:ascii="Times New Roman" w:hAnsi="Times New Roman" w:cs="Times New Roman"/>
          <w:color w:val="FF0000"/>
          <w:lang w:val="tr-TR"/>
        </w:rPr>
        <w:t xml:space="preserve"> ≈ 1,34·10</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M, %1,3. b) HCl &gt; HCOOH &gt; CH</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COOH. c) pH = 3 − 0,63 ≈ 2,37</w:t>
      </w:r>
    </w:p>
    <w:p>
      <w:pPr>
        <w:jc w:val="both"/>
        <w:rPr>
          <w:rFonts w:ascii="Times New Roman" w:hAnsi="Times New Roman" w:cs="Times New Roman"/>
          <w:lang w:val="tr-TR"/>
        </w:rPr>
      </w:pPr>
      <w:r>
        <w:rPr>
          <w:rFonts w:ascii="Times New Roman" w:hAnsi="Times New Roman" w:cs="Times New Roman"/>
          <w:lang w:val="tr-TR"/>
        </w:rPr>
        <w:t xml:space="preserve">13. 25 °C’de derişimleri aynı olan kuvvetli ve zayıf baz çözeltilerinin pH değerlerini karşılaştırmak için aşağıdaki çözeltilerin pH değerlerini hesaplayınız. (NH</w:t>
      </w:r>
      <w:r>
        <w:rPr>
          <w:rFonts w:ascii="Times New Roman" w:hAnsi="Times New Roman" w:cs="Times New Roman"/>
          <w:vertAlign w:val="subscript"/>
          <w:lang w:val="tr-TR"/>
        </w:rPr>
        <w:t xml:space="preserve">3</w:t>
      </w:r>
      <w:r>
        <w:rPr>
          <w:rFonts w:ascii="Times New Roman" w:hAnsi="Times New Roman" w:cs="Times New Roman"/>
          <w:lang w:val="tr-TR"/>
        </w:rPr>
        <w:t xml:space="preserve"> için K</w:t>
      </w:r>
      <w:r>
        <w:rPr>
          <w:rFonts w:ascii="Times New Roman" w:hAnsi="Times New Roman" w:cs="Times New Roman"/>
          <w:vertAlign w:val="subscript"/>
          <w:lang w:val="tr-TR"/>
        </w:rPr>
        <w:t xml:space="preserve">b</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−5</w:t>
      </w:r>
      <w:r>
        <w:rPr>
          <w:rFonts w:ascii="Times New Roman" w:hAnsi="Times New Roman" w:cs="Times New Roman"/>
          <w:lang w:val="tr-TR"/>
        </w:rPr>
        <w:t xml:space="preserve">, log 1,34 ≈ 0,13)</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 xml:space="preserve">0,10 M NaOH</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 xml:space="preserve">0,10 M NH</w:t>
      </w:r>
      <w:r>
        <w:rPr>
          <w:rFonts w:ascii="Times New Roman" w:hAnsi="Times New Roman" w:cs="Times New Roman"/>
          <w:vertAlign w:val="subscript"/>
          <w:lang w:val="tr-TR"/>
        </w:rPr>
        <w:t xml:space="preserve">3</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0,10 M; pOH = 1; pH = 13. b)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(1,8·10</w:t>
      </w:r>
      <w:r>
        <w:rPr>
          <w:rFonts w:ascii="Times New Roman" w:hAnsi="Times New Roman" w:cs="Times New Roman"/>
          <w:color w:val="FF0000"/>
          <w:vertAlign w:val="superscript"/>
          <w:lang w:val="tr-TR"/>
        </w:rPr>
        <w:t xml:space="preserve">−6</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1/2</w:t>
      </w:r>
      <w:r>
        <w:rPr>
          <w:rFonts w:ascii="Times New Roman" w:hAnsi="Times New Roman" w:cs="Times New Roman"/>
          <w:color w:val="FF0000"/>
          <w:lang w:val="tr-TR"/>
        </w:rPr>
        <w:t xml:space="preserve"> ≈ 1,34·10</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M; pOH ≈ 2,87; pH ≈ 11,13. Zayıf baz kısmen iyonlaştığı için pH değeri daha küçüktür.</w:t>
      </w:r>
    </w:p>
    <w:p>
      <w:pPr>
        <w:jc w:val="both"/>
        <w:rPr>
          <w:rFonts w:ascii="Times New Roman" w:hAnsi="Times New Roman" w:cs="Times New Roman"/>
          <w:lang w:val="tr-TR"/>
        </w:rPr>
      </w:pPr>
      <w:r>
        <w:rPr>
          <w:rFonts w:ascii="Times New Roman" w:hAnsi="Times New Roman" w:cs="Times New Roman"/>
          <w:lang w:val="tr-TR"/>
        </w:rPr>
        <w:t xml:space="preserve">14. 25 °C’de 25 mL 0,20 M HNO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 ile 25 mL 0,10 M KOH çözeltisi karıştırılıyor. Oluşan çözeltinin pH değerini hesaplayınız. Çözeltiye birkaç damla metil oranj eklenirse hangi renk gözlenir? (log 5 ≈ 0,70; metil oranj pH &lt; 3,1 kırmızı, pH &gt; 4,4 sarı)</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HNO</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5,0·10</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mol, KOH: 2,5·10</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mol. Artan 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2,5·10</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mol; toplam hacim 50 mL; [H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0,050 M; pH = 2 − 0,70 = 1,30. Çözelti asidik olduğu için metil oranj kırmızı renk verir.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15-16.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öğrenci derişimi bilinmeyen 20,0 mL NaOH çözeltisini 0,050 M HCl çözeltisiyle titre ediyor. Eş değerlik noktasına ulaşmak için 16,0 mL HCl çözeltisi harcanıyor.</w:t>
      </w:r>
    </w:p>
    <w:p>
      <w:pPr>
        <w:jc w:val="both"/>
        <w:rPr>
          <w:rFonts w:ascii="Times New Roman" w:hAnsi="Times New Roman" w:cs="Times New Roman"/>
          <w:lang w:val="tr-TR"/>
        </w:rPr>
      </w:pPr>
      <w:r>
        <w:rPr>
          <w:rFonts w:ascii="Times New Roman" w:hAnsi="Times New Roman" w:cs="Times New Roman"/>
          <w:lang w:val="tr-TR"/>
        </w:rPr>
        <w:t xml:space="preserve">15. NaOH çözeltisinin derişimini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n(HCl) = 0,050·0,0160 = 8,0·10</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 mol = n(NaOH). [NaOH] = 8,0·10</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/0,0200 = 0,040 M</w:t>
      </w:r>
    </w:p>
    <w:p>
      <w:pPr>
        <w:jc w:val="both"/>
        <w:rPr>
          <w:rFonts w:ascii="Times New Roman" w:hAnsi="Times New Roman" w:cs="Times New Roman"/>
          <w:lang w:val="tr-TR"/>
        </w:rPr>
      </w:pPr>
      <w:r>
        <w:rPr>
          <w:rFonts w:ascii="Times New Roman" w:hAnsi="Times New Roman" w:cs="Times New Roman"/>
          <w:lang w:val="tr-TR"/>
        </w:rPr>
        <w:t xml:space="preserve">16. Titrasyon süresince çözeltinin elektrik iletkenliğinin nasıl değiştiğini açıklayınız. Eş değerlik noktasının belirlenmesi için indikatör dışında hangi ölçütler kullanılabilir?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Eklenen 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iyonlarıyla suya dönüşür; hareketliliği yüksek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iyonlarının yerini daha az iletken Cl</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 aldığı için iletkenlik eş değerlik noktasına kadar azalır, sonra fazla 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ve Cl</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 nedeniyle artar. pH metre ile pH’ın hızla 7 civarından geçtiği nokta ve iletkenliğin en düşük olduğu nokta kullanılabilir.</w:t>
      </w:r>
    </w:p>
    <w:p>
      <w:pPr>
        <w:jc w:val="both"/>
        <w:rPr>
          <w:rFonts w:ascii="Times New Roman" w:hAnsi="Times New Roman" w:cs="Times New Roman"/>
          <w:lang w:val="tr-TR"/>
        </w:rPr>
      </w:pPr>
      <w:r>
        <w:rPr>
          <w:rFonts w:ascii="Times New Roman" w:hAnsi="Times New Roman" w:cs="Times New Roman"/>
          <w:lang w:val="tr-TR"/>
        </w:rPr>
        <w:t xml:space="preserve">17. Sağlıklı insan cildinin yüzeyi pH 4,5-5,5 aralığında hafif asidiktir. Aşağıda bazı temizlik ürünlerinin yaklaşık pH değerleri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1800"/>
        <w:gridCol w:w="1800"/>
        <w:gridCol w:w="1800"/>
        <w:gridCol w:w="18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Ürün</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Katı sabun</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Sıvı yüz temizleyici</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Bebek şampuanı</w:t>
            </w:r>
          </w:p>
        </w:tc>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Çamaşır suyu</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pH</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9-10</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5,5</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tc>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12-13</w:t>
            </w:r>
          </w:p>
        </w:tc>
      </w:tr>
    </w:tbl>
    <w:p>
      <w:pPr>
        <w:jc w:val="both"/>
        <w:rPr>
          <w:rFonts w:ascii="Times New Roman" w:hAnsi="Times New Roman" w:cs="Times New Roman"/>
          <w:lang w:val="tr-TR"/>
        </w:rPr>
      </w:pP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 xml:space="preserve">Hassas ciltli bir kişinin yüzünü yıkaması için hangi ürünü önerirsiniz?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 xml:space="preserve">“Çamaşır suyu mikropları en iyi öldürdüğü için el yıkamada kullanılabilir.” önermesini mantıksal olarak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pH değeri cildin doğal pH’ına en yakın olan sıvı yüz temizleyici (pH 5,5) önerilir; cildin asidik koruyucu tabakasını bozmaz. b) Önerme mantıksal olarak hatalıdır. Çamaşır suyu çok baziktir ve yakıcıdır; cildi tahriş eder, koruyucu tabakayı bozar. Mikrop öldürme amacı ürünü güvenli kılmaz; el yıkamada cilde uygun sabunlar kullanılmalıdır.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18-20.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25 °C’de magnezyum hidroksitin [Mg(OH)</w:t>
      </w:r>
      <w:r>
        <w:rPr>
          <w:rFonts w:ascii="Times New Roman" w:hAnsi="Times New Roman" w:cs="Times New Roman"/>
          <w:vertAlign w:val="subscript"/>
          <w:lang w:val="tr-TR"/>
        </w:rPr>
        <w:t xml:space="preserve">2</w:t>
      </w:r>
      <w:r>
        <w:rPr>
          <w:rFonts w:ascii="Times New Roman" w:hAnsi="Times New Roman" w:cs="Times New Roman"/>
          <w:lang w:val="tr-TR"/>
        </w:rPr>
        <w:t xml:space="preserve">] saf sudaki molar çözünürlüğü 1,1·10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mol/L’dir.</w:t>
      </w:r>
    </w:p>
    <w:p>
      <w:pPr>
        <w:jc w:val="both"/>
        <w:rPr>
          <w:rFonts w:ascii="Times New Roman" w:hAnsi="Times New Roman" w:cs="Times New Roman"/>
          <w:lang w:val="tr-TR"/>
        </w:rPr>
      </w:pPr>
      <w:r>
        <w:rPr>
          <w:rFonts w:ascii="Times New Roman" w:hAnsi="Times New Roman" w:cs="Times New Roman"/>
          <w:lang w:val="tr-TR"/>
        </w:rPr>
        <w:t xml:space="preserve">18. Mg(OH)</w:t>
      </w:r>
      <w:r>
        <w:rPr>
          <w:rFonts w:ascii="Times New Roman" w:hAnsi="Times New Roman" w:cs="Times New Roman"/>
          <w:vertAlign w:val="subscript"/>
          <w:lang w:val="tr-TR"/>
        </w:rPr>
        <w:t xml:space="preserve">2</w:t>
      </w:r>
      <w:r>
        <w:rPr>
          <w:rFonts w:ascii="Times New Roman" w:hAnsi="Times New Roman" w:cs="Times New Roman"/>
          <w:lang w:val="tr-TR"/>
        </w:rPr>
        <w:t xml:space="preserve">’nin çözünürlük dengesi denklemini yazarak 25 °C’deki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Mg(OH)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(k) ⇌ Mg</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+ 2OH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(suda); K</w:t>
      </w:r>
      <w:r>
        <w:rPr>
          <w:rFonts w:ascii="Times New Roman" w:hAnsi="Times New Roman" w:cs="Times New Roman"/>
          <w:color w:val="FF0000"/>
          <w:vertAlign w:val="subscript"/>
          <w:lang w:val="tr-TR"/>
        </w:rPr>
        <w:t xml:space="preserve">çç</w:t>
      </w:r>
      <w:r>
        <w:rPr>
          <w:rFonts w:ascii="Times New Roman" w:hAnsi="Times New Roman" w:cs="Times New Roman"/>
          <w:color w:val="FF0000"/>
          <w:lang w:val="tr-TR"/>
        </w:rPr>
        <w:t xml:space="preserve"> = s·(2s)</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4s</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 4·(1,1·10</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 5,3·10</w:t>
      </w:r>
      <w:r>
        <w:rPr>
          <w:rFonts w:ascii="Times New Roman" w:hAnsi="Times New Roman" w:cs="Times New Roman"/>
          <w:color w:val="FF0000"/>
          <w:vertAlign w:val="superscript"/>
          <w:lang w:val="tr-TR"/>
        </w:rPr>
        <w:t xml:space="preserve">−12</w:t>
      </w:r>
    </w:p>
    <w:p>
      <w:pPr>
        <w:jc w:val="both"/>
        <w:rPr>
          <w:rFonts w:ascii="Times New Roman" w:hAnsi="Times New Roman" w:cs="Times New Roman"/>
          <w:lang w:val="tr-TR"/>
        </w:rPr>
      </w:pPr>
      <w:r>
        <w:rPr>
          <w:rFonts w:ascii="Times New Roman" w:hAnsi="Times New Roman" w:cs="Times New Roman"/>
          <w:lang w:val="tr-TR"/>
        </w:rPr>
        <w:t xml:space="preserve">19. Mg(OH)</w:t>
      </w:r>
      <w:r>
        <w:rPr>
          <w:rFonts w:ascii="Times New Roman" w:hAnsi="Times New Roman" w:cs="Times New Roman"/>
          <w:vertAlign w:val="subscript"/>
          <w:lang w:val="tr-TR"/>
        </w:rPr>
        <w:t xml:space="preserve">2</w:t>
      </w:r>
      <w:r>
        <w:rPr>
          <w:rFonts w:ascii="Times New Roman" w:hAnsi="Times New Roman" w:cs="Times New Roman"/>
          <w:lang w:val="tr-TR"/>
        </w:rPr>
        <w:t xml:space="preserve">’nin 25 °C’de 0,010 M NaOH çözeltisindeki molar çözünürlüğünü hesaplayınız. Sonucu saf sudaki çözünürlükle karşılaştırarak Le Chatelier ilkesi ile açıklayınız.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 = K</w:t>
      </w:r>
      <w:r>
        <w:rPr>
          <w:rFonts w:ascii="Times New Roman" w:hAnsi="Times New Roman" w:cs="Times New Roman"/>
          <w:color w:val="FF0000"/>
          <w:vertAlign w:val="subscript"/>
          <w:lang w:val="tr-TR"/>
        </w:rPr>
        <w:t xml:space="preserve">çç</w:t>
      </w:r>
      <w:r>
        <w:rPr>
          <w:rFonts w:ascii="Times New Roman" w:hAnsi="Times New Roman" w:cs="Times New Roman"/>
          <w:color w:val="FF0000"/>
          <w:lang w:val="tr-TR"/>
        </w:rPr>
        <w:t xml:space="preserve">/[OH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5,3·10</w:t>
      </w:r>
      <w:r>
        <w:rPr>
          <w:rFonts w:ascii="Times New Roman" w:hAnsi="Times New Roman" w:cs="Times New Roman"/>
          <w:color w:val="FF0000"/>
          <w:vertAlign w:val="superscript"/>
          <w:lang w:val="tr-TR"/>
        </w:rPr>
        <w:t xml:space="preserve">−12</w:t>
      </w:r>
      <w:r>
        <w:rPr>
          <w:rFonts w:ascii="Times New Roman" w:hAnsi="Times New Roman" w:cs="Times New Roman"/>
          <w:color w:val="FF0000"/>
          <w:lang w:val="tr-TR"/>
        </w:rPr>
        <w:t xml:space="preserve">/(0,010)</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5,3·10</w:t>
      </w:r>
      <w:r>
        <w:rPr>
          <w:rFonts w:ascii="Times New Roman" w:hAnsi="Times New Roman" w:cs="Times New Roman"/>
          <w:color w:val="FF0000"/>
          <w:vertAlign w:val="superscript"/>
          <w:lang w:val="tr-TR"/>
        </w:rPr>
        <w:t xml:space="preserve">−8</w:t>
      </w:r>
      <w:r>
        <w:rPr>
          <w:rFonts w:ascii="Times New Roman" w:hAnsi="Times New Roman" w:cs="Times New Roman"/>
          <w:color w:val="FF0000"/>
          <w:lang w:val="tr-TR"/>
        </w:rPr>
        <w:t xml:space="preserve"> M. Çözünürlük yaklaşık 2000 kat azalmıştır; ortak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iyonu dengeyi katı oluşumu yönüne kaydırır (ortak iyon etkisi).</w:t>
      </w:r>
    </w:p>
    <w:p>
      <w:pPr>
        <w:jc w:val="both"/>
        <w:rPr>
          <w:rFonts w:ascii="Times New Roman" w:hAnsi="Times New Roman" w:cs="Times New Roman"/>
          <w:lang w:val="tr-TR"/>
        </w:rPr>
      </w:pPr>
      <w:r>
        <w:rPr>
          <w:rFonts w:ascii="Times New Roman" w:hAnsi="Times New Roman" w:cs="Times New Roman"/>
          <w:lang w:val="tr-TR"/>
        </w:rPr>
        <w:t xml:space="preserve">20. Mg(OH)</w:t>
      </w:r>
      <w:r>
        <w:rPr>
          <w:rFonts w:ascii="Times New Roman" w:hAnsi="Times New Roman" w:cs="Times New Roman"/>
          <w:vertAlign w:val="subscript"/>
          <w:lang w:val="tr-TR"/>
        </w:rPr>
        <w:t xml:space="preserve">2</w:t>
      </w:r>
      <w:r>
        <w:rPr>
          <w:rFonts w:ascii="Times New Roman" w:hAnsi="Times New Roman" w:cs="Times New Roman"/>
          <w:lang w:val="tr-TR"/>
        </w:rPr>
        <w:t xml:space="preserve">’nin sudaki çözünürlüğünü artırmak için aşağıdakilerden hangisi yapılabilir?</w:t>
      </w:r>
    </w:p>
    <w:p>
      <w:pPr>
        <w:ind w:left="720"/>
        <w:jc w:val="both"/>
        <w:rPr>
          <w:rFonts w:ascii="Times New Roman" w:hAnsi="Times New Roman" w:cs="Times New Roman"/>
          <w:lang w:val="tr-TR"/>
        </w:rPr>
      </w:pPr>
      <w:r>
        <w:rPr>
          <w:rFonts w:ascii="Times New Roman" w:hAnsi="Times New Roman" w:cs="Times New Roman"/>
          <w:lang w:val="tr-TR"/>
        </w:rPr>
        <w:t xml:space="preserve">A) Çözeltiye NaOH eklemek</w:t>
      </w:r>
    </w:p>
    <w:p>
      <w:pPr>
        <w:ind w:left="720"/>
        <w:jc w:val="both"/>
        <w:rPr>
          <w:rFonts w:ascii="Times New Roman" w:hAnsi="Times New Roman" w:cs="Times New Roman"/>
          <w:lang w:val="tr-TR"/>
        </w:rPr>
      </w:pPr>
      <w:r>
        <w:rPr>
          <w:rFonts w:ascii="Times New Roman" w:hAnsi="Times New Roman" w:cs="Times New Roman"/>
          <w:lang w:val="tr-TR"/>
        </w:rPr>
        <w:t xml:space="preserve">B) Çözeltiye MgCl</w:t>
      </w:r>
      <w:r>
        <w:rPr>
          <w:rFonts w:ascii="Times New Roman" w:hAnsi="Times New Roman" w:cs="Times New Roman"/>
          <w:vertAlign w:val="subscript"/>
          <w:lang w:val="tr-TR"/>
        </w:rPr>
        <w:t xml:space="preserve">2</w:t>
      </w:r>
      <w:r>
        <w:rPr>
          <w:rFonts w:ascii="Times New Roman" w:hAnsi="Times New Roman" w:cs="Times New Roman"/>
          <w:lang w:val="tr-TR"/>
        </w:rPr>
        <w:t xml:space="preserve"> eklemek</w:t>
      </w:r>
    </w:p>
    <w:p>
      <w:pPr>
        <w:ind w:left="720"/>
        <w:jc w:val="both"/>
        <w:rPr>
          <w:rFonts w:ascii="Times New Roman" w:hAnsi="Times New Roman" w:cs="Times New Roman"/>
          <w:lang w:val="tr-TR"/>
        </w:rPr>
      </w:pPr>
      <w:r>
        <w:rPr>
          <w:rFonts w:ascii="Times New Roman" w:hAnsi="Times New Roman" w:cs="Times New Roman"/>
          <w:lang w:val="tr-TR"/>
        </w:rPr>
        <w:t xml:space="preserve">C) Çözeltiye bir miktar HCl eklemek</w:t>
      </w:r>
    </w:p>
    <w:p>
      <w:pPr>
        <w:ind w:left="720"/>
        <w:jc w:val="both"/>
        <w:rPr>
          <w:rFonts w:ascii="Times New Roman" w:hAnsi="Times New Roman" w:cs="Times New Roman"/>
          <w:lang w:val="tr-TR"/>
        </w:rPr>
      </w:pPr>
      <w:r>
        <w:rPr>
          <w:rFonts w:ascii="Times New Roman" w:hAnsi="Times New Roman" w:cs="Times New Roman"/>
          <w:lang w:val="tr-TR"/>
        </w:rPr>
        <w:t xml:space="preserve">D) Kaba katı Mg(OH)</w:t>
      </w:r>
      <w:r>
        <w:rPr>
          <w:rFonts w:ascii="Times New Roman" w:hAnsi="Times New Roman" w:cs="Times New Roman"/>
          <w:vertAlign w:val="subscript"/>
          <w:lang w:val="tr-TR"/>
        </w:rPr>
        <w:t xml:space="preserve">2</w:t>
      </w:r>
      <w:r>
        <w:rPr>
          <w:rFonts w:ascii="Times New Roman" w:hAnsi="Times New Roman" w:cs="Times New Roman"/>
          <w:lang w:val="tr-TR"/>
        </w:rPr>
        <w:t xml:space="preserve"> eklemek</w:t>
      </w:r>
    </w:p>
    <w:p>
      <w:pPr>
        <w:ind w:left="720"/>
        <w:jc w:val="both"/>
        <w:rPr>
          <w:rFonts w:ascii="Times New Roman" w:hAnsi="Times New Roman" w:cs="Times New Roman"/>
          <w:lang w:val="tr-TR"/>
        </w:rPr>
      </w:pPr>
      <w:r>
        <w:rPr>
          <w:rFonts w:ascii="Times New Roman" w:hAnsi="Times New Roman" w:cs="Times New Roman"/>
          <w:lang w:val="tr-TR"/>
        </w:rPr>
        <w:t xml:space="preserve">E) Çözeltiye KOH eklemek</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 (H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iyonlarıyla su oluşturur; OH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azaldığı için denge çözünme yönüne kayar.)</w:t>
      </w:r>
    </w:p>
    <w:p>
      <w:pPr>
        <w:jc w:val="both"/>
        <w:rPr>
          <w:rFonts w:ascii="Times New Roman" w:hAnsi="Times New Roman" w:cs="Times New Roman"/>
          <w:lang w:val="tr-TR"/>
        </w:rPr>
      </w:pPr>
      <w:r>
        <w:rPr>
          <w:rFonts w:ascii="Times New Roman" w:hAnsi="Times New Roman" w:cs="Times New Roman"/>
          <w:lang w:val="tr-TR"/>
        </w:rPr>
        <w:t xml:space="preserve">21. Aşağıdaki yapılandırılmış gridde 25 °C’de derişimi 0,10 M olan bazı sulu çözeltilerin çözünen maddeleri verilmiştir. Gridi kullanarak soruları yanıtlayınız.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p>
            <w:pPr>
              <w:jc w:val="center"/>
              <w:rPr>
                <w:rFonts w:ascii="Times New Roman" w:hAnsi="Times New Roman" w:cs="Times New Roman"/>
                <w:lang w:val="tr-TR"/>
              </w:rPr>
            </w:pPr>
            <w:r>
              <w:rPr>
                <w:rFonts w:ascii="Times New Roman" w:hAnsi="Times New Roman" w:cs="Times New Roman"/>
                <w:lang w:val="tr-TR"/>
              </w:rPr>
              <w:t xml:space="preserve">HCl</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p>
            <w:pPr>
              <w:jc w:val="center"/>
              <w:rPr>
                <w:rFonts w:ascii="Times New Roman" w:hAnsi="Times New Roman" w:cs="Times New Roman"/>
                <w:lang w:val="tr-TR"/>
              </w:rPr>
            </w:pPr>
            <w:r>
              <w:rPr>
                <w:rFonts w:ascii="Times New Roman" w:hAnsi="Times New Roman" w:cs="Times New Roman"/>
                <w:lang w:val="tr-TR"/>
              </w:rPr>
              <w:t xml:space="preserve">CH</w:t>
            </w:r>
            <w:r>
              <w:rPr>
                <w:rFonts w:ascii="Times New Roman" w:hAnsi="Times New Roman" w:cs="Times New Roman"/>
                <w:lang w:val="tr-TR"/>
                <w:vertAlign w:val="subscript"/>
              </w:rPr>
              <w:t xml:space="preserve">3</w:t>
            </w:r>
            <w:r>
              <w:rPr>
                <w:rFonts w:ascii="Times New Roman" w:hAnsi="Times New Roman" w:cs="Times New Roman"/>
                <w:lang w:val="tr-TR"/>
              </w:rPr>
              <w:t xml:space="preserve">COOH</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p>
            <w:pPr>
              <w:jc w:val="center"/>
              <w:rPr>
                <w:rFonts w:ascii="Times New Roman" w:hAnsi="Times New Roman" w:cs="Times New Roman"/>
                <w:lang w:val="tr-TR"/>
              </w:rPr>
            </w:pPr>
            <w:r>
              <w:rPr>
                <w:rFonts w:ascii="Times New Roman" w:hAnsi="Times New Roman" w:cs="Times New Roman"/>
                <w:lang w:val="tr-TR"/>
              </w:rPr>
              <w:t xml:space="preserve">NaOH</w:t>
            </w:r>
          </w:p>
        </w:tc>
      </w:tr>
      <w:tr>
        <w:trPr>
          <w:trHeight w:val="9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p>
            <w:pPr>
              <w:jc w:val="center"/>
              <w:rPr>
                <w:rFonts w:ascii="Times New Roman" w:hAnsi="Times New Roman" w:cs="Times New Roman"/>
                <w:lang w:val="tr-TR"/>
              </w:rPr>
            </w:pPr>
            <w:r>
              <w:rPr>
                <w:rFonts w:ascii="Times New Roman" w:hAnsi="Times New Roman" w:cs="Times New Roman"/>
                <w:lang w:val="tr-TR"/>
              </w:rPr>
              <w:t xml:space="preserve">NH</w:t>
            </w:r>
            <w:r>
              <w:rPr>
                <w:rFonts w:ascii="Times New Roman" w:hAnsi="Times New Roman" w:cs="Times New Roman"/>
                <w:lang w:val="tr-TR"/>
                <w:vertAlign w:val="subscript"/>
              </w:rPr>
              <w:t xml:space="preserve">3</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p>
            <w:pPr>
              <w:jc w:val="center"/>
              <w:rPr>
                <w:rFonts w:ascii="Times New Roman" w:hAnsi="Times New Roman" w:cs="Times New Roman"/>
                <w:lang w:val="tr-TR"/>
              </w:rPr>
            </w:pPr>
            <w:r>
              <w:rPr>
                <w:rFonts w:ascii="Times New Roman" w:hAnsi="Times New Roman" w:cs="Times New Roman"/>
                <w:lang w:val="tr-TR"/>
              </w:rPr>
              <w:t xml:space="preserve">NaCl</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p>
            <w:pPr>
              <w:jc w:val="center"/>
              <w:rPr>
                <w:rFonts w:ascii="Times New Roman" w:hAnsi="Times New Roman" w:cs="Times New Roman"/>
                <w:lang w:val="tr-TR"/>
              </w:rPr>
            </w:pPr>
            <w:r>
              <w:rPr>
                <w:rFonts w:ascii="Times New Roman" w:hAnsi="Times New Roman" w:cs="Times New Roman"/>
                <w:lang w:val="tr-TR"/>
              </w:rPr>
              <w:t xml:space="preserve">HNO</w:t>
            </w:r>
            <w:r>
              <w:rPr>
                <w:rFonts w:ascii="Times New Roman" w:hAnsi="Times New Roman" w:cs="Times New Roman"/>
                <w:lang w:val="tr-TR"/>
                <w:vertAlign w:val="subscript"/>
              </w:rPr>
              <w:t xml:space="preserve">3</w:t>
            </w:r>
          </w:p>
        </w:tc>
      </w:tr>
      <w:tr>
        <w:trPr>
          <w:trHeight w:val="9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p>
            <w:pPr>
              <w:jc w:val="center"/>
              <w:rPr>
                <w:rFonts w:ascii="Times New Roman" w:hAnsi="Times New Roman" w:cs="Times New Roman"/>
                <w:lang w:val="tr-TR"/>
              </w:rPr>
            </w:pPr>
            <w:r>
              <w:rPr>
                <w:rFonts w:ascii="Times New Roman" w:hAnsi="Times New Roman" w:cs="Times New Roman"/>
                <w:lang w:val="tr-TR"/>
              </w:rPr>
              <w:t xml:space="preserve">KOH</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w:t>
            </w:r>
          </w:p>
          <w:p>
            <w:pPr>
              <w:jc w:val="center"/>
              <w:rPr>
                <w:rFonts w:ascii="Times New Roman" w:hAnsi="Times New Roman" w:cs="Times New Roman"/>
                <w:lang w:val="tr-TR"/>
              </w:rPr>
            </w:pPr>
            <w:r>
              <w:rPr>
                <w:rFonts w:ascii="Times New Roman" w:hAnsi="Times New Roman" w:cs="Times New Roman"/>
                <w:lang w:val="tr-TR"/>
              </w:rPr>
              <w:t xml:space="preserve">HCN</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w:t>
            </w:r>
          </w:p>
          <w:p>
            <w:pPr>
              <w:jc w:val="center"/>
              <w:rPr>
                <w:rFonts w:ascii="Times New Roman" w:hAnsi="Times New Roman" w:cs="Times New Roman"/>
                <w:lang w:val="tr-TR"/>
              </w:rPr>
            </w:pPr>
            <w:r>
              <w:rPr>
                <w:rFonts w:ascii="Times New Roman" w:hAnsi="Times New Roman" w:cs="Times New Roman"/>
                <w:lang w:val="tr-TR"/>
              </w:rPr>
              <w:t xml:space="preserve">KNO</w:t>
            </w:r>
            <w:r>
              <w:rPr>
                <w:rFonts w:ascii="Times New Roman" w:hAnsi="Times New Roman" w:cs="Times New Roman"/>
                <w:lang w:val="tr-TR"/>
                <w:vertAlign w:val="subscript"/>
              </w:rPr>
              <w:t xml:space="preserve">3</w:t>
            </w:r>
          </w:p>
        </w:tc>
      </w:tr>
    </w:tbl>
    <w:p>
      <w:pPr>
        <w:jc w:val="both"/>
        <w:rPr>
          <w:rFonts w:ascii="Times New Roman" w:hAnsi="Times New Roman" w:cs="Times New Roman"/>
          <w:lang w:val="tr-TR"/>
        </w:rPr>
      </w:pPr>
      <w:r>
        <w:rPr>
          <w:rFonts w:ascii="Times New Roman" w:hAnsi="Times New Roman" w:cs="Times New Roman"/>
          <w:lang w:val="tr-TR"/>
        </w:rPr>
        <w:t xml:space="preserve">a. Kuvvetli asit çözeltileri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b. Zayıf asit çözeltileri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c. Kuvvetli baz çözeltileri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ç. Zayıf baz çözeltisi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d. pH değeri 7 olan çözeltiler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 Eşit hacimleri karıştırıldığında pH değeri 7 olan bir çözelti oluşturan kuvvetli asit-kuvvetli baz çiftlerini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1, 6  b. 2, 8  c. 3, 7  ç. 4  d. 5, 9  e. 1-3, 1-7, 6-3, 6-7</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20"/>
    <w:lvlOverride w:ilvl="0">
      <w:startOverride w:val="1"/>
    </w:lvlOverride>
  </w:num>
  <w:num xmlns:a="http://schemas.openxmlformats.org/drawingml/2006/main" xmlns:pic="http://schemas.openxmlformats.org/drawingml/2006/picture" w:numId="52">
    <w:abstractNumId w:val="20"/>
    <w:lvlOverride w:ilvl="0">
      <w:startOverride w:val="1"/>
    </w:lvlOverride>
  </w:num>
  <w:num xmlns:a="http://schemas.openxmlformats.org/drawingml/2006/main" xmlns:pic="http://schemas.openxmlformats.org/drawingml/2006/picture" w:numId="53">
    <w:abstractNumId w:val="20"/>
    <w:lvlOverride w:ilvl="0">
      <w:startOverride w:val="1"/>
    </w:lvlOverride>
  </w:num>
  <w:num xmlns:a="http://schemas.openxmlformats.org/drawingml/2006/main" xmlns:pic="http://schemas.openxmlformats.org/drawingml/2006/picture" w:numId="54">
    <w:abstractNumId w:val="20"/>
    <w:lvlOverride w:ilvl="0">
      <w:startOverride w:val="1"/>
    </w:lvlOverride>
  </w:num>
  <w:num xmlns:a="http://schemas.openxmlformats.org/drawingml/2006/main" xmlns:pic="http://schemas.openxmlformats.org/drawingml/2006/picture" w:numId="55">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