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ETKİLEŞİM</w:t>
      </w:r>
    </w:p>
    <w:p>
      <w:pPr>
        <w:jc w:val="both"/>
        <w:rPr>
          <w:rFonts w:ascii="Times New Roman" w:hAnsi="Times New Roman" w:cs="Times New Roman"/>
          <w:b/>
          <w:bCs/>
          <w:lang w:val="tr-TR"/>
        </w:rPr>
      </w:pPr>
      <w:r>
        <w:rPr>
          <w:rFonts w:ascii="Times New Roman" w:hAnsi="Times New Roman" w:cs="Times New Roman"/>
          <w:b/>
          <w:bCs/>
          <w:lang w:val="tr-TR"/>
        </w:rPr>
        <w:t xml:space="preserve">1.Bölüm: Enerji</w:t>
      </w:r>
    </w:p>
    <w:p>
      <w:pPr>
        <w:jc w:val="both"/>
        <w:rPr>
          <w:rFonts w:ascii="Times New Roman" w:hAnsi="Times New Roman" w:cs="Times New Roman"/>
          <w:b/>
          <w:bCs/>
          <w:lang w:val="tr-TR"/>
        </w:rPr>
      </w:pPr>
      <w:r>
        <w:rPr>
          <w:rFonts w:ascii="Times New Roman" w:hAnsi="Times New Roman" w:cs="Times New Roman"/>
          <w:b/>
          <w:bCs/>
          <w:lang w:val="tr-TR"/>
        </w:rPr>
        <w:t xml:space="preserve">2.Bölüm: Kimyasal Tepkimelerde Hız</w:t>
      </w:r>
    </w:p>
    <w:p>
      <w:pPr>
        <w:jc w:val="both"/>
        <w:rPr>
          <w:rFonts w:ascii="Times New Roman" w:hAnsi="Times New Roman" w:cs="Times New Roman"/>
          <w:b/>
          <w:bCs/>
          <w:lang w:val="tr-TR"/>
        </w:rPr>
      </w:pPr>
      <w:r>
        <w:rPr>
          <w:rFonts w:ascii="Times New Roman" w:hAnsi="Times New Roman" w:cs="Times New Roman"/>
          <w:b/>
          <w:bCs/>
          <w:lang w:val="tr-TR"/>
        </w:rPr>
        <w:t xml:space="preserve">ÖZET</w:t>
      </w:r>
    </w:p>
    <w:p>
      <w:pPr>
        <w:jc w:val="both"/>
        <w:rPr>
          <w:rFonts w:ascii="Times New Roman" w:hAnsi="Times New Roman" w:cs="Times New Roman"/>
          <w:lang w:val="tr-TR"/>
        </w:rPr>
      </w:pPr>
      <w:r>
        <w:rPr>
          <w:rFonts w:ascii="Times New Roman" w:hAnsi="Times New Roman" w:cs="Times New Roman"/>
          <w:b/>
          <w:bCs/>
          <w:lang w:val="tr-TR"/>
        </w:rPr>
        <w:t xml:space="preserve">Bölüm: Enerji</w:t>
      </w:r>
    </w:p>
    <w:p>
      <w:pPr>
        <w:jc w:val="both"/>
        <w:rPr>
          <w:rFonts w:ascii="Times New Roman" w:hAnsi="Times New Roman" w:cs="Times New Roman"/>
          <w:lang w:val="tr-TR"/>
        </w:rPr>
      </w:pPr>
      <w:r>
        <w:rPr>
          <w:rFonts w:ascii="Times New Roman" w:hAnsi="Times New Roman" w:cs="Times New Roman"/>
          <w:lang w:val="tr-TR"/>
        </w:rPr>
        <w:t xml:space="preserve">Fiziksel ve kimyasal değişimlere her zaman bir enerji değişimi eşlik eder. Sistemin çevreye ısı verdiği değişimlere ekzotermik, çevreden ısı aldığı değişimlere ise endotermik değişimler denir. Yanma, donma ve yoğuşma ekzotermik; erime, buharlaşma ve suyun elektrolizi endotermik değişimlere örnektir.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yanda yanan odun/kamp ateşi, diğer yanda eriyen buz küpleri; ekzotermik-endotermik karşılaştırma infografiği (vektörel).</w:t>
            </w:r>
          </w:p>
          <w:p>
            <w:pPr>
              <w:jc w:val="both"/>
              <w:rPr>
                <w:rFonts w:ascii="Times New Roman" w:hAnsi="Times New Roman" w:cs="Times New Roman"/>
                <w:lang w:val="tr-TR"/>
              </w:rPr>
            </w:pPr>
            <w:r>
              <w:rPr>
                <w:rFonts w:ascii="Times New Roman" w:hAnsi="Times New Roman" w:cs="Times New Roman"/>
                <w:lang w:val="tr-TR"/>
              </w:rPr>
              <w:t xml:space="preserve">Shutter ID: 2389722739 (vektör) — Endothermic and exothermic reactions diagram (burning and melting)</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Ekzotermik ve endotermik olaylar</w:t>
      </w:r>
    </w:p>
    <w:p>
      <w:pPr>
        <w:jc w:val="both"/>
        <w:rPr>
          <w:rFonts w:ascii="Times New Roman" w:hAnsi="Times New Roman" w:cs="Times New Roman"/>
          <w:lang w:val="tr-TR"/>
        </w:rPr>
      </w:pPr>
      <w:r>
        <w:rPr>
          <w:rFonts w:ascii="Times New Roman" w:hAnsi="Times New Roman" w:cs="Times New Roman"/>
          <w:lang w:val="tr-TR"/>
        </w:rPr>
        <w:t xml:space="preserve">Maddelerin enerji kaynağı olma potansiyeli, oksijenle yandıklarında açığa çıkardıkları enerji ile ölçülür. Yanma ısısı, bir maddenin yeterli oksijenle tamamen yandığında birim kütle ya da mol başına açığa çıkardığı ısıdır. Fosil yakıtların yanması sonucunda sera gazı olan karbon dioksit oluşurken hidrojenin yanma ürünü yalnızca sudur.</w:t>
      </w:r>
    </w:p>
    <w:p>
      <w:pPr>
        <w:jc w:val="both"/>
        <w:rPr>
          <w:rFonts w:ascii="Times New Roman" w:hAnsi="Times New Roman" w:cs="Times New Roman"/>
          <w:lang w:val="tr-TR"/>
        </w:rPr>
      </w:pPr>
      <w:r>
        <w:rPr>
          <w:rFonts w:ascii="Times New Roman" w:hAnsi="Times New Roman" w:cs="Times New Roman"/>
          <w:lang w:val="tr-TR"/>
        </w:rPr>
        <w:t xml:space="preserve">Kimyasal tepkimelerde bağların kırılması enerji gerektirir, yeni bağların oluşması ise enerji açığa çıkarır. Tepkime entalpisi, kırılan bağların toplam enerjisinden oluşan bağların toplam enerjisi çıkarılarak hesaplanabilir. Standart oluşum entalpileri kullanılarak tepkime entalpisi ise ürünlerin toplam oluşum entalpisinden girenlerin toplam oluşum entalpisi çıkarılarak hesaplanır.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Endotermik ve ekzotermik tepkimeler için yan yana iki potansiyel enerji-tepkime koordinatı grafiği (vektörel).</w:t>
            </w:r>
          </w:p>
          <w:p>
            <w:pPr>
              <w:jc w:val="both"/>
              <w:rPr>
                <w:rFonts w:ascii="Times New Roman" w:hAnsi="Times New Roman" w:cs="Times New Roman"/>
                <w:lang w:val="tr-TR"/>
              </w:rPr>
            </w:pPr>
            <w:r>
              <w:rPr>
                <w:rFonts w:ascii="Times New Roman" w:hAnsi="Times New Roman" w:cs="Times New Roman"/>
                <w:lang w:val="tr-TR"/>
              </w:rPr>
              <w:t xml:space="preserve">Shutter ID: 2327454223 (vektör) — Enthalpy endothermic versus exothermic reactions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Potansiyel enerji-tepkime koordinatı grafikleri</w:t>
      </w:r>
    </w:p>
    <w:p>
      <w:pPr>
        <w:jc w:val="both"/>
        <w:rPr>
          <w:rFonts w:ascii="Times New Roman" w:hAnsi="Times New Roman" w:cs="Times New Roman"/>
          <w:lang w:val="tr-TR"/>
        </w:rPr>
      </w:pPr>
      <w:r>
        <w:rPr>
          <w:rFonts w:ascii="Times New Roman" w:hAnsi="Times New Roman" w:cs="Times New Roman"/>
          <w:b/>
          <w:bCs/>
          <w:lang w:val="tr-TR"/>
        </w:rPr>
        <w:t xml:space="preserve">Bölüm: Kimyasal Tepkimelerde Hız</w:t>
      </w:r>
    </w:p>
    <w:p>
      <w:pPr>
        <w:jc w:val="both"/>
        <w:rPr>
          <w:rFonts w:ascii="Times New Roman" w:hAnsi="Times New Roman" w:cs="Times New Roman"/>
          <w:lang w:val="tr-TR"/>
        </w:rPr>
      </w:pPr>
      <w:r>
        <w:rPr>
          <w:rFonts w:ascii="Times New Roman" w:hAnsi="Times New Roman" w:cs="Times New Roman"/>
          <w:lang w:val="tr-TR"/>
        </w:rPr>
        <w:t xml:space="preserve">Çarpışma teorisine göre bir tepkimenin gerçekleşmesi için taneciklerin aktivasyon enerjisini aşacak kadar enerjiye sahip olarak uygun doğrultuda çarpışması gerekir. Bu çarpışmalara etkin çarpışma denir. Tepkime hızı, birim zamanda tepken derişimindeki azalma ya da ürün derişimindeki artıştır ve tepkime ilerledikçe azalır.</w:t>
      </w:r>
    </w:p>
    <w:p>
      <w:pPr>
        <w:jc w:val="both"/>
        <w:rPr>
          <w:rFonts w:ascii="Times New Roman" w:hAnsi="Times New Roman" w:cs="Times New Roman"/>
          <w:lang w:val="tr-TR"/>
        </w:rPr>
      </w:pPr>
      <w:r>
        <w:rPr>
          <w:rFonts w:ascii="Times New Roman" w:hAnsi="Times New Roman" w:cs="Times New Roman"/>
          <w:lang w:val="tr-TR"/>
        </w:rPr>
        <w:t xml:space="preserve">Tepkime hızı; tepken cinsi, fiziksel hâl, derişim, sıcaklık, katı tepkenin temas yüzeyi ve katalizöre bağlıdır. Katalizörler aktivasyon enerjisini düşürerek tepkimeyi hızlandırır ancak tepkime entalpisini değiştirmez. Tepkime hızının tepken derişimlerine bağlılığı Hız = k[A]</w:t>
      </w:r>
      <w:r>
        <w:rPr>
          <w:rFonts w:ascii="Times New Roman" w:hAnsi="Times New Roman" w:cs="Times New Roman"/>
          <w:vertAlign w:val="superscript"/>
          <w:lang w:val="tr-TR"/>
        </w:rPr>
        <w:t xml:space="preserve">x</w:t>
      </w:r>
      <w:r>
        <w:rPr>
          <w:rFonts w:ascii="Times New Roman" w:hAnsi="Times New Roman" w:cs="Times New Roman"/>
          <w:lang w:val="tr-TR"/>
        </w:rPr>
        <w:t xml:space="preserve">[B]</w:t>
      </w:r>
      <w:r>
        <w:rPr>
          <w:rFonts w:ascii="Times New Roman" w:hAnsi="Times New Roman" w:cs="Times New Roman"/>
          <w:vertAlign w:val="superscript"/>
          <w:lang w:val="tr-TR"/>
        </w:rPr>
        <w:t xml:space="preserve">y</w:t>
      </w:r>
      <w:r>
        <w:rPr>
          <w:rFonts w:ascii="Times New Roman" w:hAnsi="Times New Roman" w:cs="Times New Roman"/>
          <w:lang w:val="tr-TR"/>
        </w:rPr>
        <w:t xml:space="preserve"> şeklindeki hız denklemi ile ifade edilir. Hız denklemindeki üsler deneysel verilerle belirlenir; tek basamaklı tepkimelerde üsler tepkime denklemindeki katsayılara eşittir.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19024" cy="2734061"/>
            <wp:docPr id="900001" name="Grafik 900001" descr="Katalizör PE diyagramı"/>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319024" cy="2734061"/>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Anahtar Kavramlar:</w:t>
      </w:r>
      <w:r>
        <w:rPr>
          <w:rFonts w:ascii="Times New Roman" w:hAnsi="Times New Roman" w:cs="Times New Roman"/>
          <w:lang w:val="tr-TR"/>
        </w:rPr>
        <w:t xml:space="preserve"> aktivasyon enerjisi, bağ enerjisi, çarpışma teorisi, ekzotermik tepkime, endotermik tepkime, enerji, entalpi, hız sabiti, katalizör, ortalama tepkime hızı, standart oluşum entalpisi, tepkime derecesi, tepkime entalpisi, tepkime hızı.</w:t>
      </w:r>
    </w:p>
    <w:p>
      <w:pPr>
        <w:jc w:val="both"/>
        <w:rPr>
          <w:rFonts w:ascii="Times New Roman" w:hAnsi="Times New Roman" w:cs="Times New Roman"/>
          <w:b/>
          <w:bCs/>
          <w:lang w:val="tr-TR"/>
        </w:rPr>
      </w:pPr>
      <w:r>
        <w:rPr>
          <w:rFonts w:ascii="Times New Roman" w:hAnsi="Times New Roman" w:cs="Times New Roman"/>
          <w:b/>
          <w:bCs/>
          <w:lang w:val="tr-TR"/>
        </w:rPr>
        <w:t xml:space="preserve">ÖĞRENME ÇIKTILARI VE SÜREÇ BİLEŞENLERİ</w:t>
      </w:r>
    </w:p>
    <w:p>
      <w:pPr>
        <w:jc w:val="both"/>
        <w:rPr>
          <w:rFonts w:ascii="Times New Roman" w:hAnsi="Times New Roman" w:cs="Times New Roman"/>
          <w:b/>
          <w:bCs/>
          <w:lang w:val="tr-TR"/>
        </w:rPr>
      </w:pPr>
      <w:r>
        <w:rPr>
          <w:rFonts w:ascii="Times New Roman" w:hAnsi="Times New Roman" w:cs="Times New Roman"/>
          <w:b/>
          <w:bCs/>
          <w:lang w:val="tr-TR"/>
        </w:rPr>
        <w:t xml:space="preserve">KİM.11.1.1</w:t>
      </w:r>
    </w:p>
    <w:p>
      <w:pPr>
        <w:jc w:val="both"/>
        <w:rPr>
          <w:rFonts w:ascii="Times New Roman" w:hAnsi="Times New Roman" w:cs="Times New Roman"/>
          <w:lang w:val="tr-TR"/>
        </w:rPr>
      </w:pPr>
      <w:r>
        <w:rPr>
          <w:rFonts w:ascii="Times New Roman" w:hAnsi="Times New Roman" w:cs="Times New Roman"/>
          <w:lang w:val="tr-TR"/>
        </w:rPr>
        <w:t xml:space="preserve">a. Fiziksel ve kimyasal olaylardaki enerji değişimini gözlemlemek amacıyla deney tasarlar ve tasarladığı deneyi gerçekleştirir.</w:t>
      </w:r>
    </w:p>
    <w:p>
      <w:pPr>
        <w:jc w:val="both"/>
        <w:rPr>
          <w:rFonts w:ascii="Times New Roman" w:hAnsi="Times New Roman" w:cs="Times New Roman"/>
          <w:lang w:val="tr-TR"/>
        </w:rPr>
      </w:pPr>
      <w:r>
        <w:rPr>
          <w:rFonts w:ascii="Times New Roman" w:hAnsi="Times New Roman" w:cs="Times New Roman"/>
          <w:lang w:val="tr-TR"/>
        </w:rPr>
        <w:t xml:space="preserve">b. Fiziksel ve kimyasal olaylardaki enerji değişimine ilişkin elde ettiği sonuçları günlük hayattaki olayları açıklamak için kullanır.</w:t>
      </w:r>
    </w:p>
    <w:p>
      <w:pPr>
        <w:jc w:val="both"/>
        <w:rPr>
          <w:rFonts w:ascii="Times New Roman" w:hAnsi="Times New Roman" w:cs="Times New Roman"/>
          <w:b/>
          <w:bCs/>
          <w:lang w:val="tr-TR"/>
        </w:rPr>
      </w:pPr>
      <w:r>
        <w:rPr>
          <w:rFonts w:ascii="Times New Roman" w:hAnsi="Times New Roman" w:cs="Times New Roman"/>
          <w:b/>
          <w:bCs/>
          <w:lang w:val="tr-TR"/>
        </w:rPr>
        <w:t xml:space="preserve">KİM.11.1.2</w:t>
      </w:r>
    </w:p>
    <w:p>
      <w:pPr>
        <w:jc w:val="both"/>
        <w:rPr>
          <w:rFonts w:ascii="Times New Roman" w:hAnsi="Times New Roman" w:cs="Times New Roman"/>
          <w:lang w:val="tr-TR"/>
        </w:rPr>
      </w:pPr>
      <w:r>
        <w:rPr>
          <w:rFonts w:ascii="Times New Roman" w:hAnsi="Times New Roman" w:cs="Times New Roman"/>
          <w:lang w:val="tr-TR"/>
        </w:rPr>
        <w:t xml:space="preserve">a. Yanma tepkimeleri temelinde maddelerin enerji kaynağı olma potansiyeline ilişkin problemleri tanımlar.</w:t>
      </w:r>
    </w:p>
    <w:p>
      <w:pPr>
        <w:jc w:val="both"/>
        <w:rPr>
          <w:rFonts w:ascii="Times New Roman" w:hAnsi="Times New Roman" w:cs="Times New Roman"/>
          <w:lang w:val="tr-TR"/>
        </w:rPr>
      </w:pPr>
      <w:r>
        <w:rPr>
          <w:rFonts w:ascii="Times New Roman" w:hAnsi="Times New Roman" w:cs="Times New Roman"/>
          <w:lang w:val="tr-TR"/>
        </w:rPr>
        <w:t xml:space="preserve">b. Yanma tepkimeleri temelinde maddelerin enerji kaynağı olma potansiyeline ilişkin neden-sonuç ilişkilerini belirler.</w:t>
      </w:r>
    </w:p>
    <w:p>
      <w:pPr>
        <w:jc w:val="both"/>
        <w:rPr>
          <w:rFonts w:ascii="Times New Roman" w:hAnsi="Times New Roman" w:cs="Times New Roman"/>
          <w:lang w:val="tr-TR"/>
        </w:rPr>
      </w:pPr>
      <w:r>
        <w:rPr>
          <w:rFonts w:ascii="Times New Roman" w:hAnsi="Times New Roman" w:cs="Times New Roman"/>
          <w:lang w:val="tr-TR"/>
        </w:rPr>
        <w:t xml:space="preserve">c. Maddelerin enerji kaynağı olma potansiyellerinin tespitine yönelik oluşturduğu neden-sonuç ilişkileri temelinde bağımlı-bağımsız değişkenleri ve kontrol değişkenlerini belirler.</w:t>
      </w:r>
    </w:p>
    <w:p>
      <w:pPr>
        <w:jc w:val="both"/>
        <w:rPr>
          <w:rFonts w:ascii="Times New Roman" w:hAnsi="Times New Roman" w:cs="Times New Roman"/>
          <w:lang w:val="tr-TR"/>
        </w:rPr>
      </w:pPr>
      <w:r>
        <w:rPr>
          <w:rFonts w:ascii="Times New Roman" w:hAnsi="Times New Roman" w:cs="Times New Roman"/>
          <w:lang w:val="tr-TR"/>
        </w:rPr>
        <w:t xml:space="preserve">ç. Değişkenler arasındaki ilişkiyi belirlemek üzere deneyler yapar.</w:t>
      </w:r>
    </w:p>
    <w:p>
      <w:pPr>
        <w:jc w:val="both"/>
        <w:rPr>
          <w:rFonts w:ascii="Times New Roman" w:hAnsi="Times New Roman" w:cs="Times New Roman"/>
          <w:lang w:val="tr-TR"/>
        </w:rPr>
      </w:pPr>
      <w:r>
        <w:rPr>
          <w:rFonts w:ascii="Times New Roman" w:hAnsi="Times New Roman" w:cs="Times New Roman"/>
          <w:lang w:val="tr-TR"/>
        </w:rPr>
        <w:t xml:space="preserve">d. Deneyler sonucunda yakıtların veya canlılara enerji veren maddelerin enerji kaynağı olma potansiyeline ilişkin önermelerini bilimsel veriler temelinde geliştirir.</w:t>
      </w:r>
    </w:p>
    <w:p>
      <w:pPr>
        <w:jc w:val="both"/>
        <w:rPr>
          <w:rFonts w:ascii="Times New Roman" w:hAnsi="Times New Roman" w:cs="Times New Roman"/>
          <w:b/>
          <w:bCs/>
          <w:lang w:val="tr-TR"/>
        </w:rPr>
      </w:pPr>
      <w:r>
        <w:rPr>
          <w:rFonts w:ascii="Times New Roman" w:hAnsi="Times New Roman" w:cs="Times New Roman"/>
          <w:b/>
          <w:bCs/>
          <w:lang w:val="tr-TR"/>
        </w:rPr>
        <w:t xml:space="preserve">KİM.11.1.3</w:t>
      </w:r>
    </w:p>
    <w:p>
      <w:pPr>
        <w:jc w:val="both"/>
        <w:rPr>
          <w:rFonts w:ascii="Times New Roman" w:hAnsi="Times New Roman" w:cs="Times New Roman"/>
          <w:lang w:val="tr-TR"/>
        </w:rPr>
      </w:pPr>
      <w:r>
        <w:rPr>
          <w:rFonts w:ascii="Times New Roman" w:hAnsi="Times New Roman" w:cs="Times New Roman"/>
          <w:lang w:val="tr-TR"/>
        </w:rPr>
        <w:t xml:space="preserve">a. Farklı tepkimelerde kırılan ve oluşan bağların enerjileri ile tepkimelerin entalpi değişimi arasında keşfettiği örüntüyü matematiksel olarak modeller.</w:t>
      </w:r>
    </w:p>
    <w:p>
      <w:pPr>
        <w:jc w:val="both"/>
        <w:rPr>
          <w:rFonts w:ascii="Times New Roman" w:hAnsi="Times New Roman" w:cs="Times New Roman"/>
          <w:lang w:val="tr-TR"/>
        </w:rPr>
      </w:pPr>
      <w:r>
        <w:rPr>
          <w:rFonts w:ascii="Times New Roman" w:hAnsi="Times New Roman" w:cs="Times New Roman"/>
          <w:lang w:val="tr-TR"/>
        </w:rPr>
        <w:t xml:space="preserve">b. Matematiksel modelini kullanarak bir tepkimenin endotermik ya da ekzotermik olma durumuna ilişkin genellemeler yapar.</w:t>
      </w:r>
    </w:p>
    <w:p>
      <w:pPr>
        <w:jc w:val="both"/>
        <w:rPr>
          <w:rFonts w:ascii="Times New Roman" w:hAnsi="Times New Roman" w:cs="Times New Roman"/>
          <w:b/>
          <w:bCs/>
          <w:lang w:val="tr-TR"/>
        </w:rPr>
      </w:pPr>
      <w:r>
        <w:rPr>
          <w:rFonts w:ascii="Times New Roman" w:hAnsi="Times New Roman" w:cs="Times New Roman"/>
          <w:b/>
          <w:bCs/>
          <w:lang w:val="tr-TR"/>
        </w:rPr>
        <w:t xml:space="preserve">KİM.11.1.4</w:t>
      </w:r>
    </w:p>
    <w:p>
      <w:pPr>
        <w:jc w:val="both"/>
        <w:rPr>
          <w:rFonts w:ascii="Times New Roman" w:hAnsi="Times New Roman" w:cs="Times New Roman"/>
          <w:lang w:val="tr-TR"/>
        </w:rPr>
      </w:pPr>
      <w:r>
        <w:rPr>
          <w:rFonts w:ascii="Times New Roman" w:hAnsi="Times New Roman" w:cs="Times New Roman"/>
          <w:lang w:val="tr-TR"/>
        </w:rPr>
        <w:t xml:space="preserve">a. Standart oluşum entalpi verileri üzerinden kimyasal tepkimelerin standart tepkime entalpilerinin hesaplanmasına ilişkin önermeler oluşturur.</w:t>
      </w:r>
    </w:p>
    <w:p>
      <w:pPr>
        <w:jc w:val="both"/>
        <w:rPr>
          <w:rFonts w:ascii="Times New Roman" w:hAnsi="Times New Roman" w:cs="Times New Roman"/>
          <w:lang w:val="tr-TR"/>
        </w:rPr>
      </w:pPr>
      <w:r>
        <w:rPr>
          <w:rFonts w:ascii="Times New Roman" w:hAnsi="Times New Roman" w:cs="Times New Roman"/>
          <w:lang w:val="tr-TR"/>
        </w:rPr>
        <w:t xml:space="preserve">b. Entalpi değişimine ilişkin veriye dayalı olan ve olmayan önermeleri karşılaştırır.</w:t>
      </w:r>
    </w:p>
    <w:p>
      <w:pPr>
        <w:jc w:val="both"/>
        <w:rPr>
          <w:rFonts w:ascii="Times New Roman" w:hAnsi="Times New Roman" w:cs="Times New Roman"/>
          <w:lang w:val="tr-TR"/>
        </w:rPr>
      </w:pPr>
      <w:r>
        <w:rPr>
          <w:rFonts w:ascii="Times New Roman" w:hAnsi="Times New Roman" w:cs="Times New Roman"/>
          <w:lang w:val="tr-TR"/>
        </w:rPr>
        <w:t xml:space="preserve">c. Standart oluşum entalpi verileriyle farklı tepkimelerin standart tepkime entalpilerini hesaplar.</w:t>
      </w:r>
    </w:p>
    <w:p>
      <w:pPr>
        <w:jc w:val="both"/>
        <w:rPr>
          <w:rFonts w:ascii="Times New Roman" w:hAnsi="Times New Roman" w:cs="Times New Roman"/>
          <w:lang w:val="tr-TR"/>
        </w:rPr>
      </w:pPr>
      <w:r>
        <w:rPr>
          <w:rFonts w:ascii="Times New Roman" w:hAnsi="Times New Roman" w:cs="Times New Roman"/>
          <w:lang w:val="tr-TR"/>
        </w:rPr>
        <w:t xml:space="preserve">ç. Standart tepkime entalpi hesaplamalarının sonuçlarını önermelerinin geçerliliğini sorgulamak için kullanır.</w:t>
      </w:r>
    </w:p>
    <w:p>
      <w:pPr>
        <w:jc w:val="both"/>
        <w:rPr>
          <w:rFonts w:ascii="Times New Roman" w:hAnsi="Times New Roman" w:cs="Times New Roman"/>
          <w:b/>
          <w:bCs/>
          <w:lang w:val="tr-TR"/>
        </w:rPr>
      </w:pPr>
      <w:r>
        <w:rPr>
          <w:rFonts w:ascii="Times New Roman" w:hAnsi="Times New Roman" w:cs="Times New Roman"/>
          <w:b/>
          <w:bCs/>
          <w:lang w:val="tr-TR"/>
        </w:rPr>
        <w:t xml:space="preserve">KİM.11.1.5</w:t>
      </w:r>
    </w:p>
    <w:p>
      <w:pPr>
        <w:jc w:val="both"/>
        <w:rPr>
          <w:rFonts w:ascii="Times New Roman" w:hAnsi="Times New Roman" w:cs="Times New Roman"/>
          <w:lang w:val="tr-TR"/>
        </w:rPr>
      </w:pPr>
      <w:r>
        <w:rPr>
          <w:rFonts w:ascii="Times New Roman" w:hAnsi="Times New Roman" w:cs="Times New Roman"/>
          <w:lang w:val="tr-TR"/>
        </w:rPr>
        <w:t xml:space="preserve">a. Kimyasal tepkimelerin gerçekleşmesi için gerekli şartları belirlemeye yönelik ölçütler (gerekli enerji ve uygun doğrultuda çarpışma) oluşturur.</w:t>
      </w:r>
    </w:p>
    <w:p>
      <w:pPr>
        <w:jc w:val="both"/>
        <w:rPr>
          <w:rFonts w:ascii="Times New Roman" w:hAnsi="Times New Roman" w:cs="Times New Roman"/>
          <w:lang w:val="tr-TR"/>
        </w:rPr>
      </w:pPr>
      <w:r>
        <w:rPr>
          <w:rFonts w:ascii="Times New Roman" w:hAnsi="Times New Roman" w:cs="Times New Roman"/>
          <w:lang w:val="tr-TR"/>
        </w:rPr>
        <w:t xml:space="preserve">b. Kimyasal tepkimelerin oluşum sürecine ilişkin alt mikro seviyedeki gösterimlerden seçtiği verilerden örüntüler oluşturur.</w:t>
      </w:r>
    </w:p>
    <w:p>
      <w:pPr>
        <w:jc w:val="both"/>
        <w:rPr>
          <w:rFonts w:ascii="Times New Roman" w:hAnsi="Times New Roman" w:cs="Times New Roman"/>
          <w:lang w:val="tr-TR"/>
        </w:rPr>
      </w:pPr>
      <w:r>
        <w:rPr>
          <w:rFonts w:ascii="Times New Roman" w:hAnsi="Times New Roman" w:cs="Times New Roman"/>
          <w:lang w:val="tr-TR"/>
        </w:rPr>
        <w:t xml:space="preserve">c. Kimyasal tepkimelerin gerçekleşme şartlarına yönelik iddialarını veriye dayalı olarak açıklayarak bu açıklamalarını desteklemek için çarpışma teorisi ile sembolik modelleri kullanır.</w:t>
      </w:r>
    </w:p>
    <w:p>
      <w:pPr>
        <w:jc w:val="both"/>
        <w:rPr>
          <w:rFonts w:ascii="Times New Roman" w:hAnsi="Times New Roman" w:cs="Times New Roman"/>
          <w:b/>
          <w:bCs/>
          <w:lang w:val="tr-TR"/>
        </w:rPr>
      </w:pPr>
      <w:r>
        <w:rPr>
          <w:rFonts w:ascii="Times New Roman" w:hAnsi="Times New Roman" w:cs="Times New Roman"/>
          <w:b/>
          <w:bCs/>
          <w:lang w:val="tr-TR"/>
        </w:rPr>
        <w:t xml:space="preserve">KİM.11.1.6</w:t>
      </w:r>
    </w:p>
    <w:p>
      <w:pPr>
        <w:jc w:val="both"/>
        <w:rPr>
          <w:rFonts w:ascii="Times New Roman" w:hAnsi="Times New Roman" w:cs="Times New Roman"/>
          <w:lang w:val="tr-TR"/>
        </w:rPr>
      </w:pPr>
      <w:r>
        <w:rPr>
          <w:rFonts w:ascii="Times New Roman" w:hAnsi="Times New Roman" w:cs="Times New Roman"/>
          <w:lang w:val="tr-TR"/>
        </w:rPr>
        <w:t xml:space="preserve">a. Bir kimyasal tepkimede tepken ve ürünlerin derişimlerinin zamanla değişimi ile ilgili hazır verileri kullanarak tepkime hızının zamanla değişimine ilişkin önermeler oluşturur.</w:t>
      </w:r>
    </w:p>
    <w:p>
      <w:pPr>
        <w:jc w:val="both"/>
        <w:rPr>
          <w:rFonts w:ascii="Times New Roman" w:hAnsi="Times New Roman" w:cs="Times New Roman"/>
          <w:lang w:val="tr-TR"/>
        </w:rPr>
      </w:pPr>
      <w:r>
        <w:rPr>
          <w:rFonts w:ascii="Times New Roman" w:hAnsi="Times New Roman" w:cs="Times New Roman"/>
          <w:lang w:val="tr-TR"/>
        </w:rPr>
        <w:t xml:space="preserve">b. Tepkime hızının zamanla değişimine ilişkin veriye dayalı olan ve olmayan önermeleri karşılaştırır.</w:t>
      </w:r>
    </w:p>
    <w:p>
      <w:pPr>
        <w:jc w:val="both"/>
        <w:rPr>
          <w:rFonts w:ascii="Times New Roman" w:hAnsi="Times New Roman" w:cs="Times New Roman"/>
          <w:lang w:val="tr-TR"/>
        </w:rPr>
      </w:pPr>
      <w:r>
        <w:rPr>
          <w:rFonts w:ascii="Times New Roman" w:hAnsi="Times New Roman" w:cs="Times New Roman"/>
          <w:lang w:val="tr-TR"/>
        </w:rPr>
        <w:t xml:space="preserve">c. Bir tepkimenin farklı zaman aralıklarındaki ortalama hızlarına ilişkin hesaplamalar yapar.</w:t>
      </w:r>
    </w:p>
    <w:p>
      <w:pPr>
        <w:jc w:val="both"/>
        <w:rPr>
          <w:rFonts w:ascii="Times New Roman" w:hAnsi="Times New Roman" w:cs="Times New Roman"/>
          <w:lang w:val="tr-TR"/>
        </w:rPr>
      </w:pPr>
      <w:r>
        <w:rPr>
          <w:rFonts w:ascii="Times New Roman" w:hAnsi="Times New Roman" w:cs="Times New Roman"/>
          <w:lang w:val="tr-TR"/>
        </w:rPr>
        <w:t xml:space="preserve">ç. Tepkime hızının zamanla değişimine ilişkin çıkarımlarının geçerliliğini çarpışma teorisi temelinde sorgular.</w:t>
      </w:r>
    </w:p>
    <w:p>
      <w:pPr>
        <w:jc w:val="both"/>
        <w:rPr>
          <w:rFonts w:ascii="Times New Roman" w:hAnsi="Times New Roman" w:cs="Times New Roman"/>
          <w:b/>
          <w:bCs/>
          <w:lang w:val="tr-TR"/>
        </w:rPr>
      </w:pPr>
      <w:r>
        <w:rPr>
          <w:rFonts w:ascii="Times New Roman" w:hAnsi="Times New Roman" w:cs="Times New Roman"/>
          <w:b/>
          <w:bCs/>
          <w:lang w:val="tr-TR"/>
        </w:rPr>
        <w:t xml:space="preserve">KİM.11.1.7</w:t>
      </w:r>
    </w:p>
    <w:p>
      <w:pPr>
        <w:jc w:val="both"/>
        <w:rPr>
          <w:rFonts w:ascii="Times New Roman" w:hAnsi="Times New Roman" w:cs="Times New Roman"/>
          <w:lang w:val="tr-TR"/>
        </w:rPr>
      </w:pPr>
      <w:r>
        <w:rPr>
          <w:rFonts w:ascii="Times New Roman" w:hAnsi="Times New Roman" w:cs="Times New Roman"/>
          <w:lang w:val="tr-TR"/>
        </w:rPr>
        <w:t xml:space="preserve">a. Tepken cinsinin, fiziksel hâlin, tepken derişiminin, sıcaklığın, katı tepkenin temas yüzeyinin ve katalizörün tepkime hızına etkisine ilişkin araştırılabilir sorular oluşturur.</w:t>
      </w:r>
    </w:p>
    <w:p>
      <w:pPr>
        <w:jc w:val="both"/>
        <w:rPr>
          <w:rFonts w:ascii="Times New Roman" w:hAnsi="Times New Roman" w:cs="Times New Roman"/>
          <w:lang w:val="tr-TR"/>
        </w:rPr>
      </w:pPr>
      <w:r>
        <w:rPr>
          <w:rFonts w:ascii="Times New Roman" w:hAnsi="Times New Roman" w:cs="Times New Roman"/>
          <w:lang w:val="tr-TR"/>
        </w:rPr>
        <w:t xml:space="preserve">b. İlgili değişkenlerin tepkime hızına etkisini belirlemek üzere hipotezler oluşturur.</w:t>
      </w:r>
    </w:p>
    <w:p>
      <w:pPr>
        <w:jc w:val="both"/>
        <w:rPr>
          <w:rFonts w:ascii="Times New Roman" w:hAnsi="Times New Roman" w:cs="Times New Roman"/>
          <w:lang w:val="tr-TR"/>
        </w:rPr>
      </w:pPr>
      <w:r>
        <w:rPr>
          <w:rFonts w:ascii="Times New Roman" w:hAnsi="Times New Roman" w:cs="Times New Roman"/>
          <w:lang w:val="tr-TR"/>
        </w:rPr>
        <w:t xml:space="preserve">c. Tepken cinsinin, fiziksel hâlinin ve derişiminin, sıcaklığın, katı tepkenin temas yüzeyinin ve katalizörün tepkime hızına etkisine ilişkin bir deney planlar ve deneyi gerçekleştirir.</w:t>
      </w:r>
    </w:p>
    <w:p>
      <w:pPr>
        <w:jc w:val="both"/>
        <w:rPr>
          <w:rFonts w:ascii="Times New Roman" w:hAnsi="Times New Roman" w:cs="Times New Roman"/>
          <w:lang w:val="tr-TR"/>
        </w:rPr>
      </w:pPr>
      <w:r>
        <w:rPr>
          <w:rFonts w:ascii="Times New Roman" w:hAnsi="Times New Roman" w:cs="Times New Roman"/>
          <w:lang w:val="tr-TR"/>
        </w:rPr>
        <w:t xml:space="preserve">ç. Deney verilerini analiz ederek yorumlar.</w:t>
      </w:r>
    </w:p>
    <w:p>
      <w:pPr>
        <w:jc w:val="both"/>
        <w:rPr>
          <w:rFonts w:ascii="Times New Roman" w:hAnsi="Times New Roman" w:cs="Times New Roman"/>
          <w:lang w:val="tr-TR"/>
        </w:rPr>
      </w:pPr>
      <w:r>
        <w:rPr>
          <w:rFonts w:ascii="Times New Roman" w:hAnsi="Times New Roman" w:cs="Times New Roman"/>
          <w:lang w:val="tr-TR"/>
        </w:rPr>
        <w:t xml:space="preserve">d. Deney sonuçlarını kullanarak her bir değişkenin tepkime hızına etkisini alt mikro seviyede açıklar.</w:t>
      </w:r>
    </w:p>
    <w:p>
      <w:pPr>
        <w:jc w:val="both"/>
        <w:rPr>
          <w:rFonts w:ascii="Times New Roman" w:hAnsi="Times New Roman" w:cs="Times New Roman"/>
          <w:lang w:val="tr-TR"/>
        </w:rPr>
      </w:pPr>
      <w:r>
        <w:rPr>
          <w:rFonts w:ascii="Times New Roman" w:hAnsi="Times New Roman" w:cs="Times New Roman"/>
          <w:lang w:val="tr-TR"/>
        </w:rPr>
        <w:t xml:space="preserve">e. Tepkime hızına etki eden faktörleri çarpışma teorisi ile ilişkilendirir.</w:t>
      </w:r>
    </w:p>
    <w:p>
      <w:pPr>
        <w:jc w:val="both"/>
        <w:rPr>
          <w:rFonts w:ascii="Times New Roman" w:hAnsi="Times New Roman" w:cs="Times New Roman"/>
          <w:b/>
          <w:bCs/>
          <w:lang w:val="tr-TR"/>
        </w:rPr>
      </w:pPr>
      <w:r>
        <w:rPr>
          <w:rFonts w:ascii="Times New Roman" w:hAnsi="Times New Roman" w:cs="Times New Roman"/>
          <w:b/>
          <w:bCs/>
          <w:lang w:val="tr-TR"/>
        </w:rPr>
        <w:t xml:space="preserve">KİM.11.1.8</w:t>
      </w:r>
    </w:p>
    <w:p>
      <w:pPr>
        <w:jc w:val="both"/>
        <w:rPr>
          <w:rFonts w:ascii="Times New Roman" w:hAnsi="Times New Roman" w:cs="Times New Roman"/>
          <w:lang w:val="tr-TR"/>
        </w:rPr>
      </w:pPr>
      <w:r>
        <w:rPr>
          <w:rFonts w:ascii="Times New Roman" w:hAnsi="Times New Roman" w:cs="Times New Roman"/>
          <w:lang w:val="tr-TR"/>
        </w:rPr>
        <w:t xml:space="preserve">a. Bir tepkimenin tepken derişimlerine ve başlangıç hızlarına ait hazır veri seti kullanarak tepken derişiminin tepkime hızına etkisine ilişkin önermeler oluşturur.</w:t>
      </w:r>
    </w:p>
    <w:p>
      <w:pPr>
        <w:jc w:val="both"/>
        <w:rPr>
          <w:rFonts w:ascii="Times New Roman" w:hAnsi="Times New Roman" w:cs="Times New Roman"/>
          <w:lang w:val="tr-TR"/>
        </w:rPr>
      </w:pPr>
      <w:r>
        <w:rPr>
          <w:rFonts w:ascii="Times New Roman" w:hAnsi="Times New Roman" w:cs="Times New Roman"/>
          <w:lang w:val="tr-TR"/>
        </w:rPr>
        <w:t xml:space="preserve">b. Tepken derişiminin tepkime hızına etkisine ilişkin veriye dayalı olan ve olmayan önermeleri karşılaştırır.</w:t>
      </w:r>
    </w:p>
    <w:p>
      <w:pPr>
        <w:jc w:val="both"/>
        <w:rPr>
          <w:rFonts w:ascii="Times New Roman" w:hAnsi="Times New Roman" w:cs="Times New Roman"/>
          <w:lang w:val="tr-TR"/>
        </w:rPr>
      </w:pPr>
      <w:r>
        <w:rPr>
          <w:rFonts w:ascii="Times New Roman" w:hAnsi="Times New Roman" w:cs="Times New Roman"/>
          <w:lang w:val="tr-TR"/>
        </w:rPr>
        <w:t xml:space="preserve">c. Veri setini kullanarak belirlediği tepkimenin hız denkleminden hareketle tepken derişiminin tepkime hızına etkisine ilişkin tahminlerde bulunur.</w:t>
      </w:r>
    </w:p>
    <w:p>
      <w:pPr>
        <w:jc w:val="both"/>
        <w:rPr>
          <w:rFonts w:ascii="Times New Roman" w:hAnsi="Times New Roman" w:cs="Times New Roman"/>
          <w:lang w:val="tr-TR"/>
        </w:rPr>
      </w:pPr>
      <w:r>
        <w:rPr>
          <w:rFonts w:ascii="Times New Roman" w:hAnsi="Times New Roman" w:cs="Times New Roman"/>
          <w:lang w:val="tr-TR"/>
        </w:rPr>
        <w:t xml:space="preserve">ç. Kimyasal tepkimelerin hız denklemine ilişkin tahminlerinin geçerliliğini sorgular.</w:t>
      </w:r>
    </w:p>
    <w:p>
      <w:pPr>
        <w:jc w:val="both"/>
        <w:rPr>
          <w:rFonts w:ascii="Times New Roman" w:hAnsi="Times New Roman" w:cs="Times New Roman"/>
          <w:b/>
          <w:bCs/>
          <w:lang w:val="tr-TR"/>
        </w:rPr>
      </w:pPr>
      <w:r>
        <w:rPr>
          <w:rFonts w:ascii="Times New Roman" w:hAnsi="Times New Roman" w:cs="Times New Roman"/>
          <w:b/>
          <w:bCs/>
          <w:lang w:val="tr-TR"/>
        </w:rPr>
        <w:t xml:space="preserve">GÖVDE</w:t>
      </w:r>
    </w:p>
    <w:p>
      <w:pPr>
        <w:jc w:val="both"/>
        <w:rPr>
          <w:rFonts w:ascii="Times New Roman" w:hAnsi="Times New Roman" w:cs="Times New Roman"/>
          <w:b/>
          <w:bCs/>
          <w:lang w:val="tr-TR"/>
        </w:rPr>
      </w:pPr>
      <w:r>
        <w:rPr>
          <w:rFonts w:ascii="Times New Roman" w:hAnsi="Times New Roman" w:cs="Times New Roman"/>
          <w:b/>
          <w:bCs/>
          <w:lang w:val="tr-TR"/>
        </w:rPr>
        <w:t xml:space="preserve">KİM.11.1.1. Fiziksel ve kimyasal olaylardaki enerji değişimine ilişkin deney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Günlük hayatta karşılaşılan fiziksel ve kimyasal olaylardaki enerji değişimlerine ilişkin sınıflandırma yapabilecekleri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(Sınıflandırma) Etkinliği Hazırlanacak:</w:t>
      </w:r>
    </w:p>
    <w:p>
      <w:pPr>
        <w:jc w:val="both"/>
        <w:rPr>
          <w:rFonts w:ascii="Times New Roman" w:hAnsi="Times New Roman" w:cs="Times New Roman"/>
          <w:lang w:val="tr-TR"/>
        </w:rPr>
      </w:pPr>
      <w:r>
        <w:rPr>
          <w:rFonts w:ascii="Times New Roman" w:hAnsi="Times New Roman" w:cs="Times New Roman"/>
          <w:lang w:val="tr-TR"/>
        </w:rPr>
        <w:t xml:space="preserve">Aşağıda günlük hayatta karşılaşılan bazı olaylar verilmiştir. Her bir olayı sürükleyerek uygun kutuya bırakınız.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50"/>
        <w:gridCol w:w="2250"/>
        <w:gridCol w:w="2250"/>
        <w:gridCol w:w="2250"/>
      </w:tblGrid>
      <w:tr>
        <w:tc>
          <w:tcPr>
            <w:tcW w:w="22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Fiziksel - Ekzotermik</w:t>
            </w:r>
          </w:p>
        </w:tc>
        <w:tc>
          <w:tcPr>
            <w:tcW w:w="22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Fiziksel - Endotermik</w:t>
            </w:r>
          </w:p>
        </w:tc>
        <w:tc>
          <w:tcPr>
            <w:tcW w:w="22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Kimyasal - Ekzotermik</w:t>
            </w:r>
          </w:p>
        </w:tc>
        <w:tc>
          <w:tcPr>
            <w:tcW w:w="22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Kimyasal - Endotermik</w:t>
            </w:r>
          </w:p>
        </w:tc>
      </w:tr>
      <w:tr>
        <w:trPr>
          <w:trHeight w:val="900"/>
        </w:trPr>
        <w:tc>
          <w:tcPr>
            <w:tcW w:w="2250" w:type="dxa"/>
            <w:vAlign w:val="center"/>
          </w:tcPr>
          <w:p>
            <w:pPr>
              <w:jc w:val="center"/>
              <w:rPr>
                <w:rFonts w:ascii="Times New Roman" w:hAnsi="Times New Roman" w:cs="Times New Roman"/>
                <w:lang w:val="tr-TR"/>
              </w:rPr>
            </w:pPr>
          </w:p>
        </w:tc>
        <w:tc>
          <w:tcPr>
            <w:tcW w:w="2250" w:type="dxa"/>
            <w:vAlign w:val="center"/>
          </w:tcPr>
          <w:p>
            <w:pPr>
              <w:jc w:val="center"/>
              <w:rPr>
                <w:rFonts w:ascii="Times New Roman" w:hAnsi="Times New Roman" w:cs="Times New Roman"/>
                <w:lang w:val="tr-TR"/>
              </w:rPr>
            </w:pPr>
          </w:p>
        </w:tc>
        <w:tc>
          <w:tcPr>
            <w:tcW w:w="2250" w:type="dxa"/>
            <w:vAlign w:val="center"/>
          </w:tcPr>
          <w:p>
            <w:pPr>
              <w:jc w:val="center"/>
              <w:rPr>
                <w:rFonts w:ascii="Times New Roman" w:hAnsi="Times New Roman" w:cs="Times New Roman"/>
                <w:lang w:val="tr-TR"/>
              </w:rPr>
            </w:pPr>
          </w:p>
        </w:tc>
        <w:tc>
          <w:tcPr>
            <w:tcW w:w="225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Sürüklenecek kartlar (her kartta küçük bir Shutterstock görseli olabilir): Suyun donması, Su buharının yoğuşması, Buzun erimesi, Kolonyanın ciltte buharlaşması, Doğalgazın yanması, Demirin paslanması, Kireç taşının ısıtılarak bozunması, Fotosentez, Suyun elektrolizi, Mumun yanması.</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Fiziksel-Ekzotermik: Suyun donması, Su buharının yoğuşması. Fiziksel-Endotermik: Buzun erimesi, Kolonyanın buharlaşması. Kimyasal-Ekzotermik: Doğalgazın yanması, Demirin paslanması, Mumun yanması. Kimyasal-Endotermik: Kireç taşının bozunması, Fotosentez, Suyun elektrolizi.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Kartlar karışık sırada gelsin; aynı kutuya birden fazla kart taşınabilsin. Kimya10’daki sürükle bırak tasarımına benzer olsun.</w:t>
      </w:r>
    </w:p>
    <w:p>
      <w:pPr>
        <w:jc w:val="both"/>
        <w:rPr>
          <w:rFonts w:ascii="Times New Roman" w:hAnsi="Times New Roman" w:cs="Times New Roman"/>
          <w:b/>
          <w:bCs/>
          <w:lang w:val="tr-TR"/>
        </w:rPr>
      </w:pPr>
      <w:r>
        <w:rPr>
          <w:rFonts w:ascii="Times New Roman" w:hAnsi="Times New Roman" w:cs="Times New Roman"/>
          <w:b/>
          <w:bCs/>
          <w:lang w:val="tr-TR"/>
        </w:rPr>
        <w:t xml:space="preserve">KİM.11.1.2. Maddelerin enerji kaynağı olma potansiyeline ilişkin hipotezler oluşturabilme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Farklı maddelerin (fosil yakıtlar, biyokütle) enerji kaynağı olarak kullanımını, enerji verimliliğini ve çevresel etkilerini ele alan bir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Video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“Evlerimizi ısıtan doğal gaz, araçlarımızı hareket ettiren benzin ve şöminede yanan odun… Bunların ortak noktası nedir? Hepsi oksijenle yandığında enerji açığa çıkaran maddelerdir (NOT: bu esnada doğal gaz ocağı, benzin pompası ve şömine görselleri art arda gelsin). Kömür, petrol ve doğal gaz milyonlarca yıl önce yaşamış canlıların kalıntılarından oluşan fosil yakıtlardır (NOT: yer altında katmanlar hâlinde kömür ve petrol oluşumunu gösteren animasyon). Odun, tarımsal atıklar ve hayvansal atıklar gibi canlı kaynaklı maddeler ise biyokütle olarak adlandırılır. Bir yakıtın enerji potansiyeli, birim kütlesinin yanmasıyla açığa çıkan ısı ile karşılaştırılır. Örneğin 1 gram doğal gaz yandığında yaklaşık 50 kJ, 1 gram çam odunu yandığında ise yaklaşık 21 kJ ısı açığa çıkar (NOT: bu esnada yakıtların yanma ısılarını gösteren yatay çubuk grafik ekrana gelsin: doğal gaz 49,5; izooktan 47,8; taş kömürü 28,3; çam odunu 21,2; selüloz 17,5 kJ/g; hidrojen 141,8 kJ/g en sonda farklı renkte eklensin). Ancak bir yakıtı seçerken yalnızca açığa çıkan enerjiye değil, çevresel etkilerine de bakmak gerekir. Fosil yakıtların ve biyokütlenin yanması sonucu sera gazı olan karbon dioksit oluşur ve küresel ısınmaya katkı sağlar (NOT: bacadan çıkan duman görseli). Hidrojen ise birim kütle başına en yüksek enerjiyi veren yakıttır ve yandığında yalnızca su oluşur (NOT: H₂ + ½O₂ → H₂O denklemi ekrana gelsin). Peki gelecekte hangi maddeler enerji kaynağı olarak kullanılabilir? Sizce yakıt seçiminde hangi ölçütler dikkate alınmalıdır?”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Yanma ısısı değerleri kitaptaki Tablo 1.1 (Petrucci) ile aynıdır; hidrojen için 141,8 kJ/g (285,8/2,016) kullanılmıştır.</w:t>
      </w:r>
    </w:p>
    <w:p>
      <w:pPr>
        <w:jc w:val="both"/>
        <w:rPr>
          <w:rFonts w:ascii="Times New Roman" w:hAnsi="Times New Roman" w:cs="Times New Roman"/>
          <w:b/>
          <w:bCs/>
          <w:lang w:val="tr-TR"/>
        </w:rPr>
      </w:pPr>
      <w:r>
        <w:rPr>
          <w:rFonts w:ascii="Times New Roman" w:hAnsi="Times New Roman" w:cs="Times New Roman"/>
          <w:b/>
          <w:bCs/>
          <w:lang w:val="tr-TR"/>
        </w:rPr>
        <w:t xml:space="preserve">KİM.11.1.3. Bağ enerjileri temelinde tepkimelerin entalpi değişimine ilişkin tümevarımsal akıl yürütebilme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farklı tepkimeler için bağ enerjilerini kullanarak entalpi değişimini hesaplayabileceği ve entalpi ile ilgili çıkarımlar yapabileceği etkileşimli bir simülasyon veya uygulama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 (Sorular sırayla gelecek, öğrenci cevabı kutuya yazacak):</w:t>
      </w:r>
    </w:p>
    <w:p>
      <w:pPr>
        <w:jc w:val="both"/>
        <w:rPr>
          <w:rFonts w:ascii="Times New Roman" w:hAnsi="Times New Roman" w:cs="Times New Roman"/>
          <w:lang w:val="tr-TR"/>
        </w:rPr>
      </w:pPr>
      <w:r>
        <w:rPr>
          <w:rFonts w:ascii="Times New Roman" w:hAnsi="Times New Roman" w:cs="Times New Roman"/>
          <w:lang w:val="tr-TR"/>
        </w:rPr>
        <w:t xml:space="preserve">Ekranın üst kısmında sabit olarak bağ enerjileri tablosu görünsün: H−H: 436, O=O: 498, O−H: 464, Cl−Cl: 243, H−Cl: 432, N≡N: 945, N−H: 391 kJ/mol.</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0"/>
        <w:gridCol w:w="2000"/>
      </w:tblGrid>
      <w:tr>
        <w:tc>
          <w:tcPr>
            <w:tcW w:w="7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O(g) tepkimesinin ΔH değeri kaç kJ’dir?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−486</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(g) + 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2HCl(g) tepkimesinin ΔH değeri kaç kJ’dir?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−185</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tepkimesinin ΔH değeri kaç kJ’dir?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−93</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Yukarıdaki tepkimelerin üçü de ekzotermik midir? (Evet/Hayır)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Evet</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Kırılan bağların toplam enerjisi oluşan bağlarınkinden büyükse tepkime ……… olur.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endotermik</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Her sorudan sonra öğrenci “Kontrol et” butonuna bassın; yanlışsa kırılan ve oluşan bağları renkli gösteren ipucu ekranı açılsın.</w:t>
      </w:r>
    </w:p>
    <w:p>
      <w:pPr>
        <w:jc w:val="both"/>
        <w:rPr>
          <w:rFonts w:ascii="Times New Roman" w:hAnsi="Times New Roman" w:cs="Times New Roman"/>
          <w:b/>
          <w:bCs/>
          <w:lang w:val="tr-TR"/>
        </w:rPr>
      </w:pPr>
      <w:r>
        <w:rPr>
          <w:rFonts w:ascii="Times New Roman" w:hAnsi="Times New Roman" w:cs="Times New Roman"/>
          <w:b/>
          <w:bCs/>
          <w:lang w:val="tr-TR"/>
        </w:rPr>
        <w:t xml:space="preserve">KİM.11.1.4. Kimyasal tepkimelerin standart tepkime entalpilerini standart oluşum entalpi verilerini kullanarak tahmin edebilme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Standart oluşum entalpi verileri kullanılarak bazı tepkimelerin standart tepkime entalpilerinin hesaplanması ile ilgili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 (Sorular sırayla gelecek):</w:t>
      </w:r>
    </w:p>
    <w:p>
      <w:pPr>
        <w:jc w:val="both"/>
        <w:rPr>
          <w:rFonts w:ascii="Times New Roman" w:hAnsi="Times New Roman" w:cs="Times New Roman"/>
          <w:lang w:val="tr-TR"/>
        </w:rPr>
      </w:pPr>
      <w:r>
        <w:rPr>
          <w:rFonts w:ascii="Times New Roman" w:hAnsi="Times New Roman" w:cs="Times New Roman"/>
          <w:lang w:val="tr-TR"/>
        </w:rPr>
        <w:t xml:space="preserve">Ekranda sabit tablo: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 (kJ/mol):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(g) −393,5; H</w:t>
      </w:r>
      <w:r>
        <w:rPr>
          <w:rFonts w:ascii="Times New Roman" w:hAnsi="Times New Roman" w:cs="Times New Roman"/>
          <w:vertAlign w:val="subscript"/>
          <w:lang w:val="tr-TR"/>
        </w:rPr>
        <w:t xml:space="preserve">2</w:t>
      </w:r>
      <w:r>
        <w:rPr>
          <w:rFonts w:ascii="Times New Roman" w:hAnsi="Times New Roman" w:cs="Times New Roman"/>
          <w:lang w:val="tr-TR"/>
        </w:rPr>
        <w:t xml:space="preserve">O(s) −285,8;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(g) 52,26; 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(g) −103,8; SO</w:t>
      </w:r>
      <w:r>
        <w:rPr>
          <w:rFonts w:ascii="Times New Roman" w:hAnsi="Times New Roman" w:cs="Times New Roman"/>
          <w:vertAlign w:val="subscript"/>
          <w:lang w:val="tr-TR"/>
        </w:rPr>
        <w:t xml:space="preserve">2</w:t>
      </w:r>
      <w:r>
        <w:rPr>
          <w:rFonts w:ascii="Times New Roman" w:hAnsi="Times New Roman" w:cs="Times New Roman"/>
          <w:lang w:val="tr-TR"/>
        </w:rPr>
        <w:t xml:space="preserve">(g) −296,8; SO</w:t>
      </w:r>
      <w:r>
        <w:rPr>
          <w:rFonts w:ascii="Times New Roman" w:hAnsi="Times New Roman" w:cs="Times New Roman"/>
          <w:vertAlign w:val="subscript"/>
          <w:lang w:val="tr-TR"/>
        </w:rPr>
        <w:t xml:space="preserve">3</w:t>
      </w:r>
      <w:r>
        <w:rPr>
          <w:rFonts w:ascii="Times New Roman" w:hAnsi="Times New Roman" w:cs="Times New Roman"/>
          <w:lang w:val="tr-TR"/>
        </w:rPr>
        <w:t xml:space="preserve">(g) −395,7; O</w:t>
      </w:r>
      <w:r>
        <w:rPr>
          <w:rFonts w:ascii="Times New Roman" w:hAnsi="Times New Roman" w:cs="Times New Roman"/>
          <w:vertAlign w:val="subscript"/>
          <w:lang w:val="tr-TR"/>
        </w:rPr>
        <w:t xml:space="preserve">2</w:t>
      </w:r>
      <w:r>
        <w:rPr>
          <w:rFonts w:ascii="Times New Roman" w:hAnsi="Times New Roman" w:cs="Times New Roman"/>
          <w:lang w:val="tr-TR"/>
        </w:rPr>
        <w:t xml:space="preserve">(g) 0</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(g) + 3O</w:t>
            </w:r>
            <w:r>
              <w:rPr>
                <w:rFonts w:ascii="Times New Roman" w:hAnsi="Times New Roman" w:cs="Times New Roman"/>
                <w:vertAlign w:val="subscript"/>
                <w:lang w:val="tr-TR"/>
              </w:rPr>
              <w:t xml:space="preserve">2</w:t>
            </w:r>
            <w:r>
              <w:rPr>
                <w:rFonts w:ascii="Times New Roman" w:hAnsi="Times New Roman" w:cs="Times New Roman"/>
                <w:lang w:val="tr-TR"/>
              </w:rPr>
              <w:t xml:space="preserve">(g) → 2CO</w:t>
            </w:r>
            <w:r>
              <w:rPr>
                <w:rFonts w:ascii="Times New Roman" w:hAnsi="Times New Roman" w:cs="Times New Roman"/>
                <w:vertAlign w:val="subscript"/>
                <w:lang w:val="tr-TR"/>
              </w:rPr>
              <w:t xml:space="preserve">2</w:t>
            </w:r>
            <w:r>
              <w:rPr>
                <w:rFonts w:ascii="Times New Roman" w:hAnsi="Times New Roman" w:cs="Times New Roman"/>
                <w:lang w:val="tr-TR"/>
              </w:rPr>
              <w:t xml:space="preserve">(g)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için ΔH° kaç kJ’dir?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−1410,9</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3</w:t>
            </w:r>
            <w:r>
              <w:rPr>
                <w:rFonts w:ascii="Times New Roman" w:hAnsi="Times New Roman" w:cs="Times New Roman"/>
                <w:lang w:val="tr-TR"/>
              </w:rPr>
              <w:t xml:space="preserve">H</w:t>
            </w:r>
            <w:r>
              <w:rPr>
                <w:rFonts w:ascii="Times New Roman" w:hAnsi="Times New Roman" w:cs="Times New Roman"/>
                <w:vertAlign w:val="subscript"/>
                <w:lang w:val="tr-TR"/>
              </w:rPr>
              <w:t xml:space="preserve">8</w:t>
            </w:r>
            <w:r>
              <w:rPr>
                <w:rFonts w:ascii="Times New Roman" w:hAnsi="Times New Roman" w:cs="Times New Roman"/>
                <w:lang w:val="tr-TR"/>
              </w:rPr>
              <w:t xml:space="preserve">(g) + 5O</w:t>
            </w:r>
            <w:r>
              <w:rPr>
                <w:rFonts w:ascii="Times New Roman" w:hAnsi="Times New Roman" w:cs="Times New Roman"/>
                <w:vertAlign w:val="subscript"/>
                <w:lang w:val="tr-TR"/>
              </w:rPr>
              <w:t xml:space="preserve">2</w:t>
            </w:r>
            <w:r>
              <w:rPr>
                <w:rFonts w:ascii="Times New Roman" w:hAnsi="Times New Roman" w:cs="Times New Roman"/>
                <w:lang w:val="tr-TR"/>
              </w:rPr>
              <w:t xml:space="preserve">(g) → 3CO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bscript"/>
                <w:lang w:val="tr-TR"/>
              </w:rPr>
              <w:t xml:space="preserve">2</w:t>
            </w:r>
            <w:r>
              <w:rPr>
                <w:rFonts w:ascii="Times New Roman" w:hAnsi="Times New Roman" w:cs="Times New Roman"/>
                <w:lang w:val="tr-TR"/>
              </w:rPr>
              <w:t xml:space="preserve">O(s) için ΔH° kaç kJ’dir?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−2219,9</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için ΔH° kaç kJ’dir?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−197,8</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(g)’nin standart oluşum entalpisi neden sıfırdır?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Elementlerin standart hâllerinin oluşum entalpisi sıfır kabul edilir.</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KİM.11.1.5. Kimyasal tepkimelerin gerçekleşme şartlarını açıklamak için kanıt kullanabilme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Kimyasal tepkimelerin gerçekleşmesi için gerekli olan şartları (etkin çarpışma, aktivasyon enerjisi, uygun yönlenme) anlatan bir video veya animasyon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“Bir kapta azot monoksit ve ozon molekülleri bulunsun (NOT: kapta rastgele hareket eden NO ve O₃ molekülleri; N mavi, O kırmızı küre). Moleküller sürekli hareket eder ve birbirleriyle çarpışır. Ancak her çarpışma tepkimeyle sonuçlanmaz. Şimdi bir çarpışmayı yakından izleyelim (NOT: kamera iki moleküle yakınlaşsın). Bu çarpışmada NO molekülü ozona azot atomu tarafından değil, oksijen atomu tarafından çarpıyor. Moleküller uygun doğrultuda çarpışmadığı için yeni bağ oluşmaz ve moleküller birbirinden uzaklaşır (NOT: moleküller sekip ayrılsın, ekranda “Etkin olmayan çarpışma” yazısı). Bu kez moleküller uygun doğrultuda çarpışıyor ancak yavaş hareket ediyorlar. Çarpışma enerjisi aktivasyon enerjisinden düşük olduğu için yine tepkime gerçekleşmez (NOT: ekranın köşesinde enerji çubuğu, eşik çizgisinin altında kalsın). Son olarak moleküller hem yeterli enerjiyle hem de uygun doğrultuda, yani NO’nun azot atomu ozonun uç oksijen atomuna yönelmiş şekilde çarpışıyor (NOT: enerji çubuğu eşik çizgisini geçsin). Ozondaki bir O−O bağı kırılırken N ile O arasında yeni bir bağ oluşuyor ve NO₂ ile O₂ molekülleri meydana geliyor (NOT: ekranda “Etkin çarpışma” yazısı ve NO + O₃ → NO₂ + O₂ denklemi). Tepkimenin gerçekleşmesi için gereken en düşük enerjiye aktivasyon enerjisi denir. Yeterli enerjiye sahip ve uygun doğrultuda gerçekleşen çarpışmalar etkin çarpışmalardır ve yalnızca etkin çarpışmalar ürün oluşturur.”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Molekül modelleri 1.5. konudaki Görsel C ile aynı renk ve ölçekte olsun.</w:t>
      </w:r>
    </w:p>
    <w:p>
      <w:pPr>
        <w:jc w:val="both"/>
        <w:rPr>
          <w:rFonts w:ascii="Times New Roman" w:hAnsi="Times New Roman" w:cs="Times New Roman"/>
          <w:b/>
          <w:bCs/>
          <w:lang w:val="tr-TR"/>
        </w:rPr>
      </w:pPr>
      <w:r>
        <w:rPr>
          <w:rFonts w:ascii="Times New Roman" w:hAnsi="Times New Roman" w:cs="Times New Roman"/>
          <w:b/>
          <w:bCs/>
          <w:lang w:val="tr-TR"/>
        </w:rPr>
        <w:t xml:space="preserve">KİM.11.1.6. Tepkime hızının zamanla değişimini bilimsel veriye dayalı tahmin edebilme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deney verilerini kullanarak tepkime hızının zamanla değişimini grafikler üzerinde inceleyebileceği ve tahminlerde bulunabileceği etkileşimli bir simülasyon veya uygulama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Uygulama Hazırlanacak:</w:t>
      </w:r>
    </w:p>
    <w:p>
      <w:pPr>
        <w:jc w:val="both"/>
        <w:rPr>
          <w:rFonts w:ascii="Times New Roman" w:hAnsi="Times New Roman" w:cs="Times New Roman"/>
          <w:lang w:val="tr-TR"/>
        </w:rPr>
      </w:pPr>
      <w:r>
        <w:rPr>
          <w:rFonts w:ascii="Times New Roman" w:hAnsi="Times New Roman" w:cs="Times New Roman"/>
          <w:lang w:val="tr-TR"/>
        </w:rPr>
        <w:t xml:space="preserve">Ekranda A(g) → 2B(g) tepkimesi için boş bir derişim-zaman grafiği bulunsun. Öğrenci “Başlat” butonuna bastığında 0, 20, 40 ve 60. saniyelerde ölçülen [A] değerleri tabloya ve grafiğe nokta nokta eklensin: 0,50 – 0,30 – 0,20 – 0,15 mol/L. Aynı anda kabın içinde azalan A ve artan B tanecikleri gösterilsin.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0"/>
        <w:gridCol w:w="2000"/>
      </w:tblGrid>
      <w:tr>
        <w:tc>
          <w:tcPr>
            <w:tcW w:w="7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0-20 s aralığında A’nın ortalama harcanma hızı kaç mol/L·s’dir?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0,010</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20-40 s aralığında A’nın ortalama harcanma hızı kaç mol/L·s’dir?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0,005</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40-60 s aralığında B’nin ortalama oluşum hızı kaç mol/L·s’dir?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0,005</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 hızı zamanla nasıl değişir? (artar / azalır / değişmez)</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7000" w:type="dxa"/>
            <w:vAlign w:val="center"/>
          </w:tcPr>
          <w:p>
            <w:pPr>
              <w:jc w:val="left"/>
              <w:rPr>
                <w:rFonts w:ascii="Times New Roman" w:hAnsi="Times New Roman" w:cs="Times New Roman"/>
                <w:lang w:val="tr-TR"/>
              </w:rPr>
            </w:pPr>
            <w:r>
              <w:rPr>
                <w:rFonts w:ascii="Times New Roman" w:hAnsi="Times New Roman" w:cs="Times New Roman"/>
                <w:lang w:val="tr-TR"/>
              </w:rPr>
              <w:t xml:space="preserve">60-80 s aralığında A’nın harcanma hızı 0,0025 mol/L·s’den büyük mü küçük mü olur? Tahmin ediniz.</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küçük</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Son sorudan sonra çarpışma teorisi açıklaması gelsin: “A derişimi azaldıkça birim zamandaki etkin çarpışma sayısı azalır.”</w:t>
      </w:r>
    </w:p>
    <w:p>
      <w:pPr>
        <w:jc w:val="both"/>
        <w:rPr>
          <w:rFonts w:ascii="Times New Roman" w:hAnsi="Times New Roman" w:cs="Times New Roman"/>
          <w:b/>
          <w:bCs/>
          <w:lang w:val="tr-TR"/>
        </w:rPr>
      </w:pPr>
      <w:r>
        <w:rPr>
          <w:rFonts w:ascii="Times New Roman" w:hAnsi="Times New Roman" w:cs="Times New Roman"/>
          <w:b/>
          <w:bCs/>
          <w:lang w:val="tr-TR"/>
        </w:rPr>
        <w:t xml:space="preserve">KİM.11.1.7. Tepkime hızına etki eden faktörleri bilimsel sorgulayabilme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sıcaklığın, katı tepkenin temas yüzeyinin ve katalizörün tepkime hızına etkilerini belirlemeleri amacıyla sanal laboratuvar (simülasyon) veya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Sanal Laboratuvar Hazırlanacak:</w:t>
      </w:r>
    </w:p>
    <w:p>
      <w:pPr>
        <w:jc w:val="both"/>
        <w:rPr>
          <w:rFonts w:ascii="Times New Roman" w:hAnsi="Times New Roman" w:cs="Times New Roman"/>
          <w:lang w:val="tr-TR"/>
        </w:rPr>
      </w:pPr>
      <w:r>
        <w:rPr>
          <w:rFonts w:ascii="Times New Roman" w:hAnsi="Times New Roman" w:cs="Times New Roman"/>
          <w:lang w:val="tr-TR"/>
        </w:rPr>
        <w:t xml:space="preserve">Ekranda mermer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ile hidroklorik asit tepkimesinin gerçekleştiği bir erlen ve erlenin ağzına bağlı gaz şırıngası bulunsun. Öğrenci aşağıdaki değişkenleri seçebilsin, diğerleri sabit kalsın:</w:t>
      </w:r>
    </w:p>
    <w:p>
      <w:pPr>
        <w:ind w:left="720"/>
        <w:jc w:val="both"/>
        <w:rPr>
          <w:rFonts w:ascii="Times New Roman" w:hAnsi="Times New Roman" w:cs="Times New Roman"/>
          <w:lang w:val="tr-TR"/>
        </w:rPr>
      </w:pPr>
      <w:r>
        <w:rPr>
          <w:rFonts w:ascii="Times New Roman" w:hAnsi="Times New Roman" w:cs="Times New Roman"/>
          <w:lang w:val="tr-TR"/>
        </w:rPr>
        <w:t xml:space="preserve">• Sıcaklık: 10 °C / 25 °C / 40 °C (kaydırma çubuğu)</w:t>
      </w:r>
    </w:p>
    <w:p>
      <w:pPr>
        <w:ind w:left="720"/>
        <w:jc w:val="both"/>
        <w:rPr>
          <w:rFonts w:ascii="Times New Roman" w:hAnsi="Times New Roman" w:cs="Times New Roman"/>
          <w:lang w:val="tr-TR"/>
        </w:rPr>
      </w:pPr>
      <w:r>
        <w:rPr>
          <w:rFonts w:ascii="Times New Roman" w:hAnsi="Times New Roman" w:cs="Times New Roman"/>
          <w:lang w:val="tr-TR"/>
        </w:rPr>
        <w:t xml:space="preserve">• Mermerin hâli: tek parça / küçük parçalar / toz</w:t>
      </w:r>
    </w:p>
    <w:p>
      <w:pPr>
        <w:ind w:left="720"/>
        <w:jc w:val="both"/>
        <w:rPr>
          <w:rFonts w:ascii="Times New Roman" w:hAnsi="Times New Roman" w:cs="Times New Roman"/>
          <w:lang w:val="tr-TR"/>
        </w:rPr>
      </w:pPr>
      <w:r>
        <w:rPr>
          <w:rFonts w:ascii="Times New Roman" w:hAnsi="Times New Roman" w:cs="Times New Roman"/>
          <w:lang w:val="tr-TR"/>
        </w:rPr>
        <w:t xml:space="preserve">• (Ayrı ekran)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bozunması: katalizörsüz / MnO</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eklenmiş</w:t>
      </w:r>
    </w:p>
    <w:p>
      <w:pPr>
        <w:jc w:val="both"/>
        <w:rPr>
          <w:rFonts w:ascii="Times New Roman" w:hAnsi="Times New Roman" w:cs="Times New Roman"/>
          <w:lang w:val="tr-TR"/>
        </w:rPr>
      </w:pPr>
      <w:r>
        <w:rPr>
          <w:rFonts w:ascii="Times New Roman" w:hAnsi="Times New Roman" w:cs="Times New Roman"/>
          <w:lang w:val="tr-TR"/>
        </w:rPr>
        <w:t xml:space="preserve">“Deneyi başlat” butonuna basıldığında toplanan CO</w:t>
      </w:r>
      <w:r>
        <w:rPr>
          <w:rFonts w:ascii="Times New Roman" w:hAnsi="Times New Roman" w:cs="Times New Roman"/>
          <w:vertAlign w:val="subscript"/>
          <w:lang w:val="tr-TR"/>
        </w:rPr>
        <w:t xml:space="preserve">2</w:t>
      </w:r>
      <w:r>
        <w:rPr>
          <w:rFonts w:ascii="Times New Roman" w:hAnsi="Times New Roman" w:cs="Times New Roman"/>
          <w:lang w:val="tr-TR"/>
        </w:rPr>
        <w:t xml:space="preserve"> (ya da O</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hacmi-zaman grafiği çizilsin; önceki denemelerin eğrileri farklı renkte ekranda kalsın. Ekranın sağında tanecik düzeyinde görünüm penceresi olsun: sıcaklık arttığında tanecikler hızlansın, toz hâlde yüzeydeki tanecik sayısı artsın.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 10 °C’den 40 °C’ye çıkarıldığında ilk 30 saniyede toplanan gaz hacmi nasıl değişti?</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Arttı</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Toz mermer ile tek parça mermerden hangisinde grafik daha dik?</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Toz mermer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MnO</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eklendiğinde toplanan toplam O</w:t>
            </w:r>
            <w:r>
              <w:rPr>
                <w:rFonts w:ascii="Times New Roman" w:hAnsi="Times New Roman" w:cs="Times New Roman"/>
                <w:vertAlign w:val="subscript"/>
                <w:lang w:val="tr-TR"/>
              </w:rPr>
              <w:t xml:space="preserve">2</w:t>
            </w:r>
            <w:r>
              <w:rPr>
                <w:rFonts w:ascii="Times New Roman" w:hAnsi="Times New Roman" w:cs="Times New Roman"/>
                <w:lang w:val="tr-TR"/>
              </w:rPr>
              <w:t xml:space="preserve"> hacmi değişir mi?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miktarı aynı)</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Değişmez, yalnızca daha kısa sürede toplanır.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Bu deneylerde bağımlı değişken nedir?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Birim zamanda toplanan gaz hacmi (tepkime hızı)</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KİM.11.1.8. Kimyasal tepkimelerin hız denklemini bilimsel veriye dayalı tahmin edebilme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Öğrencilere tepken derişimleri değiştirilerek tepkimelerin hız denklemi, hız sabiti ve derecelerini belirleyebileceği çalışma kâğıdı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Çalışma Kâğıdı (PDF/Doküman) Hazırlanacak:</w:t>
      </w:r>
    </w:p>
    <w:p>
      <w:pPr>
        <w:jc w:val="center"/>
        <w:rPr>
          <w:rFonts w:ascii="Times New Roman" w:hAnsi="Times New Roman" w:cs="Times New Roman"/>
          <w:b/>
          <w:bCs/>
          <w:lang w:val="tr-TR"/>
        </w:rPr>
      </w:pPr>
      <w:r>
        <w:rPr>
          <w:rFonts w:ascii="Times New Roman" w:hAnsi="Times New Roman" w:cs="Times New Roman"/>
          <w:b/>
          <w:bCs/>
          <w:lang w:val="tr-TR"/>
        </w:rPr>
        <w:t xml:space="preserve">Çalışma Kâğıdı: Hız Denkleminin Belirlenmesi</w:t>
      </w:r>
    </w:p>
    <w:p>
      <w:pPr>
        <w:jc w:val="both"/>
        <w:rPr>
          <w:rFonts w:ascii="Times New Roman" w:hAnsi="Times New Roman" w:cs="Times New Roman"/>
          <w:lang w:val="tr-TR"/>
        </w:rPr>
      </w:pPr>
      <w:r>
        <w:rPr>
          <w:rFonts w:ascii="Times New Roman" w:hAnsi="Times New Roman" w:cs="Times New Roman"/>
          <w:lang w:val="tr-TR"/>
        </w:rPr>
        <w:t xml:space="preserve">Aşağıdaki veri setlerini kullanarak her tepkimenin hız denklemini, toplam tepkime derecesini ve hız sabitini birimiyle birlikte belirleyiniz.</w:t>
      </w:r>
    </w:p>
    <w:p>
      <w:pPr>
        <w:jc w:val="both"/>
        <w:rPr>
          <w:rFonts w:ascii="Times New Roman" w:hAnsi="Times New Roman" w:cs="Times New Roman"/>
          <w:lang w:val="tr-TR"/>
        </w:rPr>
      </w:pPr>
      <w:r>
        <w:rPr>
          <w:rFonts w:ascii="Times New Roman" w:hAnsi="Times New Roman" w:cs="Times New Roman"/>
          <w:lang w:val="tr-TR"/>
        </w:rPr>
        <w:t xml:space="preserve">1. H</w:t>
      </w:r>
      <w:r>
        <w:rPr>
          <w:rFonts w:ascii="Times New Roman" w:hAnsi="Times New Roman" w:cs="Times New Roman"/>
          <w:vertAlign w:val="subscript"/>
          <w:lang w:val="tr-TR"/>
        </w:rPr>
        <w:t xml:space="preserve">2</w:t>
      </w:r>
      <w:r>
        <w:rPr>
          <w:rFonts w:ascii="Times New Roman" w:hAnsi="Times New Roman" w:cs="Times New Roman"/>
          <w:lang w:val="tr-TR"/>
        </w:rPr>
        <w:t xml:space="preserve">(g) + 2ICl(g)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+ 2HCl(g)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2500"/>
        <w:gridCol w:w="2500"/>
        <w:gridCol w:w="28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 tepken (mol/L)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2. tepken (mol/L)</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 hızı (mol/L·s)</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3,0·10</w:t>
            </w:r>
            <w:r>
              <w:rPr>
                <w:rFonts w:ascii="Times New Roman" w:hAnsi="Times New Roman" w:cs="Times New Roman"/>
                <w:vertAlign w:val="superscript"/>
                <w:lang w:val="tr-TR"/>
              </w:rPr>
              <w:t xml:space="preserve">-4</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6,0·10</w:t>
            </w:r>
            <w:r>
              <w:rPr>
                <w:rFonts w:ascii="Times New Roman" w:hAnsi="Times New Roman" w:cs="Times New Roman"/>
                <w:vertAlign w:val="superscript"/>
                <w:lang w:val="tr-TR"/>
              </w:rPr>
              <w:t xml:space="preserve">-4</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6,0·10</w:t>
            </w:r>
            <w:r>
              <w:rPr>
                <w:rFonts w:ascii="Times New Roman" w:hAnsi="Times New Roman" w:cs="Times New Roman"/>
                <w:vertAlign w:val="superscript"/>
                <w:lang w:val="tr-TR"/>
              </w:rPr>
              <w:t xml:space="preserve">-4</w:t>
            </w:r>
          </w:p>
        </w:tc>
      </w:tr>
    </w:tbl>
    <w:p>
      <w:pPr>
        <w:jc w:val="both"/>
        <w:rPr>
          <w:rFonts w:ascii="Times New Roman" w:hAnsi="Times New Roman" w:cs="Times New Roman"/>
          <w:lang w:val="tr-TR"/>
        </w:rPr>
      </w:pP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Hız = k[H</w:t>
      </w:r>
      <w:r>
        <w:rPr>
          <w:rFonts w:ascii="Times New Roman" w:hAnsi="Times New Roman" w:cs="Times New Roman"/>
          <w:vertAlign w:val="subscript"/>
          <w:lang w:val="tr-TR"/>
        </w:rPr>
        <w:t xml:space="preserve">2</w:t>
      </w:r>
      <w:r>
        <w:rPr>
          <w:rFonts w:ascii="Times New Roman" w:hAnsi="Times New Roman" w:cs="Times New Roman"/>
          <w:lang w:val="tr-TR"/>
        </w:rPr>
        <w:t xml:space="preserve">][ICl]; 2. derece; k = 3,0·10</w:t>
      </w:r>
      <w:r>
        <w:rPr>
          <w:rFonts w:ascii="Times New Roman" w:hAnsi="Times New Roman" w:cs="Times New Roman"/>
          <w:vertAlign w:val="superscript"/>
          <w:lang w:val="tr-TR"/>
        </w:rPr>
        <w:t xml:space="preserve">-2</w:t>
      </w:r>
      <w:r>
        <w:rPr>
          <w:rFonts w:ascii="Times New Roman" w:hAnsi="Times New Roman" w:cs="Times New Roman"/>
          <w:lang w:val="tr-TR"/>
        </w:rPr>
        <w:t xml:space="preserve"> L/mol·s</w:t>
      </w:r>
    </w:p>
    <w:p>
      <w:pPr>
        <w:jc w:val="both"/>
        <w:rPr>
          <w:rFonts w:ascii="Times New Roman" w:hAnsi="Times New Roman" w:cs="Times New Roman"/>
          <w:lang w:val="tr-TR"/>
        </w:rPr>
      </w:pPr>
      <w:r>
        <w:rPr>
          <w:rFonts w:ascii="Times New Roman" w:hAnsi="Times New Roman" w:cs="Times New Roman"/>
          <w:lang w:val="tr-TR"/>
        </w:rPr>
        <w:t xml:space="preserve">2. 2A(g) + B(g) → C(g)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2500"/>
        <w:gridCol w:w="2500"/>
        <w:gridCol w:w="28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 tepken (mol/L)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2. tepken (mol/L)</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 hızı (mol/L·s)</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-3</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4,0·10</w:t>
            </w:r>
            <w:r>
              <w:rPr>
                <w:rFonts w:ascii="Times New Roman" w:hAnsi="Times New Roman" w:cs="Times New Roman"/>
                <w:vertAlign w:val="superscript"/>
                <w:lang w:val="tr-TR"/>
              </w:rPr>
              <w:t xml:space="preserve">-3</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4,0·10</w:t>
            </w:r>
            <w:r>
              <w:rPr>
                <w:rFonts w:ascii="Times New Roman" w:hAnsi="Times New Roman" w:cs="Times New Roman"/>
                <w:vertAlign w:val="superscript"/>
                <w:lang w:val="tr-TR"/>
              </w:rPr>
              <w:t xml:space="preserve">-3</w:t>
            </w:r>
          </w:p>
        </w:tc>
      </w:tr>
    </w:tbl>
    <w:p>
      <w:pPr>
        <w:jc w:val="both"/>
        <w:rPr>
          <w:rFonts w:ascii="Times New Roman" w:hAnsi="Times New Roman" w:cs="Times New Roman"/>
          <w:lang w:val="tr-TR"/>
        </w:rPr>
      </w:pP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Hız = k[A]</w:t>
      </w:r>
      <w:r>
        <w:rPr>
          <w:rFonts w:ascii="Times New Roman" w:hAnsi="Times New Roman" w:cs="Times New Roman"/>
          <w:vertAlign w:val="superscript"/>
          <w:lang w:val="tr-TR"/>
        </w:rPr>
        <w:t xml:space="preserve">2</w:t>
      </w:r>
      <w:r>
        <w:rPr>
          <w:rFonts w:ascii="Times New Roman" w:hAnsi="Times New Roman" w:cs="Times New Roman"/>
          <w:lang w:val="tr-TR"/>
        </w:rPr>
        <w:t xml:space="preserve">; 2. derece; k = 0,10 L/mol·s</w:t>
      </w:r>
    </w:p>
    <w:p>
      <w:pPr>
        <w:jc w:val="both"/>
        <w:rPr>
          <w:rFonts w:ascii="Times New Roman" w:hAnsi="Times New Roman" w:cs="Times New Roman"/>
          <w:lang w:val="tr-TR"/>
        </w:rPr>
      </w:pPr>
      <w:r>
        <w:rPr>
          <w:rFonts w:ascii="Times New Roman" w:hAnsi="Times New Roman" w:cs="Times New Roman"/>
          <w:lang w:val="tr-TR"/>
        </w:rPr>
        <w:t xml:space="preserve">3. X(g) + Y(g) → Z(g)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2500"/>
        <w:gridCol w:w="2500"/>
        <w:gridCol w:w="28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 tepken (mol/L)</w:t>
            </w:r>
          </w:p>
        </w:tc>
        <w:tc>
          <w:tcPr>
            <w:tcW w:w="2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2. tepken (mol/L)</w:t>
            </w:r>
          </w:p>
        </w:tc>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 hızı (mol/L·s)</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2,4·10</w:t>
            </w:r>
            <w:r>
              <w:rPr>
                <w:rFonts w:ascii="Times New Roman" w:hAnsi="Times New Roman" w:cs="Times New Roman"/>
                <w:vertAlign w:val="superscript"/>
                <w:lang w:val="tr-TR"/>
              </w:rPr>
              <w:t xml:space="preserve">-3</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4,8·10</w:t>
            </w:r>
            <w:r>
              <w:rPr>
                <w:rFonts w:ascii="Times New Roman" w:hAnsi="Times New Roman" w:cs="Times New Roman"/>
                <w:vertAlign w:val="superscript"/>
                <w:lang w:val="tr-TR"/>
              </w:rPr>
              <w:t xml:space="preserve">-3</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w:t>
            </w:r>
          </w:p>
        </w:tc>
        <w:tc>
          <w:tcPr>
            <w:tcW w:w="2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0,30</w:t>
            </w:r>
          </w:p>
        </w:tc>
        <w:tc>
          <w:tcPr>
            <w:tcW w:w="2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2,16·10</w:t>
            </w:r>
            <w:r>
              <w:rPr>
                <w:rFonts w:ascii="Times New Roman" w:hAnsi="Times New Roman" w:cs="Times New Roman"/>
                <w:vertAlign w:val="superscript"/>
                <w:lang w:val="tr-TR"/>
              </w:rPr>
              <w:t xml:space="preserve">-2</w:t>
            </w:r>
          </w:p>
        </w:tc>
      </w:tr>
    </w:tbl>
    <w:p>
      <w:pPr>
        <w:jc w:val="both"/>
        <w:rPr>
          <w:rFonts w:ascii="Times New Roman" w:hAnsi="Times New Roman" w:cs="Times New Roman"/>
          <w:lang w:val="tr-TR"/>
        </w:rPr>
      </w:pP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Hız = k[X][Y]</w:t>
      </w:r>
      <w:r>
        <w:rPr>
          <w:rFonts w:ascii="Times New Roman" w:hAnsi="Times New Roman" w:cs="Times New Roman"/>
          <w:vertAlign w:val="superscript"/>
          <w:lang w:val="tr-TR"/>
        </w:rPr>
        <w:t xml:space="preserve">2</w:t>
      </w:r>
      <w:r>
        <w:rPr>
          <w:rFonts w:ascii="Times New Roman" w:hAnsi="Times New Roman" w:cs="Times New Roman"/>
          <w:lang w:val="tr-TR"/>
        </w:rPr>
        <w:t xml:space="preserve">; 3. derece; k = 1,2 L</w:t>
      </w:r>
      <w:r>
        <w:rPr>
          <w:rFonts w:ascii="Times New Roman" w:hAnsi="Times New Roman" w:cs="Times New Roman"/>
          <w:vertAlign w:val="superscript"/>
          <w:lang w:val="tr-TR"/>
        </w:rPr>
        <w:t xml:space="preserve">2</w:t>
      </w:r>
      <w:r>
        <w:rPr>
          <w:rFonts w:ascii="Times New Roman" w:hAnsi="Times New Roman" w:cs="Times New Roman"/>
          <w:lang w:val="tr-TR"/>
        </w:rPr>
        <w:t xml:space="preserve">/mol</w:t>
      </w:r>
      <w:r>
        <w:rPr>
          <w:rFonts w:ascii="Times New Roman" w:hAnsi="Times New Roman" w:cs="Times New Roman"/>
          <w:vertAlign w:val="superscript"/>
          <w:lang w:val="tr-TR"/>
        </w:rPr>
        <w:t xml:space="preserve">2</w:t>
      </w:r>
      <w:r>
        <w:rPr>
          <w:rFonts w:ascii="Times New Roman" w:hAnsi="Times New Roman" w:cs="Times New Roman"/>
          <w:lang w:val="tr-TR"/>
        </w:rPr>
        <w:t xml:space="preserve">·s</w:t>
      </w:r>
    </w:p>
    <w:p>
      <w:pPr>
        <w:jc w:val="both"/>
        <w:rPr>
          <w:rFonts w:ascii="Times New Roman" w:hAnsi="Times New Roman" w:cs="Times New Roman"/>
          <w:lang w:val="tr-TR"/>
        </w:rPr>
      </w:pPr>
      <w:r>
        <w:rPr>
          <w:rFonts w:ascii="Times New Roman" w:hAnsi="Times New Roman" w:cs="Times New Roman"/>
          <w:lang w:val="tr-TR"/>
        </w:rPr>
        <w:t xml:space="preserve">4. Tek basamakta gerçekleşen 2NO(g) + Br</w:t>
      </w:r>
      <w:r>
        <w:rPr>
          <w:rFonts w:ascii="Times New Roman" w:hAnsi="Times New Roman" w:cs="Times New Roman"/>
          <w:vertAlign w:val="subscript"/>
          <w:lang w:val="tr-TR"/>
        </w:rPr>
        <w:t xml:space="preserve">2</w:t>
      </w:r>
      <w:r>
        <w:rPr>
          <w:rFonts w:ascii="Times New Roman" w:hAnsi="Times New Roman" w:cs="Times New Roman"/>
          <w:lang w:val="tr-TR"/>
        </w:rPr>
        <w:t xml:space="preserve">(g) → 2NOBr(g) tepkimesinde kabın hacmi yarıya indirilirse tepkime hızı kaç katına çıkar?</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Hız = k[NO]</w:t>
      </w:r>
      <w:r>
        <w:rPr>
          <w:rFonts w:ascii="Times New Roman" w:hAnsi="Times New Roman" w:cs="Times New Roman"/>
          <w:vertAlign w:val="superscript"/>
          <w:lang w:val="tr-TR"/>
        </w:rPr>
        <w:t xml:space="preserve">2</w:t>
      </w:r>
      <w:r>
        <w:rPr>
          <w:rFonts w:ascii="Times New Roman" w:hAnsi="Times New Roman" w:cs="Times New Roman"/>
          <w:lang w:val="tr-TR"/>
        </w:rPr>
        <w:t xml:space="preserve">[Br</w:t>
      </w:r>
      <w:r>
        <w:rPr>
          <w:rFonts w:ascii="Times New Roman" w:hAnsi="Times New Roman" w:cs="Times New Roman"/>
          <w:vertAlign w:val="subscript"/>
          <w:lang w:val="tr-TR"/>
        </w:rPr>
        <w:t xml:space="preserve">2</w:t>
      </w:r>
      <w:r>
        <w:rPr>
          <w:rFonts w:ascii="Times New Roman" w:hAnsi="Times New Roman" w:cs="Times New Roman"/>
          <w:lang w:val="tr-TR"/>
        </w:rPr>
        <w:t xml:space="preserve">]; 8 katına çıkar.</w:t>
      </w:r>
    </w:p>
    <w:p>
      <w:pPr>
        <w:jc w:val="both"/>
        <w:rPr>
          <w:rFonts w:ascii="Times New Roman" w:hAnsi="Times New Roman" w:cs="Times New Roman"/>
          <w:b/>
          <w:bCs/>
          <w:lang w:val="tr-TR"/>
        </w:rPr>
      </w:pPr>
      <w:r>
        <w:rPr>
          <w:rFonts w:ascii="Times New Roman" w:hAnsi="Times New Roman" w:cs="Times New Roman"/>
          <w:b/>
          <w:bCs/>
          <w:lang w:val="tr-TR"/>
        </w:rPr>
        <w:t xml:space="preserve">ÜNİTE SONU DİJİTAL DEĞERLENDİRME SORULARI</w:t>
      </w:r>
    </w:p>
    <w:p>
      <w:pPr>
        <w:jc w:val="both"/>
        <w:rPr>
          <w:rFonts w:ascii="Times New Roman" w:hAnsi="Times New Roman" w:cs="Times New Roman"/>
          <w:lang w:val="tr-TR"/>
        </w:rPr>
      </w:pPr>
      <w:r>
        <w:rPr>
          <w:rFonts w:ascii="Times New Roman" w:hAnsi="Times New Roman" w:cs="Times New Roman"/>
          <w:lang w:val="tr-TR"/>
        </w:rPr>
        <w:t xml:space="preserve">Ünite sonu dijital değerlendirme soruları kitaptaki ünite sonu soruları formatında ayrı dosyada hazırlanmıştır: dijital/Kim11_tema-1-dijital-unite-sonu-sorulari.docx. Yayınevi bu dosyayı PDF’e dönüştürecek; PDF’e ünite sonu sorularının bulunduğu sayfadaki karekodla erişilecektir.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