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8977" w14:textId="725A4BE0" w:rsidR="006255A0" w:rsidRPr="00D70ACE" w:rsidRDefault="006255A0" w:rsidP="006255A0">
      <w:pPr>
        <w:pStyle w:val="ListParagraph"/>
        <w:numPr>
          <w:ilvl w:val="0"/>
          <w:numId w:val="33"/>
        </w:numPr>
        <w:rPr>
          <w:rFonts w:ascii="Times New Roman" w:hAnsi="Times New Roman" w:cs="Times New Roman"/>
          <w:b/>
          <w:bCs/>
          <w:lang w:val="tr-TR"/>
        </w:rPr>
      </w:pPr>
      <w:r w:rsidRPr="00574EE0">
        <w:rPr>
          <w:rFonts w:ascii="Times New Roman" w:hAnsi="Times New Roman" w:cs="Times New Roman"/>
          <w:b/>
          <w:bCs/>
          <w:lang w:val="tr-TR"/>
        </w:rPr>
        <w:t xml:space="preserve">BÖLÜM: </w:t>
      </w:r>
      <w:r w:rsidR="00E01F93" w:rsidRPr="00E01F93">
        <w:rPr>
          <w:rFonts w:ascii="Times New Roman" w:hAnsi="Times New Roman" w:cs="Times New Roman"/>
          <w:b/>
          <w:bCs/>
          <w:lang w:val="tr-TR"/>
        </w:rPr>
        <w:t>Kimyasal Tepkimelerde Hız</w:t>
      </w:r>
    </w:p>
    <w:p w14:paraId="4563715E" w14:textId="4D2AA787" w:rsidR="001241BE" w:rsidRDefault="00152CAB" w:rsidP="006255A0">
      <w:pPr>
        <w:rPr>
          <w:rFonts w:ascii="Times New Roman" w:hAnsi="Times New Roman" w:cs="Times New Roman"/>
          <w:lang w:val="tr-TR"/>
        </w:rPr>
      </w:pPr>
      <w:r>
        <w:fldChar w:fldCharType="begin"/>
      </w:r>
      <w:r>
        <w:instrText xml:space="preserve"> INCLUDEPICTURE "https://www.shutterstock.com/shutterstock/photos/1171906699/display_1500/stock-photo-molecular-structure-of-acetylcholinesterase-important-enzyme-d-rendering-1171906699.jpg" \* MERGEFORMATINET </w:instrText>
      </w:r>
      <w:r>
        <w:fldChar w:fldCharType="separate"/>
      </w:r>
      <w:r>
        <w:rPr>
          <w:noProof/>
        </w:rPr>
        <w:drawing>
          <wp:inline distT="0" distB="0" distL="0" distR="0" wp14:anchorId="29A7547E" wp14:editId="08F71818">
            <wp:extent cx="5213897" cy="3329430"/>
            <wp:effectExtent l="0" t="0" r="6350" b="0"/>
            <wp:docPr id="778364806" name="Picture 2" descr="Molecular structure of Acetylcholinesterase, important enzyme - 3D re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lecular structure of Acetylcholinesterase, important enzyme - 3D render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34203" cy="3342397"/>
                    </a:xfrm>
                    <a:prstGeom prst="rect">
                      <a:avLst/>
                    </a:prstGeom>
                    <a:noFill/>
                    <a:ln>
                      <a:noFill/>
                    </a:ln>
                  </pic:spPr>
                </pic:pic>
              </a:graphicData>
            </a:graphic>
          </wp:inline>
        </w:drawing>
      </w:r>
      <w:r>
        <w:fldChar w:fldCharType="end"/>
      </w:r>
    </w:p>
    <w:p w14:paraId="27F68AF2" w14:textId="6A9AEA2C" w:rsidR="00636093" w:rsidRPr="00636093" w:rsidRDefault="008B38E6" w:rsidP="00636093">
      <w:pPr>
        <w:rPr>
          <w:rFonts w:ascii="Times New Roman" w:hAnsi="Times New Roman" w:cs="Times New Roman"/>
          <w:b/>
          <w:bCs/>
          <w:lang w:val="tr-TR"/>
        </w:rPr>
      </w:pPr>
      <w:proofErr w:type="spellStart"/>
      <w:r w:rsidRPr="008B38E6">
        <w:rPr>
          <w:rFonts w:ascii="Times New Roman" w:hAnsi="Times New Roman" w:cs="Times New Roman"/>
          <w:b/>
          <w:bCs/>
          <w:highlight w:val="yellow"/>
          <w:lang w:val="tr-TR"/>
        </w:rPr>
        <w:t>Shutter</w:t>
      </w:r>
      <w:proofErr w:type="spellEnd"/>
      <w:r w:rsidRPr="008B38E6">
        <w:rPr>
          <w:rFonts w:ascii="Times New Roman" w:hAnsi="Times New Roman" w:cs="Times New Roman"/>
          <w:b/>
          <w:bCs/>
          <w:highlight w:val="yellow"/>
          <w:lang w:val="tr-TR"/>
        </w:rPr>
        <w:t xml:space="preserve"> ID: </w:t>
      </w:r>
      <w:r w:rsidR="00152CAB" w:rsidRPr="00152CAB">
        <w:rPr>
          <w:rFonts w:ascii="Times New Roman" w:hAnsi="Times New Roman" w:cs="Times New Roman"/>
          <w:b/>
          <w:bCs/>
          <w:highlight w:val="yellow"/>
          <w:lang w:val="tr-TR"/>
        </w:rPr>
        <w:t>1171906699</w:t>
      </w:r>
    </w:p>
    <w:p w14:paraId="54B45AF1" w14:textId="752F509A" w:rsidR="007E411C" w:rsidRPr="00BE2452" w:rsidRDefault="00152CAB" w:rsidP="00BE2452">
      <w:pPr>
        <w:jc w:val="both"/>
        <w:rPr>
          <w:rFonts w:ascii="Times New Roman" w:hAnsi="Times New Roman" w:cs="Times New Roman"/>
          <w:lang w:val="tr-TR"/>
        </w:rPr>
      </w:pPr>
      <w:r w:rsidRPr="00152CAB">
        <w:rPr>
          <w:rFonts w:ascii="Times New Roman" w:hAnsi="Times New Roman" w:cs="Times New Roman"/>
          <w:lang w:val="tr-TR"/>
        </w:rPr>
        <w:t>Bir dilim ekmek yediğimizde ya da bir meyve tükettiğimizde, bu besinlerin içindeki büyük ve karmaşık moleküller kısa sürede vücudumuz tarafından kullanılabilir hâle gelir. Oysa bu tür kimyasal dönüşümler, laboratuvar koşullarında oldukça uzun sürede gerçekleşebilecek tepkimelerdir. Peki insan vücudu bu kadar karmaşık süreçleri nasıl bu kadar hızlı ve düzenli bir şekilde gerçekleştirebiliyor?</w:t>
      </w:r>
      <w:r>
        <w:rPr>
          <w:rFonts w:ascii="Times New Roman" w:hAnsi="Times New Roman" w:cs="Times New Roman"/>
          <w:lang w:val="tr-TR"/>
        </w:rPr>
        <w:t xml:space="preserve"> </w:t>
      </w:r>
      <w:r w:rsidRPr="00152CAB">
        <w:rPr>
          <w:rFonts w:ascii="Times New Roman" w:hAnsi="Times New Roman" w:cs="Times New Roman"/>
          <w:lang w:val="tr-TR"/>
        </w:rPr>
        <w:t>Bu sorunun cevabı, “enzim” adı verilen özel proteinlerde saklıdır. Enzimler, kimyasal tepkimeleri hızlandıran biyolojik katalizörlerdir. Örneğin tükürükte bulunan amilaz enzimi, ağızda nişastanın parçalanmasını başlatır. Sindirim sisteminde görev yapan farklı enzimler ise besinleri adım adım daha küçük ve kullanılabilir moleküllere dönüştürür. Enzimler olmadan bu süreçler çok daha yavaş ilerler ve yaşam için gerekli enerji kısa sürede sağlanamazdı.</w:t>
      </w:r>
      <w:r>
        <w:rPr>
          <w:rFonts w:ascii="Times New Roman" w:hAnsi="Times New Roman" w:cs="Times New Roman"/>
          <w:lang w:val="tr-TR"/>
        </w:rPr>
        <w:t xml:space="preserve"> </w:t>
      </w:r>
      <w:r w:rsidRPr="00152CAB">
        <w:rPr>
          <w:rFonts w:ascii="Times New Roman" w:hAnsi="Times New Roman" w:cs="Times New Roman"/>
          <w:lang w:val="tr-TR"/>
        </w:rPr>
        <w:t xml:space="preserve">Enzimlerin etkisi sadece sindirimle sınırlı değildir. Sinir sisteminde de hayati görevler üstlenen enzimler bulunur. Örneğin </w:t>
      </w:r>
      <w:proofErr w:type="spellStart"/>
      <w:r w:rsidRPr="00152CAB">
        <w:rPr>
          <w:rFonts w:ascii="Times New Roman" w:hAnsi="Times New Roman" w:cs="Times New Roman"/>
          <w:lang w:val="tr-TR"/>
        </w:rPr>
        <w:t>asetilkolinesteraz</w:t>
      </w:r>
      <w:proofErr w:type="spellEnd"/>
      <w:r w:rsidRPr="00152CAB">
        <w:rPr>
          <w:rFonts w:ascii="Times New Roman" w:hAnsi="Times New Roman" w:cs="Times New Roman"/>
          <w:lang w:val="tr-TR"/>
        </w:rPr>
        <w:t>, sinir hücreleri arasında iletişimi sağlayan asetilkolin adlı molekülü çok hızlı bir şekilde parçalayarak sinir uyarısının zamanında sona ermesini sağlar. Eğer bu enzim görevini yapamazsa, sinir sistemi sürekli uyarılmış halde kalabilir ve kas hareketlerinden hayati reflekslere kadar birçok süreç bozulabilir.</w:t>
      </w:r>
      <w:r>
        <w:rPr>
          <w:rFonts w:ascii="Times New Roman" w:hAnsi="Times New Roman" w:cs="Times New Roman"/>
          <w:lang w:val="tr-TR"/>
        </w:rPr>
        <w:t xml:space="preserve"> </w:t>
      </w:r>
      <w:r w:rsidRPr="00152CAB">
        <w:rPr>
          <w:rFonts w:ascii="Times New Roman" w:hAnsi="Times New Roman" w:cs="Times New Roman"/>
          <w:lang w:val="tr-TR"/>
        </w:rPr>
        <w:t xml:space="preserve">İlginç olan, enzimlerin tepkimeye giren maddeleri tüketmeden yalnızca </w:t>
      </w:r>
      <w:r>
        <w:rPr>
          <w:rFonts w:ascii="Times New Roman" w:hAnsi="Times New Roman" w:cs="Times New Roman"/>
          <w:lang w:val="tr-TR"/>
        </w:rPr>
        <w:t>tepkime</w:t>
      </w:r>
      <w:r w:rsidRPr="00152CAB">
        <w:rPr>
          <w:rFonts w:ascii="Times New Roman" w:hAnsi="Times New Roman" w:cs="Times New Roman"/>
          <w:lang w:val="tr-TR"/>
        </w:rPr>
        <w:t xml:space="preserve"> hızını artırmalarıdır. Aynı kimyasal süreç, enzim olmadan çok uzun sürede gerçekleşebilirken, enzimlerin varlığında saniyeler içinde tamamlanabilir.</w:t>
      </w:r>
      <w:r>
        <w:rPr>
          <w:rFonts w:ascii="Times New Roman" w:hAnsi="Times New Roman" w:cs="Times New Roman"/>
          <w:lang w:val="tr-TR"/>
        </w:rPr>
        <w:t xml:space="preserve"> </w:t>
      </w:r>
      <w:r w:rsidRPr="00152CAB">
        <w:rPr>
          <w:rFonts w:ascii="Times New Roman" w:hAnsi="Times New Roman" w:cs="Times New Roman"/>
          <w:lang w:val="tr-TR"/>
        </w:rPr>
        <w:t>Bu durum, kimyasal tepkimelerin hızının yalnızca maddelerin türüne değil, aynı zamanda bu biyolojik katalizörlerin varlığına da bağlı olduğunu gösterir. İşte kimyasal kinetik, bu görünmez hızlandırıcıların yaşam içindeki kritik rolünü anlamamızı sağlar. Bu bölümde, tepkime hızını etkileyen faktörleri ve enzimlerin bu süreçteki etkisini inceleyeceğiz.</w:t>
      </w:r>
    </w:p>
    <w:p w14:paraId="3A16E808" w14:textId="77777777" w:rsidR="00AB13AE" w:rsidRDefault="00AB13AE" w:rsidP="006255A0">
      <w:pPr>
        <w:pStyle w:val="ListParagraph"/>
        <w:rPr>
          <w:rFonts w:ascii="Times New Roman" w:hAnsi="Times New Roman" w:cs="Times New Roman"/>
          <w:lang w:val="tr-TR"/>
        </w:rPr>
      </w:pPr>
    </w:p>
    <w:p w14:paraId="49A3E1A5" w14:textId="3AE91BE6" w:rsidR="006255A0" w:rsidRPr="00E378A6" w:rsidRDefault="00E84970" w:rsidP="00E378A6">
      <w:pPr>
        <w:pStyle w:val="ListParagraph"/>
        <w:numPr>
          <w:ilvl w:val="2"/>
          <w:numId w:val="32"/>
        </w:numPr>
        <w:rPr>
          <w:rFonts w:ascii="Times New Roman" w:hAnsi="Times New Roman" w:cs="Times New Roman"/>
          <w:b/>
          <w:bCs/>
          <w:lang w:val="tr-TR"/>
        </w:rPr>
      </w:pPr>
      <w:r w:rsidRPr="00E84970">
        <w:rPr>
          <w:rFonts w:ascii="Times New Roman" w:hAnsi="Times New Roman" w:cs="Times New Roman"/>
          <w:b/>
          <w:bCs/>
          <w:lang w:val="tr-TR"/>
        </w:rPr>
        <w:t>Kimyasal Tepkimelerin Gerçekleşmesi İçin Gerekli Şartlar</w:t>
      </w:r>
    </w:p>
    <w:sectPr w:rsidR="006255A0" w:rsidRPr="00E378A6">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EC2F" w14:textId="77777777" w:rsidR="002A1EF0" w:rsidRDefault="002A1EF0" w:rsidP="009A5D82">
      <w:pPr>
        <w:spacing w:after="0" w:line="240" w:lineRule="auto"/>
      </w:pPr>
      <w:r>
        <w:separator/>
      </w:r>
    </w:p>
  </w:endnote>
  <w:endnote w:type="continuationSeparator" w:id="0">
    <w:p w14:paraId="5B3B44E5" w14:textId="77777777" w:rsidR="002A1EF0" w:rsidRDefault="002A1EF0"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040B9" w14:textId="77777777" w:rsidR="002A1EF0" w:rsidRDefault="002A1EF0" w:rsidP="009A5D82">
      <w:pPr>
        <w:spacing w:after="0" w:line="240" w:lineRule="auto"/>
      </w:pPr>
      <w:r>
        <w:separator/>
      </w:r>
    </w:p>
  </w:footnote>
  <w:footnote w:type="continuationSeparator" w:id="0">
    <w:p w14:paraId="34280CFE" w14:textId="77777777" w:rsidR="002A1EF0" w:rsidRDefault="002A1EF0"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4"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8"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7"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8"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6"/>
  </w:num>
  <w:num w:numId="2" w16cid:durableId="1654067946">
    <w:abstractNumId w:val="6"/>
  </w:num>
  <w:num w:numId="3" w16cid:durableId="1306928261">
    <w:abstractNumId w:val="0"/>
  </w:num>
  <w:num w:numId="4" w16cid:durableId="878706761">
    <w:abstractNumId w:val="45"/>
  </w:num>
  <w:num w:numId="5" w16cid:durableId="546646161">
    <w:abstractNumId w:val="21"/>
  </w:num>
  <w:num w:numId="6" w16cid:durableId="1904026920">
    <w:abstractNumId w:val="24"/>
  </w:num>
  <w:num w:numId="7" w16cid:durableId="207035893">
    <w:abstractNumId w:val="3"/>
  </w:num>
  <w:num w:numId="8" w16cid:durableId="140118746">
    <w:abstractNumId w:val="32"/>
  </w:num>
  <w:num w:numId="9" w16cid:durableId="2124110472">
    <w:abstractNumId w:val="42"/>
  </w:num>
  <w:num w:numId="10" w16cid:durableId="1858080346">
    <w:abstractNumId w:val="40"/>
  </w:num>
  <w:num w:numId="11" w16cid:durableId="1382748471">
    <w:abstractNumId w:val="19"/>
  </w:num>
  <w:num w:numId="12" w16cid:durableId="1534029747">
    <w:abstractNumId w:val="41"/>
  </w:num>
  <w:num w:numId="13" w16cid:durableId="1314218986">
    <w:abstractNumId w:val="28"/>
  </w:num>
  <w:num w:numId="14" w16cid:durableId="1850366116">
    <w:abstractNumId w:val="35"/>
  </w:num>
  <w:num w:numId="15" w16cid:durableId="1899169108">
    <w:abstractNumId w:val="2"/>
  </w:num>
  <w:num w:numId="16" w16cid:durableId="795416299">
    <w:abstractNumId w:val="38"/>
  </w:num>
  <w:num w:numId="17" w16cid:durableId="1063717445">
    <w:abstractNumId w:val="30"/>
  </w:num>
  <w:num w:numId="18" w16cid:durableId="1821573410">
    <w:abstractNumId w:val="26"/>
  </w:num>
  <w:num w:numId="19" w16cid:durableId="1236745687">
    <w:abstractNumId w:val="36"/>
  </w:num>
  <w:num w:numId="20" w16cid:durableId="939527356">
    <w:abstractNumId w:val="48"/>
  </w:num>
  <w:num w:numId="21" w16cid:durableId="730426750">
    <w:abstractNumId w:val="33"/>
  </w:num>
  <w:num w:numId="22" w16cid:durableId="259919599">
    <w:abstractNumId w:val="43"/>
  </w:num>
  <w:num w:numId="23" w16cid:durableId="1141187911">
    <w:abstractNumId w:val="34"/>
  </w:num>
  <w:num w:numId="24" w16cid:durableId="605773179">
    <w:abstractNumId w:val="23"/>
  </w:num>
  <w:num w:numId="25" w16cid:durableId="103574869">
    <w:abstractNumId w:val="7"/>
  </w:num>
  <w:num w:numId="26" w16cid:durableId="1502819650">
    <w:abstractNumId w:val="47"/>
  </w:num>
  <w:num w:numId="27" w16cid:durableId="865216993">
    <w:abstractNumId w:val="12"/>
  </w:num>
  <w:num w:numId="28" w16cid:durableId="2125688674">
    <w:abstractNumId w:val="27"/>
  </w:num>
  <w:num w:numId="29" w16cid:durableId="1788740283">
    <w:abstractNumId w:val="46"/>
  </w:num>
  <w:num w:numId="30" w16cid:durableId="208494136">
    <w:abstractNumId w:val="17"/>
  </w:num>
  <w:num w:numId="31" w16cid:durableId="206331542">
    <w:abstractNumId w:val="9"/>
  </w:num>
  <w:num w:numId="32" w16cid:durableId="1099063689">
    <w:abstractNumId w:val="25"/>
  </w:num>
  <w:num w:numId="33" w16cid:durableId="1982151616">
    <w:abstractNumId w:val="4"/>
  </w:num>
  <w:num w:numId="34" w16cid:durableId="1832603947">
    <w:abstractNumId w:val="8"/>
  </w:num>
  <w:num w:numId="35" w16cid:durableId="560481599">
    <w:abstractNumId w:val="29"/>
  </w:num>
  <w:num w:numId="36" w16cid:durableId="1997176554">
    <w:abstractNumId w:val="20"/>
  </w:num>
  <w:num w:numId="37" w16cid:durableId="2128812157">
    <w:abstractNumId w:val="39"/>
  </w:num>
  <w:num w:numId="38" w16cid:durableId="908810938">
    <w:abstractNumId w:val="44"/>
  </w:num>
  <w:num w:numId="39" w16cid:durableId="1802115174">
    <w:abstractNumId w:val="5"/>
  </w:num>
  <w:num w:numId="40" w16cid:durableId="139659502">
    <w:abstractNumId w:val="18"/>
  </w:num>
  <w:num w:numId="41" w16cid:durableId="360207313">
    <w:abstractNumId w:val="37"/>
  </w:num>
  <w:num w:numId="42" w16cid:durableId="1226648074">
    <w:abstractNumId w:val="11"/>
  </w:num>
  <w:num w:numId="43" w16cid:durableId="1953710288">
    <w:abstractNumId w:val="31"/>
  </w:num>
  <w:num w:numId="44" w16cid:durableId="1400127194">
    <w:abstractNumId w:val="15"/>
  </w:num>
  <w:num w:numId="45" w16cid:durableId="1658729430">
    <w:abstractNumId w:val="10"/>
  </w:num>
  <w:num w:numId="46" w16cid:durableId="1448506689">
    <w:abstractNumId w:val="22"/>
  </w:num>
  <w:num w:numId="47" w16cid:durableId="1640693797">
    <w:abstractNumId w:val="14"/>
  </w:num>
  <w:num w:numId="48" w16cid:durableId="1476070221">
    <w:abstractNumId w:val="1"/>
  </w:num>
  <w:num w:numId="49" w16cid:durableId="5704308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2CAB"/>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1EF0"/>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84D1B"/>
    <w:rsid w:val="004877ED"/>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245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2670</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966</cp:revision>
  <dcterms:created xsi:type="dcterms:W3CDTF">2024-08-03T20:14:00Z</dcterms:created>
  <dcterms:modified xsi:type="dcterms:W3CDTF">2026-06-04T13:56:00Z</dcterms:modified>
</cp:coreProperties>
</file>