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(Görsel B)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Bardakta taze sıkılmış portakal suyu ve yanında portakallar.</w:t>
                  </w:r>
                </w:p>
                <w:p>
                  <w:pPr>
                    <w:jc w:val="both"/>
                    <w:rPr>
                      <w:rFonts w:ascii="Times New Roman" w:hAnsi="Times New Roman" w:cs="Times New Roman"/>
                      <w:lang w:val="tr-TR"/>
                    </w:rPr>
                  </w:pPr>
                  <w:r>
                    <w:rPr>
                      <w:rFonts w:ascii="Times New Roman" w:hAnsi="Times New Roman" w:cs="Times New Roman"/>
                      <w:lang w:val="tr-TR"/>
                    </w:rPr>
                    <w:t xml:space="preserve">Shutter ID: 2820267205 (fotoğraf) — Juicy oranges and freshly squeezed juice in a glass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Asidik bir içecek: portakal suyu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(Görsel C).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 minesi ve asit etkisi</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