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1.Bölüm: Nanoteknoloji ve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birim kütle başına çok yüksek enerji veren bir enerji taşıyıcısıdır. Yenilenebilir kaynaklardan ve atıklardan elde edilen hidrojene yeşil hidrojen denir. Evsel organik atıklar, oksijensiz ve ışıksız ortamda bazı mikroorganizmalar tarafından fermantasyonla parçalanırken hidrojen gazı üretilebilir. Elde edilen hidrojen miktarı atığın türüne, miktarına, sıcaklığa, pH’a ve mikroorganizma türüne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Organik atık → fermantasyon tankı → H₂ gazı → yakıt pili / araç akışını gösteren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2253333735 (vektör) — Biofuel production from organic waste (H2 çıktısı olarak düzenlenecek)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Evsel atıktan yeşil hidrojene</w:t>
      </w:r>
    </w:p>
    <w:p>
      <w:pPr>
        <w:jc w:val="both"/>
        <w:rPr>
          <w:rFonts w:ascii="Times New Roman" w:hAnsi="Times New Roman" w:cs="Times New Roman"/>
          <w:lang w:val="tr-TR"/>
        </w:rPr>
      </w:pPr>
      <w:r>
        <w:rPr>
          <w:rFonts w:ascii="Times New Roman" w:hAnsi="Times New Roman" w:cs="Times New Roman"/>
          <w:lang w:val="tr-TR"/>
        </w:rPr>
        <w:t xml:space="preserve">Nanoteknoloji, maddenin yaklaşık 1-100 nm boyutlarında incelenmesi ve bu boyutta ortaya çıkan farklı özelliklerin kullanılmasıdır. Nanoteknolojik ürünler sağlık, tekstil, gıda, enerji ve elektronik gibi alanlarda fayda sağlarken nanoparçacıkların çevreye ve canlılara olası etkileri araştırılmaktadır. Bu nedenle nanoteknolojik ürünler sağlık, güvenlik, etik ve sürdürülebilirlik açılarından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Boyutu 5 mm’den küçük plastik parçacıklara mikroplastik, genellikle 100 nm’den küçük olanlara nanoplastik denir. Mikroplastikler doğrudan küçük boyutta üretilebileceği ya da kullanım sırasında küçük parçacıklar hâlinde salınabileceği gibi (birincil) büyük plastiklerin parçalanmasıyla da (ikincil) oluşur. Su, toprak, hava ve besin zincirinde bulunan mikroplastiklerin sağlık etkileri araştırılmaktadır. Tek kullanımlık plastiklerin azaltılması ve atıkların doğru yönetimi mikroplastik kirliliğini azaltır.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center"/>
            </w:pPr>
            <w:r>
              <w:drawing>
                <wp:inline xmlns:a="http://schemas.openxmlformats.org/drawingml/2006/main" xmlns:pic="http://schemas.openxmlformats.org/drawingml/2006/picture">
                  <wp:extent cx="2825112" cy="2520000"/>
                  <wp:docPr id="1" name="Picture 1"/>
                  <wp:cNvGraphicFramePr>
                    <a:graphicFrameLocks noChangeAspect="1"/>
                  </wp:cNvGraphicFramePr>
                  <a:graphic>
                    <a:graphicData uri="http://schemas.openxmlformats.org/drawingml/2006/picture">
                      <pic:pic>
                        <pic:nvPicPr>
                          <pic:cNvPr id="0" name="1950982039_d.jpg"/>
                          <pic:cNvPicPr/>
                        </pic:nvPicPr>
                        <pic:blipFill>
                          <a:blip r:embed="rId11"/>
                          <a:stretch>
                            <a:fillRect/>
                          </a:stretch>
                        </pic:blipFill>
                        <pic:spPr>
                          <a:xfrm>
                            <a:off x="0" y="0"/>
                            <a:ext cx="2825112" cy="2520000"/>
                          </a:xfrm>
                          <a:prstGeom prst="rect"/>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Tarif: Plastik atığın denize ulaşması, parçalanması, balıklar tarafından yutulması ve sofraya dönmesini gösteren döngü infografiği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 ID: 1950982039 (vektör) — Microplastic in food chain infographic</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Mikroplastiklerin döngüsü</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mikroplastik, nanoplastik, nanoteknoloji,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KİM.11.3.1</w:t>
      </w:r>
    </w:p>
    <w:p>
      <w:pPr>
        <w:jc w:val="both"/>
        <w:rPr>
          <w:rFonts w:ascii="Times New Roman" w:hAnsi="Times New Roman" w:cs="Times New Roman"/>
          <w:lang w:val="tr-TR"/>
        </w:rPr>
      </w:pPr>
      <w:r>
        <w:rPr>
          <w:rFonts w:ascii="Times New Roman" w:hAnsi="Times New Roman" w:cs="Times New Roman"/>
          <w:lang w:val="tr-TR"/>
        </w:rPr>
        <w:t xml:space="preserve">a. Evsel atıklardan fermantasyon yöntemi ile yeşil hidrojen enerjisi elde etme sürecini etkileyen faktörlere yönelik araştırma soruları belirler.</w:t>
      </w:r>
    </w:p>
    <w:p>
      <w:pPr>
        <w:jc w:val="both"/>
        <w:rPr>
          <w:rFonts w:ascii="Times New Roman" w:hAnsi="Times New Roman" w:cs="Times New Roman"/>
          <w:lang w:val="tr-TR"/>
        </w:rPr>
      </w:pPr>
      <w:r>
        <w:rPr>
          <w:rFonts w:ascii="Times New Roman" w:hAnsi="Times New Roman" w:cs="Times New Roman"/>
          <w:lang w:val="tr-TR"/>
        </w:rPr>
        <w:t xml:space="preserve">b. Yeşil hidrojen enerjisi elde etmek üzere seçilen evsel atık türünün hidrojen gazı miktarının değişimine etkisine yönelik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Neden-sonuç ilişkilerini araştırabilmek için yeşil hidrojen gazı eldesine yönelik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Hidrojen gazı miktarının değişimine neden olan faktörlere yönelik önermeler sunar.</w:t>
      </w:r>
    </w:p>
    <w:p>
      <w:pPr>
        <w:jc w:val="both"/>
        <w:rPr>
          <w:rFonts w:ascii="Times New Roman" w:hAnsi="Times New Roman" w:cs="Times New Roman"/>
          <w:b/>
          <w:bCs/>
          <w:lang w:val="tr-TR"/>
        </w:rPr>
      </w:pPr>
      <w:r>
        <w:rPr>
          <w:rFonts w:ascii="Times New Roman" w:hAnsi="Times New Roman" w:cs="Times New Roman"/>
          <w:b/>
          <w:bCs/>
          <w:lang w:val="tr-TR"/>
        </w:rPr>
        <w:t xml:space="preserve">KİM.11.3.2</w:t>
      </w:r>
    </w:p>
    <w:p>
      <w:pPr>
        <w:jc w:val="both"/>
        <w:rPr>
          <w:rFonts w:ascii="Times New Roman" w:hAnsi="Times New Roman" w:cs="Times New Roman"/>
          <w:lang w:val="tr-TR"/>
        </w:rPr>
      </w:pPr>
      <w:r>
        <w:rPr>
          <w:rFonts w:ascii="Times New Roman" w:hAnsi="Times New Roman" w:cs="Times New Roman"/>
          <w:lang w:val="tr-TR"/>
        </w:rPr>
        <w:t xml:space="preserve">a. Nanoteknolojik ürünlerin potansiyel faydalarını ve olası zararlarını sorgular.</w:t>
      </w:r>
    </w:p>
    <w:p>
      <w:pPr>
        <w:jc w:val="both"/>
        <w:rPr>
          <w:rFonts w:ascii="Times New Roman" w:hAnsi="Times New Roman" w:cs="Times New Roman"/>
          <w:lang w:val="tr-TR"/>
        </w:rPr>
      </w:pPr>
      <w:r>
        <w:rPr>
          <w:rFonts w:ascii="Times New Roman" w:hAnsi="Times New Roman" w:cs="Times New Roman"/>
          <w:lang w:val="tr-TR"/>
        </w:rPr>
        <w:t xml:space="preserve">b. Sağlık, etik, güvenlik ve sürdürülebilirlik açılarından nanoteknolojik ürünlerin etkileri hakkında akıl yürütür.</w:t>
      </w:r>
    </w:p>
    <w:p>
      <w:pPr>
        <w:jc w:val="both"/>
        <w:rPr>
          <w:rFonts w:ascii="Times New Roman" w:hAnsi="Times New Roman" w:cs="Times New Roman"/>
          <w:lang w:val="tr-TR"/>
        </w:rPr>
      </w:pPr>
      <w:r>
        <w:rPr>
          <w:rFonts w:ascii="Times New Roman" w:hAnsi="Times New Roman" w:cs="Times New Roman"/>
          <w:lang w:val="tr-TR"/>
        </w:rPr>
        <w:t xml:space="preserve">c. Akıl yürütmeyle ulaştığı çıkarımları yansıtır.</w:t>
      </w:r>
    </w:p>
    <w:p>
      <w:pPr>
        <w:jc w:val="both"/>
        <w:rPr>
          <w:rFonts w:ascii="Times New Roman" w:hAnsi="Times New Roman" w:cs="Times New Roman"/>
          <w:b/>
          <w:bCs/>
          <w:lang w:val="tr-TR"/>
        </w:rPr>
      </w:pPr>
      <w:r>
        <w:rPr>
          <w:rFonts w:ascii="Times New Roman" w:hAnsi="Times New Roman" w:cs="Times New Roman"/>
          <w:b/>
          <w:bCs/>
          <w:lang w:val="tr-TR"/>
        </w:rPr>
        <w:t xml:space="preserve">KİM.11.3.3</w:t>
      </w:r>
    </w:p>
    <w:p>
      <w:pPr>
        <w:jc w:val="both"/>
        <w:rPr>
          <w:rFonts w:ascii="Times New Roman" w:hAnsi="Times New Roman" w:cs="Times New Roman"/>
          <w:lang w:val="tr-TR"/>
        </w:rPr>
      </w:pPr>
      <w:r>
        <w:rPr>
          <w:rFonts w:ascii="Times New Roman" w:hAnsi="Times New Roman" w:cs="Times New Roman"/>
          <w:lang w:val="tr-TR"/>
        </w:rPr>
        <w:t xml:space="preserve">a. Mikroplastik ve nanoplastiklerin etkilerine ilişkin merak ettiği konuyu tanımlar.</w:t>
      </w:r>
    </w:p>
    <w:p>
      <w:pPr>
        <w:jc w:val="both"/>
        <w:rPr>
          <w:rFonts w:ascii="Times New Roman" w:hAnsi="Times New Roman" w:cs="Times New Roman"/>
          <w:lang w:val="tr-TR"/>
        </w:rPr>
      </w:pPr>
      <w:r>
        <w:rPr>
          <w:rFonts w:ascii="Times New Roman" w:hAnsi="Times New Roman" w:cs="Times New Roman"/>
          <w:lang w:val="tr-TR"/>
        </w:rPr>
        <w:t xml:space="preserve">b. Mikroplastik ve nanoplastiklerin çevre, sağlık, gıda, enerji, malzeme bilimi, kozmetik ve kişisel bakıma etkileri hakkında araştırma soruları sorar.</w:t>
      </w:r>
    </w:p>
    <w:p>
      <w:pPr>
        <w:jc w:val="both"/>
        <w:rPr>
          <w:rFonts w:ascii="Times New Roman" w:hAnsi="Times New Roman" w:cs="Times New Roman"/>
          <w:lang w:val="tr-TR"/>
        </w:rPr>
      </w:pPr>
      <w:r>
        <w:rPr>
          <w:rFonts w:ascii="Times New Roman" w:hAnsi="Times New Roman" w:cs="Times New Roman"/>
          <w:lang w:val="tr-TR"/>
        </w:rPr>
        <w:t xml:space="preserve">c. Mikroplastik ve nanoplastiklerin çevre, sağlık, gıda, enerji, malzeme bilimi, kozmetik ve kişisel bakıma etkileri hakkında bilgi toplar.</w:t>
      </w:r>
    </w:p>
    <w:p>
      <w:pPr>
        <w:jc w:val="both"/>
        <w:rPr>
          <w:rFonts w:ascii="Times New Roman" w:hAnsi="Times New Roman" w:cs="Times New Roman"/>
          <w:lang w:val="tr-TR"/>
        </w:rPr>
      </w:pPr>
      <w:r>
        <w:rPr>
          <w:rFonts w:ascii="Times New Roman" w:hAnsi="Times New Roman" w:cs="Times New Roman"/>
          <w:lang w:val="tr-TR"/>
        </w:rPr>
        <w:t xml:space="preserve">ç. Topladığı bilgilerin doğruluğunu değerlendirir.</w:t>
      </w:r>
    </w:p>
    <w:p>
      <w:pPr>
        <w:jc w:val="both"/>
        <w:rPr>
          <w:rFonts w:ascii="Times New Roman" w:hAnsi="Times New Roman" w:cs="Times New Roman"/>
          <w:lang w:val="tr-TR"/>
        </w:rPr>
      </w:pPr>
      <w:r>
        <w:rPr>
          <w:rFonts w:ascii="Times New Roman" w:hAnsi="Times New Roman" w:cs="Times New Roman"/>
          <w:lang w:val="tr-TR"/>
        </w:rPr>
        <w:t xml:space="preserve">d. Topladığı bilgileri kullanarak mikroplastik ve nanoplastiklerin çevre, sağlık, gıda, enerji, malzeme bilimi, kozmetik ve kişisel bakıma etkilerine ilişkin çıkarımlar yapar.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KİM.11.3.1. Evsel atıklardan fermantasyon yöntemi ile yeşil hidrojen enerjisi elde etme sürecine yönelik hipotez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Seçilen evsel atıklardan fermantasyon ile yeşil hidrojen gazı elde etmeye yönelik deney videosu, animasyon veya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“Evlerimizden her gün çıkan patates kabukları, bayat ekmekler ve meyve artıkları aslında bir enerji kaynağı olabilir. Bu deneyde evsel atıklardan fermantasyon yöntemiyle gaz elde edeceğiz (NOT: masada üç şişe ve yanlarında patates kabuğu, bayat ekmek, marul yaprağı). Her şişeye eşit kütlede atık koyuyoruz (NOT: atıkların tartılması gösterilsin). Ardından eşit hacimde ılık su ve eşit miktarda hidrojen üreten bakteri kültürü ekliyoruz. Şişelerin ağzına havası boşaltılmış balonlar takıyoruz ve şişeleri ışık almayan, sıcaklığı sabit bir dolaba yerleştiriyoruz (NOT: termometre 30 °C civarını göstersin). Fermantasyon oksijensiz ortamda gerçekleştiği için şişelerin hava almaması önemlidir. Birkaç gün sonra balonlara bakalım (NOT: zaman atlaması; balonların farklı büyüklükte şiştiği görülsün). Nişasta bakımından zengin atıkların bulunduğu şişelerde balonların daha fazla şiştiği görülüyor. Mikroorganizmalar atıklardaki karbonhidratları parçalarken hidrojen ve karbon dioksit gibi gazlar üretir (NOT: ekrana C₆H₁₂O₆ + 2H₂O → 2CH₃COOH + 2CO₂ + 4H₂ denklemi gelsin). Atık türü, atık miktarı, sıcaklık ve ışık gibi faktörler elde edilen gaz miktarını etkiler. Sizce bu faktörleri değiştirirsek sonuç nasıl değişir? Hipotezlerinizi oluşturun.”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 çekiminde hidrojen üreten bakteri kültürü (ör. ısıl ön işlemden geçirilmiş anaerobik çamur; üniversite ya da arıtma tesisi laboratuvarlarından temin edilebilir) kullanılmalıdır. Maya kullanılırsa toplanan gazın büyük kısmı karbon dioksit olur; bu durumda alev testi yapılmamalıdır. Videoda “toplanan gazın tamamı hidrojen değildir” vurgusu yapılsın. Hidrojenin varlığı öğretmen gözetiminde küçük bir alev testiyle (hafif “pıt” sesi) gösterilebilir; güvenlik uyarısı ekranda yazılı olsun.</w:t>
      </w:r>
    </w:p>
    <w:p>
      <w:pPr>
        <w:jc w:val="both"/>
        <w:rPr>
          <w:rFonts w:ascii="Times New Roman" w:hAnsi="Times New Roman" w:cs="Times New Roman"/>
          <w:b/>
          <w:bCs/>
          <w:lang w:val="tr-TR"/>
        </w:rPr>
      </w:pPr>
      <w:r>
        <w:rPr>
          <w:rFonts w:ascii="Times New Roman" w:hAnsi="Times New Roman" w:cs="Times New Roman"/>
          <w:b/>
          <w:bCs/>
          <w:lang w:val="tr-TR"/>
        </w:rPr>
        <w:t xml:space="preserve">KİM.11.3.2. Nanoteknolojik ürünlerin seçimine yönelik eleştirel düşünebilme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nanoteknolojik ürünlerin potansiyel faydalarını ve olası zararlarını kanıtlarla destekleyerek sorgulamaları için etkileşimli içerik/video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(Sürükle Bırak + Karar Verme) Hazırlanacak:</w:t>
      </w:r>
    </w:p>
    <w:p>
      <w:pPr>
        <w:jc w:val="both"/>
        <w:rPr>
          <w:rFonts w:ascii="Times New Roman" w:hAnsi="Times New Roman" w:cs="Times New Roman"/>
          <w:lang w:val="tr-TR"/>
        </w:rPr>
      </w:pPr>
      <w:r>
        <w:rPr>
          <w:rFonts w:ascii="Times New Roman" w:hAnsi="Times New Roman" w:cs="Times New Roman"/>
          <w:lang w:val="tr-TR"/>
        </w:rPr>
        <w:t xml:space="preserve">1. Ekran: Aşağıdaki ifadeleri “Potansiyel fayda” ya da “Olası zarar” kutusuna sürükleyiniz.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İfade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Gümüş nanoparçacıklar yaradaki bakterilerin çoğalmasını engeller.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Yıkama suyuna geçen gümüş nanoparçacıklar arıtma tesisindeki bakterileri etkileyebilir.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Nanokil katkılı ambalajlar gıdaların raf ömrünü uzatır.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Çok küçük parçacıklar solunum yoluyla akciğerlere ulaşabilir.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Nanotaşıyıcılar ilacı hedef dokuya ulaştırarak daha az ilaçla etki sağlar.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Nanomalzemelerin uzun süreli çevre etkileri tam olarak bilinmemektedir.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Ekran (Karar verme): “Bir arkadaşınız ter kokusunu önlemek için gümüş nanoparçacıklı çorap almak istiyor.” Öğrenci “Önerir misiniz?” sorusuna Evet/Hayır/Koşullu seçeneklerinden birini seçsin ve en az iki gerekçe yazsın. Gerekçe kutusu boş geçilemesin.</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1. ekran tablodaki gibidir. 2. ekran öğrencinin özgün cevabıdır; sağlık, çevre ve gereklilik ölçütlerine değinilmesi beklenir.</w:t>
      </w:r>
    </w:p>
    <w:p>
      <w:pPr>
        <w:jc w:val="both"/>
        <w:rPr>
          <w:rFonts w:ascii="Times New Roman" w:hAnsi="Times New Roman" w:cs="Times New Roman"/>
          <w:b/>
          <w:bCs/>
          <w:lang w:val="tr-TR"/>
        </w:rPr>
      </w:pPr>
      <w:r>
        <w:rPr>
          <w:rFonts w:ascii="Times New Roman" w:hAnsi="Times New Roman" w:cs="Times New Roman"/>
          <w:b/>
          <w:bCs/>
          <w:lang w:val="tr-TR"/>
        </w:rPr>
        <w:t xml:space="preserve">KİM.11.3.3. Mikroplastik ve nanoplastiklerin etkilerini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Mikroplastik ve nanoplastiklerin ne olduğunu, çevreye ve insan sağlığına potansiyel faydası ve olası zararlı etkilerini ele alan bir video,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plastik şişe denize ulaştığında kaybolmaz; güneşin morötesi ışınları, dalgalar ve sıcaklık değişimleriyle yıllar içinde parçalanır (NOT: şişenin çatlayıp parçalara ayrıldığı animasyon). Boyutu 5 milimetreden küçük plastik parçacıklara mikroplastik denir (NOT: ekranda cetvel ile 5 mm ölçeği). Daha da küçülerek genellikle bir mikrometrenin altına inen parçacıklar ise nanoplastik olarak adlandırılır. Mikroplastikler yalnızca büyük plastiklerin parçalanmasıyla oluşmaz; sentetik giysilerin yıkanması ve araç lastiklerinin aşınması da önemli kaynaklardır (NOT: çamaşır makinesi ve yol görüntüsü). Deniz canlıları bu parçacıkları besin sanarak yutabilir ve mikroplastikler besin zinciri yoluyla sofralarımıza kadar ulaşabilir (NOT: plankton → küçük balık → büyük balık → tabak animasyonu). Bilim insanları mikroplastik ve nanoplastiklerin insan sağlığı üzerindeki uzun süreli etkilerini araştırmaya devam etmektedir. Öte yandan kontrollü üretilen polimer nanoparçacıklar ilaç taşıma gibi alanlarda fayda da sağlayabilir. Tek kullanımlık plastikleri azaltmak, atıkları ayrı toplamak ve maskelerimizi doğaya atmamak mikroplastik kirliliğini azaltmak için atabileceğimiz basit adımlardır.”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kesin sağlık zararı iddiası yer almasın; “araştırmalar sürmektedir” ifadesi korunsun. Sayısal kirlilik verisi kullanılacaksa resmî kaynak (UNEP, OECD vb.) künyesiyle verilsin.</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dijital/Kim11_tema-3-dijital-unite-sonu-sorulari.docx.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