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574000"/>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57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değerleri genel kimya kaynaklarındaki 25 °C değerleridir (HF için 6,8·10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kullanıldı; bazı kaynaklarda 7,2·10</w:t>
      </w:r>
      <w:r>
        <w:rPr>
          <w:rFonts w:ascii="Times New Roman" w:hAnsi="Times New Roman" w:cs="Times New Roman"/>
          <w:lang w:val="tr-TR"/>
          <w:vertAlign w:val="superscript"/>
        </w:rPr>
        <w:t xml:space="preserve">-4</w:t>
      </w:r>
      <w:r>
        <w:rPr>
          <w:rFonts w:ascii="Times New Roman" w:hAnsi="Times New Roman" w:cs="Times New Roman"/>
          <w:lang w:val="tr-TR"/>
        </w:rPr>
        <w:t xml:space="preserve">). Bilgi metnindeki örneklerde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6,3·10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alınmıştır. İyonlaşma yüzdeleri bu değerlerle, x</w:t>
      </w:r>
      <w:r>
        <w:rPr>
          <w:rFonts w:ascii="Times New Roman" w:hAnsi="Times New Roman" w:cs="Times New Roman"/>
          <w:lang w:val="tr-TR"/>
          <w:vertAlign w:val="superscript"/>
        </w:rPr>
        <w:t xml:space="preserve">2</w:t>
      </w:r>
      <w:r>
        <w:rPr>
          <w:rFonts w:ascii="Times New Roman" w:hAnsi="Times New Roman" w:cs="Times New Roman"/>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