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2.1.4. Tepkime Oranı</w:t>
      </w:r>
    </w:p>
    <w:p>
      <w:pPr>
        <w:jc w:val="both"/>
        <w:rPr>
          <w:rFonts w:ascii="Times New Roman" w:hAnsi="Times New Roman" w:cs="Times New Roman"/>
          <w:lang w:val="tr-TR"/>
        </w:rPr>
      </w:pPr>
      <w:r>
        <w:rPr>
          <w:rFonts w:ascii="Times New Roman" w:hAnsi="Times New Roman" w:cs="Times New Roman"/>
          <w:lang w:val="tr-TR"/>
        </w:rPr>
        <w:t xml:space="preserve">Bir otoparka saatte giren ve çıkan araç sayısı eşitlendiğinde otoparktaki araç sayısı sabit kalır. Otoparkın boş olduğu bir anda ise girişler çıkışlardan fazla olur ve araç sayısı artar. Kimyasal tepkimelerde de bir tepkimenin herhangi bir andaki durumuna bakarak dengeye ulaşıp ulaşmadığını ve dengeye hangi yönde ilerleyeceğini anlayabilir miyiz? Bir etkinlik yaparak keşfediniz. Analiz ve Keşif Atölyesi 2.4.’te bilimsel veriye dayalı tahminde bulunacaksınız: Farklı kaplardaki derişim verilerinden yola çıkarak tepkimenin dengede olup olmadığına ilişkin önermeler oluşturacak, tepkime oranını hesaplayarak tahminde bulunacak ve tahminlerinizi gözlem sonuçlarıyla sınayacaksınız. Farklı önermeleri tartışırken arkadaşlarınızı sözlerini kesmeden dinlemeniz saygı değerini, verileri dikkatle çözümlemeniz ise analitik düşünme eğiliminizi destekleyecektir.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Bariyerli giriş ve çıkış kapıları görülen bir otopark; girişte ve çıkışta birer araç.</w:t>
            </w:r>
          </w:p>
          <w:p>
            <w:pPr>
              <w:jc w:val="both"/>
              <w:rPr>
                <w:rFonts w:ascii="Times New Roman" w:hAnsi="Times New Roman" w:cs="Times New Roman"/>
                <w:lang w:val="tr-TR"/>
              </w:rPr>
            </w:pPr>
            <w:r>
              <w:rPr>
                <w:rFonts w:ascii="Times New Roman" w:hAnsi="Times New Roman" w:cs="Times New Roman"/>
                <w:lang w:val="tr-TR"/>
              </w:rPr>
              <w:t xml:space="preserve">Shutter ID: 2207804187 (fotoğraf) — Entry barrier to car parking lot</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Giriş ve çıkış kapısı olan bir otopark</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2.4.</w:t>
      </w:r>
    </w:p>
    <w:p>
      <w:pPr>
        <w:jc w:val="both"/>
        <w:rPr>
          <w:rFonts w:ascii="Times New Roman" w:hAnsi="Times New Roman" w:cs="Times New Roman"/>
          <w:lang w:val="tr-TR"/>
        </w:rPr>
      </w:pPr>
      <w:r>
        <w:rPr>
          <w:rFonts w:ascii="Times New Roman" w:hAnsi="Times New Roman" w:cs="Times New Roman"/>
          <w:lang w:val="tr-TR"/>
        </w:rPr>
        <w:t xml:space="preserve">Belirli bir sıcaklıkta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tepkimesinin denge sabiti K</w:t>
      </w:r>
      <w:r>
        <w:rPr>
          <w:rFonts w:ascii="Times New Roman" w:hAnsi="Times New Roman" w:cs="Times New Roman"/>
          <w:vertAlign w:val="subscript"/>
          <w:lang w:val="tr-TR"/>
        </w:rPr>
        <w:t xml:space="preserve">c</w:t>
      </w:r>
      <w:r>
        <w:rPr>
          <w:rFonts w:ascii="Times New Roman" w:hAnsi="Times New Roman" w:cs="Times New Roman"/>
          <w:lang w:val="tr-TR"/>
        </w:rPr>
        <w:t xml:space="preserve"> = 0,20’dir. Aynı sıcaklıkta dört farklı kapta herhangi bir anda ölçülen derişimler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
        <w:gridCol w:w="2300"/>
        <w:gridCol w:w="2300"/>
        <w:gridCol w:w="3500"/>
      </w:tblGrid>
      <w:tr>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Kap</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O</w:t>
            </w:r>
            <w:r>
              <w:rPr>
                <w:rFonts w:ascii="Times New Roman" w:hAnsi="Times New Roman" w:cs="Times New Roman"/>
                <w:b/>
                <w:bCs/>
                <w:vertAlign w:val="subscript"/>
                <w:lang w:val="tr-TR"/>
              </w:rPr>
              <w:t xml:space="preserve">4</w:t>
            </w:r>
            <w:r>
              <w:rPr>
                <w:rFonts w:ascii="Times New Roman" w:hAnsi="Times New Roman" w:cs="Times New Roman"/>
                <w:b/>
                <w:bCs/>
                <w:lang w:val="tr-TR"/>
              </w:rPr>
              <w:t xml:space="preserve">] (mol/L)</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(mol/L)</w:t>
            </w:r>
          </w:p>
        </w:tc>
        <w:tc>
          <w:tcPr>
            <w:tcW w:w="3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Tahmininiz (dengede / ileri / geri)</w:t>
            </w: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0,050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c>
          <w:tcPr>
            <w:tcW w:w="3500" w:type="dxa"/>
            <w:vAlign w:val="center"/>
          </w:tcPr>
          <w:p>
            <w:pPr>
              <w:jc w:val="center"/>
              <w:rPr>
                <w:rFonts w:ascii="Times New Roman" w:hAnsi="Times New Roman" w:cs="Times New Roman"/>
                <w:lang w:val="tr-TR"/>
              </w:rPr>
            </w:pP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c>
          <w:tcPr>
            <w:tcW w:w="3500" w:type="dxa"/>
            <w:vAlign w:val="center"/>
          </w:tcPr>
          <w:p>
            <w:pPr>
              <w:jc w:val="center"/>
              <w:rPr>
                <w:rFonts w:ascii="Times New Roman" w:hAnsi="Times New Roman" w:cs="Times New Roman"/>
                <w:lang w:val="tr-TR"/>
              </w:rPr>
            </w:pP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0,100</w:t>
            </w:r>
          </w:p>
        </w:tc>
        <w:tc>
          <w:tcPr>
            <w:tcW w:w="3500" w:type="dxa"/>
            <w:vAlign w:val="center"/>
          </w:tcPr>
          <w:p>
            <w:pPr>
              <w:jc w:val="center"/>
              <w:rPr>
                <w:rFonts w:ascii="Times New Roman" w:hAnsi="Times New Roman" w:cs="Times New Roman"/>
                <w:lang w:val="tr-TR"/>
              </w:rPr>
            </w:pPr>
          </w:p>
        </w:tc>
      </w:tr>
      <w:tr>
        <w:trPr>
          <w:trHeight w:val="45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0,400</w:t>
            </w:r>
          </w:p>
        </w:tc>
        <w:tc>
          <w:tcPr>
            <w:tcW w:w="35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Her bir kaptaki tepkimenin dengeye ulaşıp ulaşmadığına ve dengede değilse hangi yönde ilerleyeceğine ilişkin önermeler oluşturarak tabloya yazınız. Önermelerinizi gerekçeleriyle birlikte arkadaşlarınızla saygılı bir tartışma ortamında paylaşınız. Tartışma sırasında söz almak için sıranızı bekleyiniz, arkadaşlarınızın sözünü kesmeden onları dinleyiniz ve farklı görüşlere saygı gösteriniz.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Önermelerinizden hangilerinin verilere, hangilerinin ön bilgilerinize (ör. “derişimleri eşit olan kap dengededir”) dayandığını belirleyerek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highlight w:val="yellow"/>
          <w:lang w:val="tr-TR"/>
        </w:rPr>
        <w:t xml:space="preserve">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FF2CC"/>
          </w:tcPr>
          <w:p>
            <w:pPr>
              <w:jc w:val="both"/>
              <w:rPr>
                <w:rFonts w:ascii="Times New Roman" w:hAnsi="Times New Roman" w:cs="Times New Roman"/>
                <w:lang w:val="tr-TR"/>
              </w:rPr>
            </w:pPr>
            <w:r>
              <w:rPr>
                <w:rFonts w:ascii="Times New Roman" w:hAnsi="Times New Roman" w:cs="Times New Roman"/>
                <w:lang w:val="tr-TR"/>
              </w:rPr>
              <w:t xml:space="preserve">Bir tepkimenin herhangi bir anda, denge sabiti ifadesiyle aynı şekilde yazılan derişim oranına </w:t>
            </w:r>
            <w:r>
              <w:rPr>
                <w:rFonts w:ascii="Times New Roman" w:hAnsi="Times New Roman" w:cs="Times New Roman"/>
                <w:b/>
                <w:bCs/>
                <w:lang w:val="tr-TR"/>
              </w:rPr>
              <w:t xml:space="preserve">tepkime oranı</w:t>
            </w:r>
            <w:r>
              <w:rPr>
                <w:rFonts w:ascii="Times New Roman" w:hAnsi="Times New Roman" w:cs="Times New Roman"/>
                <w:lang w:val="tr-TR"/>
              </w:rPr>
              <w:t xml:space="preserve"> (Q) denir. aA + bB ⇌ cC + dD tepkimesi için:</w:t>
            </w:r>
          </w:p>
          <w:p>
            <w:pPr>
              <w:jc w:val="center"/>
              <w:rPr>
                <w:rFonts w:ascii="Times New Roman" w:hAnsi="Times New Roman" w:cs="Times New Roman"/>
                <w:lang w:val="tr-TR"/>
              </w:rPr>
            </w:pPr>
            <m:oMathPara>
              <m:oMath>
                <m:r>
                  <m:rPr>
                    <m:sty m:val="p"/>
                  </m:rPr>
                  <w:rPr>
                    <w:rFonts w:ascii="Cambria Math" w:hAnsi="Cambria Math" w:cs="Cambria Math"/>
                    <w:lang w:val="tr-TR"/>
                  </w:rPr>
                  <w:t xml:space="preserve">Q = </w:t>
                </m:r>
                <m:f>
                  <m:num>
                    <m:sSup>
                      <m:e>
                        <m:r>
                          <m:rPr>
                            <m:sty m:val="p"/>
                          </m:rPr>
                          <w:rPr>
                            <w:rFonts w:ascii="Cambria Math" w:hAnsi="Cambria Math" w:cs="Cambria Math"/>
                            <w:lang w:val="tr-TR"/>
                          </w:rPr>
                          <w:t xml:space="preserve">[C]</w:t>
                        </m:r>
                      </m:e>
                      <m:sup>
                        <m:r>
                          <m:rPr>
                            <m:sty m:val="p"/>
                          </m:rPr>
                          <w:rPr>
                            <w:rFonts w:ascii="Cambria Math" w:hAnsi="Cambria Math" w:cs="Cambria Math"/>
                            <w:lang w:val="tr-TR"/>
                          </w:rPr>
                          <w:t xml:space="preserve">c</w:t>
                        </m:r>
                      </m:sup>
                    </m:sSup>
                    <m:r>
                      <m:rPr>
                        <m:sty m:val="p"/>
                      </m:rPr>
                      <w:rPr>
                        <w:rFonts w:ascii="Cambria Math" w:hAnsi="Cambria Math" w:cs="Cambria Math"/>
                        <w:lang w:val="tr-TR"/>
                      </w:rPr>
                      <w:t xml:space="preserve">·</w:t>
                    </m:r>
                    <m:sSup>
                      <m:e>
                        <m:r>
                          <m:rPr>
                            <m:sty m:val="p"/>
                          </m:rPr>
                          <w:rPr>
                            <w:rFonts w:ascii="Cambria Math" w:hAnsi="Cambria Math" w:cs="Cambria Math"/>
                            <w:lang w:val="tr-TR"/>
                          </w:rPr>
                          <w:t xml:space="preserve">[D]</w:t>
                        </m:r>
                      </m:e>
                      <m:sup>
                        <m:r>
                          <m:rPr>
                            <m:sty m:val="p"/>
                          </m:rPr>
                          <w:rPr>
                            <w:rFonts w:ascii="Cambria Math" w:hAnsi="Cambria Math" w:cs="Cambria Math"/>
                            <w:lang w:val="tr-TR"/>
                          </w:rPr>
                          <w:t xml:space="preserve">d</w:t>
                        </m:r>
                      </m:sup>
                    </m:sSup>
                  </m:num>
                  <m:den>
                    <m:sSup>
                      <m:e>
                        <m:r>
                          <m:rPr>
                            <m:sty m:val="p"/>
                          </m:rPr>
                          <w:rPr>
                            <w:rFonts w:ascii="Cambria Math" w:hAnsi="Cambria Math" w:cs="Cambria Math"/>
                            <w:lang w:val="tr-TR"/>
                          </w:rPr>
                          <w:t xml:space="preserve">[A]</w:t>
                        </m:r>
                      </m:e>
                      <m:sup>
                        <m:r>
                          <m:rPr>
                            <m:sty m:val="p"/>
                          </m:rPr>
                          <w:rPr>
                            <w:rFonts w:ascii="Cambria Math" w:hAnsi="Cambria Math" w:cs="Cambria Math"/>
                            <w:lang w:val="tr-TR"/>
                          </w:rPr>
                          <w:t xml:space="preserve">a</w:t>
                        </m:r>
                      </m:sup>
                    </m:sSup>
                    <m:r>
                      <m:rPr>
                        <m:sty m:val="p"/>
                      </m:rPr>
                      <w:rPr>
                        <w:rFonts w:ascii="Cambria Math" w:hAnsi="Cambria Math" w:cs="Cambria Math"/>
                        <w:lang w:val="tr-TR"/>
                      </w:rPr>
                      <w:t xml:space="preserve">·</w:t>
                    </m:r>
                    <m:sSup>
                      <m:e>
                        <m:r>
                          <m:rPr>
                            <m:sty m:val="p"/>
                          </m:rPr>
                          <w:rPr>
                            <w:rFonts w:ascii="Cambria Math" w:hAnsi="Cambria Math" w:cs="Cambria Math"/>
                            <w:lang w:val="tr-TR"/>
                          </w:rPr>
                          <w:t xml:space="preserve">[B]</w:t>
                        </m:r>
                      </m:e>
                      <m:sup>
                        <m:r>
                          <m:rPr>
                            <m:sty m:val="p"/>
                          </m:rPr>
                          <w:rPr>
                            <w:rFonts w:ascii="Cambria Math" w:hAnsi="Cambria Math" w:cs="Cambria Math"/>
                            <w:lang w:val="tr-TR"/>
                          </w:rPr>
                          <w:t xml:space="preserve">b</w:t>
                        </m:r>
                      </m:sup>
                    </m:sSup>
                  </m:den>
                </m:f>
              </m:oMath>
            </m:oMathPara>
          </w:p>
          <w:p>
            <w:pPr>
              <w:jc w:val="both"/>
              <w:rPr>
                <w:rFonts w:ascii="Times New Roman" w:hAnsi="Times New Roman" w:cs="Times New Roman"/>
                <w:lang w:val="tr-TR"/>
              </w:rPr>
            </w:pPr>
            <w:r>
              <w:rPr>
                <w:rFonts w:ascii="Times New Roman" w:hAnsi="Times New Roman" w:cs="Times New Roman"/>
                <w:lang w:val="tr-TR"/>
              </w:rPr>
              <w:t xml:space="preserve">Q’nun hesaplanmasında dengedeki değil, o andaki derişimler kullanılır.</w:t>
            </w: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Her bir kap için tepkime oranını (Q) hesaplayınız ve K</w:t>
      </w:r>
      <w:r>
        <w:rPr>
          <w:rFonts w:ascii="Times New Roman" w:hAnsi="Times New Roman" w:cs="Times New Roman"/>
          <w:lang w:val="tr-TR"/>
          <w:vertAlign w:val="subscript"/>
        </w:rPr>
        <w:t xml:space="preserve">c</w:t>
      </w:r>
      <w:r>
        <w:rPr>
          <w:rFonts w:ascii="Times New Roman" w:hAnsi="Times New Roman" w:cs="Times New Roman"/>
          <w:lang w:val="tr-TR"/>
        </w:rPr>
        <w:t xml:space="preserve"> ile karşılaştırınız. Bu karşılaştırmaya dayanarak her kaptaki tepkimenin dengede olup olmadığını, dengede değilse hangi yönde ilerleyeceğini tahmin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Deneyler sonucunda kap 2’de NO</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derişiminin arttığı, kap 3’te ise azaldığı, kap 1 ve kap 4’te derişimlerin değişmediği gözlenmiştir. Bu gözlemleri kullanarak Q ve K karşılaştırması ile tepkime yönü arasındaki ilişkiyi açıklayınız ve tahminlerinizin geçerliliğini sorgulayınız.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2.4.’te Q değerinin K</w:t>
      </w:r>
      <w:r>
        <w:rPr>
          <w:rFonts w:ascii="Times New Roman" w:hAnsi="Times New Roman" w:cs="Times New Roman"/>
          <w:lang w:val="tr-TR"/>
          <w:vertAlign w:val="subscript"/>
        </w:rPr>
        <w:t xml:space="preserve">c</w:t>
      </w:r>
      <w:r>
        <w:rPr>
          <w:rFonts w:ascii="Times New Roman" w:hAnsi="Times New Roman" w:cs="Times New Roman"/>
          <w:lang w:val="tr-TR"/>
        </w:rPr>
        <w:t xml:space="preserve">’den küçük olduğu kap 2’de NO</w:t>
      </w:r>
      <w:r>
        <w:rPr>
          <w:rFonts w:ascii="Times New Roman" w:hAnsi="Times New Roman" w:cs="Times New Roman"/>
          <w:lang w:val="tr-TR"/>
          <w:vertAlign w:val="subscript"/>
        </w:rPr>
        <w:t xml:space="preserve">2</w:t>
      </w:r>
      <w:r>
        <w:rPr>
          <w:rFonts w:ascii="Times New Roman" w:hAnsi="Times New Roman" w:cs="Times New Roman"/>
          <w:lang w:val="tr-TR"/>
        </w:rPr>
        <w:t xml:space="preserve"> derişiminin arttığını, büyük olduğu kap 3’te ise azaldığını, Q = K</w:t>
      </w:r>
      <w:r>
        <w:rPr>
          <w:rFonts w:ascii="Times New Roman" w:hAnsi="Times New Roman" w:cs="Times New Roman"/>
          <w:lang w:val="tr-TR"/>
          <w:vertAlign w:val="subscript"/>
        </w:rPr>
        <w:t xml:space="preserve">c</w:t>
      </w:r>
      <w:r>
        <w:rPr>
          <w:rFonts w:ascii="Times New Roman" w:hAnsi="Times New Roman" w:cs="Times New Roman"/>
          <w:lang w:val="tr-TR"/>
        </w:rPr>
        <w:t xml:space="preserve"> olan kap 1 ve kap 4’te ise derişimlerin değişmediğini fark ettiniz. Bu bulgu, tersinir bir tepkimenin herhangi bir andaki durumunun tepkime oranı (Q) ile belirlenebileceğini gösterir. Derişimler kullanılarak hesaplanan tepkime oranı Q</w:t>
      </w:r>
      <w:r>
        <w:rPr>
          <w:rFonts w:ascii="Times New Roman" w:hAnsi="Times New Roman" w:cs="Times New Roman"/>
          <w:lang w:val="tr-TR"/>
          <w:vertAlign w:val="subscript"/>
        </w:rPr>
        <w:t xml:space="preserve">c</w:t>
      </w:r>
      <w:r>
        <w:rPr>
          <w:rFonts w:ascii="Times New Roman" w:hAnsi="Times New Roman" w:cs="Times New Roman"/>
          <w:lang w:val="tr-TR"/>
        </w:rPr>
        <w:t xml:space="preserve">, derişimler türünden denge sabiti ise K</w:t>
      </w:r>
      <w:r>
        <w:rPr>
          <w:rFonts w:ascii="Times New Roman" w:hAnsi="Times New Roman" w:cs="Times New Roman"/>
          <w:lang w:val="tr-TR"/>
          <w:vertAlign w:val="subscript"/>
        </w:rPr>
        <w:t xml:space="preserve">c</w:t>
      </w:r>
      <w:r>
        <w:rPr>
          <w:rFonts w:ascii="Times New Roman" w:hAnsi="Times New Roman" w:cs="Times New Roman"/>
          <w:lang w:val="tr-TR"/>
        </w:rPr>
        <w:t xml:space="preserve"> ile de gösterilir. Tepkime oranı, denge sabiti ifadesiyle aynı şekilde yazılır ancak o andaki derişimler kullanılarak hesaplanır. Q değeri denge sabiti (K) ile karşılaştırılarak tepkimenin dengede olup olmadığı ve dengede değilse hangi yönde ilerleyeceği tahmin edilebilir: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00"/>
        <w:gridCol w:w="2900"/>
        <w:gridCol w:w="2500"/>
        <w:gridCol w:w="2200"/>
      </w:tblGrid>
      <w:tr>
        <w:tc>
          <w:tcPr>
            <w:tcW w:w="1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Karşılaştırma</w:t>
            </w:r>
          </w:p>
        </w:tc>
        <w:tc>
          <w:tcPr>
            <w:tcW w:w="2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Anlamı</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Tepkimenin yönü</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Hızlar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Q = K</w:t>
            </w:r>
          </w:p>
        </w:tc>
        <w:tc>
          <w:tcPr>
            <w:tcW w:w="2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Sistem dengededir.</w:t>
            </w:r>
          </w:p>
        </w:tc>
        <w:tc>
          <w:tcPr>
            <w:tcW w:w="2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Net değişim olmaz.</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İleri hız = geri hız</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Q &lt; K</w:t>
            </w:r>
          </w:p>
        </w:tc>
        <w:tc>
          <w:tcPr>
            <w:tcW w:w="2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Ürün derişimleri dengedekinden düşük, tepken derişimleri yüksektir.</w:t>
            </w:r>
          </w:p>
        </w:tc>
        <w:tc>
          <w:tcPr>
            <w:tcW w:w="2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Dengeye ulaşmak için ileri (ürünler) yönde ilerler.</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İleri hız &gt; geri hız; dengeye kadar ileri hız azalır, geri hız artar.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Q &gt; K</w:t>
            </w:r>
          </w:p>
        </w:tc>
        <w:tc>
          <w:tcPr>
            <w:tcW w:w="2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Ürün derişimleri dengedekinden yüksek, tepken derişimleri düşüktür.</w:t>
            </w:r>
          </w:p>
        </w:tc>
        <w:tc>
          <w:tcPr>
            <w:tcW w:w="2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Dengeye ulaşmak için geri (tepkenler) yönde ilerler.</w:t>
            </w:r>
          </w:p>
        </w:tc>
        <w:tc>
          <w:tcPr>
            <w:tcW w:w="22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Geri hız &gt; ileri hız; dengeye kadar geri hız azalır, ileri hız artar.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Analiz ve Keşif Atölyesi 2.4.’te kap 4’teki derişimler kap 1’dekilerden farklı olduğu hâlde Q = K olduğu için kap 4 de dengededir. Bu durum, dengede tepken ve ürün derişimlerinin belirli değerlere sahip olması gerekmediğini; aynı sıcaklıkta sonsuz sayıda farklı denge derişimi bileşiminin bulunabileceğini, ancak bu derişimlerin hepsinin aynı K değerini sağlaması gerektiğini gösterir.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2.5.</w:t>
      </w:r>
    </w:p>
    <w:p>
      <w:pPr>
        <w:jc w:val="both"/>
        <w:rPr>
          <w:rFonts w:ascii="Times New Roman" w:hAnsi="Times New Roman" w:cs="Times New Roman"/>
          <w:lang w:val="tr-TR"/>
        </w:rPr>
      </w:pPr>
      <w:r>
        <w:rPr>
          <w:rFonts w:ascii="Times New Roman" w:hAnsi="Times New Roman" w:cs="Times New Roman"/>
          <w:lang w:val="tr-TR"/>
        </w:rPr>
        <w:t xml:space="preserve">Belirli bir sıcaklıkta N</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 2NH</w:t>
      </w:r>
      <w:r>
        <w:rPr>
          <w:rFonts w:ascii="Times New Roman" w:hAnsi="Times New Roman" w:cs="Times New Roman"/>
          <w:vertAlign w:val="subscript"/>
          <w:lang w:val="tr-TR"/>
        </w:rPr>
        <w:t xml:space="preserve">3</w:t>
      </w:r>
      <w:r>
        <w:rPr>
          <w:rFonts w:ascii="Times New Roman" w:hAnsi="Times New Roman" w:cs="Times New Roman"/>
          <w:lang w:val="tr-TR"/>
        </w:rPr>
        <w:t xml:space="preserve">(g) tepkimesi için K</w:t>
      </w:r>
      <w:r>
        <w:rPr>
          <w:rFonts w:ascii="Times New Roman" w:hAnsi="Times New Roman" w:cs="Times New Roman"/>
          <w:vertAlign w:val="subscript"/>
          <w:lang w:val="tr-TR"/>
        </w:rPr>
        <w:t xml:space="preserve">c</w:t>
      </w:r>
      <w:r>
        <w:rPr>
          <w:rFonts w:ascii="Times New Roman" w:hAnsi="Times New Roman" w:cs="Times New Roman"/>
          <w:lang w:val="tr-TR"/>
        </w:rPr>
        <w:t xml:space="preserve"> = 0,50’dir. Aynı sıcaklıkta 1 litrelik bir kapta 1,0 mol N</w:t>
      </w:r>
      <w:r>
        <w:rPr>
          <w:rFonts w:ascii="Times New Roman" w:hAnsi="Times New Roman" w:cs="Times New Roman"/>
          <w:vertAlign w:val="subscript"/>
          <w:lang w:val="tr-TR"/>
        </w:rPr>
        <w:t xml:space="preserve">2</w:t>
      </w:r>
      <w:r>
        <w:rPr>
          <w:rFonts w:ascii="Times New Roman" w:hAnsi="Times New Roman" w:cs="Times New Roman"/>
          <w:lang w:val="tr-TR"/>
        </w:rPr>
        <w:t xml:space="preserve">, 2,0 mol H</w:t>
      </w:r>
      <w:r>
        <w:rPr>
          <w:rFonts w:ascii="Times New Roman" w:hAnsi="Times New Roman" w:cs="Times New Roman"/>
          <w:vertAlign w:val="subscript"/>
          <w:lang w:val="tr-TR"/>
        </w:rPr>
        <w:t xml:space="preserve">2</w:t>
      </w:r>
      <w:r>
        <w:rPr>
          <w:rFonts w:ascii="Times New Roman" w:hAnsi="Times New Roman" w:cs="Times New Roman"/>
          <w:lang w:val="tr-TR"/>
        </w:rPr>
        <w:t xml:space="preserve"> ve 2,0 mol NH</w:t>
      </w:r>
      <w:r>
        <w:rPr>
          <w:rFonts w:ascii="Times New Roman" w:hAnsi="Times New Roman" w:cs="Times New Roman"/>
          <w:vertAlign w:val="subscript"/>
          <w:lang w:val="tr-TR"/>
        </w:rPr>
        <w:t xml:space="preserve">3</w:t>
      </w:r>
      <w:r>
        <w:rPr>
          <w:rFonts w:ascii="Times New Roman" w:hAnsi="Times New Roman" w:cs="Times New Roman"/>
          <w:lang w:val="tr-TR"/>
        </w:rPr>
        <w:t xml:space="preserve"> bulunmaktadır. Sistem dengede midir? Dengede değilse tepkime hangi yönde ilerler?</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center"/>
        <w:rPr>
          <w:rFonts w:ascii="Times New Roman" w:hAnsi="Times New Roman" w:cs="Times New Roman"/>
          <w:lang w:val="tr-TR"/>
        </w:rPr>
      </w:pPr>
      <m:oMathPara>
        <m:oMath>
          <m:r>
            <m:rPr>
              <m:sty m:val="p"/>
            </m:rPr>
            <w:rPr>
              <w:rFonts w:ascii="Cambria Math" w:hAnsi="Cambria Math" w:cs="Cambria Math"/>
              <w:lang w:val="tr-TR"/>
            </w:rPr>
            <w:t xml:space="preserve">Q = </w:t>
          </m:r>
          <m:f>
            <m:num>
              <m:sSup>
                <m:e>
                  <m:r>
                    <m:rPr>
                      <m:sty m:val="p"/>
                    </m:rPr>
                    <w:rPr>
                      <w:rFonts w:ascii="Cambria Math" w:hAnsi="Cambria Math" w:cs="Cambria Math"/>
                      <w:lang w:val="tr-TR"/>
                    </w:rPr>
                    <w:t xml:space="preserve">[NH₃]</w:t>
                  </m:r>
                </m:e>
                <m:sup>
                  <m:r>
                    <m:rPr>
                      <m:sty m:val="p"/>
                    </m:rPr>
                    <w:rPr>
                      <w:rFonts w:ascii="Cambria Math" w:hAnsi="Cambria Math" w:cs="Cambria Math"/>
                      <w:lang w:val="tr-TR"/>
                    </w:rPr>
                    <w:t xml:space="preserve">2</w:t>
                  </m:r>
                </m:sup>
              </m:sSup>
            </m:num>
            <m:den>
              <m:r>
                <m:rPr>
                  <m:sty m:val="p"/>
                </m:rPr>
                <w:rPr>
                  <w:rFonts w:ascii="Cambria Math" w:hAnsi="Cambria Math" w:cs="Cambria Math"/>
                  <w:lang w:val="tr-TR"/>
                </w:rPr>
                <w:t xml:space="preserve">[N₂]·</w:t>
              </m:r>
              <m:sSup>
                <m:e>
                  <m:r>
                    <m:rPr>
                      <m:sty m:val="p"/>
                    </m:rPr>
                    <w:rPr>
                      <w:rFonts w:ascii="Cambria Math" w:hAnsi="Cambria Math" w:cs="Cambria Math"/>
                      <w:lang w:val="tr-TR"/>
                    </w:rPr>
                    <w:t xml:space="preserve">[H₂]</w:t>
                  </m:r>
                </m:e>
                <m:sup>
                  <m:r>
                    <m:rPr>
                      <m:sty m:val="p"/>
                    </m:rPr>
                    <w:rPr>
                      <w:rFonts w:ascii="Cambria Math" w:hAnsi="Cambria Math" w:cs="Cambria Math"/>
                      <w:lang w:val="tr-TR"/>
                    </w:rPr>
                    <w:t xml:space="preserve">3</w:t>
                  </m:r>
                </m:sup>
              </m:sSup>
            </m:den>
          </m:f>
          <m:r>
            <m:rPr>
              <m:sty m:val="p"/>
            </m:rPr>
            <w:rPr>
              <w:rFonts w:ascii="Cambria Math" w:hAnsi="Cambria Math" w:cs="Cambria Math"/>
              <w:lang w:val="tr-TR"/>
            </w:rPr>
            <w:t xml:space="preserve"> = </w:t>
          </m:r>
          <m:f>
            <m:num>
              <m:sSup>
                <m:e>
                  <m:r>
                    <m:rPr>
                      <m:sty m:val="p"/>
                    </m:rPr>
                    <w:rPr>
                      <w:rFonts w:ascii="Cambria Math" w:hAnsi="Cambria Math" w:cs="Cambria Math"/>
                      <w:lang w:val="tr-TR"/>
                    </w:rPr>
                    <w:t xml:space="preserve">(2,0)</w:t>
                  </m:r>
                </m:e>
                <m:sup>
                  <m:r>
                    <m:rPr>
                      <m:sty m:val="p"/>
                    </m:rPr>
                    <w:rPr>
                      <w:rFonts w:ascii="Cambria Math" w:hAnsi="Cambria Math" w:cs="Cambria Math"/>
                      <w:lang w:val="tr-TR"/>
                    </w:rPr>
                    <w:t xml:space="preserve">2</w:t>
                  </m:r>
                </m:sup>
              </m:sSup>
            </m:num>
            <m:den>
              <m:r>
                <m:rPr>
                  <m:sty m:val="p"/>
                </m:rPr>
                <w:rPr>
                  <w:rFonts w:ascii="Cambria Math" w:hAnsi="Cambria Math" w:cs="Cambria Math"/>
                  <w:lang w:val="tr-TR"/>
                </w:rPr>
                <w:t xml:space="preserve">(1,0)·</w:t>
              </m:r>
              <m:sSup>
                <m:e>
                  <m:r>
                    <m:rPr>
                      <m:sty m:val="p"/>
                    </m:rPr>
                    <w:rPr>
                      <w:rFonts w:ascii="Cambria Math" w:hAnsi="Cambria Math" w:cs="Cambria Math"/>
                      <w:lang w:val="tr-TR"/>
                    </w:rPr>
                    <w:t xml:space="preserve">(2,0)</w:t>
                  </m:r>
                </m:e>
                <m:sup>
                  <m:r>
                    <m:rPr>
                      <m:sty m:val="p"/>
                    </m:rPr>
                    <w:rPr>
                      <w:rFonts w:ascii="Cambria Math" w:hAnsi="Cambria Math" w:cs="Cambria Math"/>
                      <w:lang w:val="tr-TR"/>
                    </w:rPr>
                    <w:t xml:space="preserve">3</w:t>
                  </m:r>
                </m:sup>
              </m:sSup>
            </m:den>
          </m:f>
          <m:r>
            <m:rPr>
              <m:sty m:val="p"/>
            </m:rPr>
            <w:rPr>
              <w:rFonts w:ascii="Cambria Math" w:hAnsi="Cambria Math" w:cs="Cambria Math"/>
              <w:lang w:val="tr-TR"/>
            </w:rPr>
            <w:t xml:space="preserve"> = </w:t>
          </m:r>
          <m:f>
            <m:num>
              <m:r>
                <m:rPr>
                  <m:sty m:val="p"/>
                </m:rPr>
                <w:rPr>
                  <w:rFonts w:ascii="Cambria Math" w:hAnsi="Cambria Math" w:cs="Cambria Math"/>
                  <w:lang w:val="tr-TR"/>
                </w:rPr>
                <w:t xml:space="preserve">4,0</w:t>
              </m:r>
            </m:num>
            <m:den>
              <m:r>
                <m:rPr>
                  <m:sty m:val="p"/>
                </m:rPr>
                <w:rPr>
                  <w:rFonts w:ascii="Cambria Math" w:hAnsi="Cambria Math" w:cs="Cambria Math"/>
                  <w:lang w:val="tr-TR"/>
                </w:rPr>
                <w:t xml:space="preserve">8,0</w:t>
              </m:r>
            </m:den>
          </m:f>
          <m:r>
            <m:rPr>
              <m:sty m:val="p"/>
            </m:rPr>
            <w:rPr>
              <w:rFonts w:ascii="Cambria Math" w:hAnsi="Cambria Math" w:cs="Cambria Math"/>
              <w:lang w:val="tr-TR"/>
            </w:rPr>
            <w:t xml:space="preserve"> = 0,50</w:t>
          </m:r>
        </m:oMath>
      </m:oMathPara>
    </w:p>
    <w:p>
      <w:pPr>
        <w:jc w:val="both"/>
        <w:rPr>
          <w:rFonts w:ascii="Times New Roman" w:hAnsi="Times New Roman" w:cs="Times New Roman"/>
          <w:lang w:val="tr-TR"/>
        </w:rPr>
      </w:pPr>
      <w:r>
        <w:rPr>
          <w:rFonts w:ascii="Times New Roman" w:hAnsi="Times New Roman" w:cs="Times New Roman"/>
          <w:lang w:val="tr-TR"/>
        </w:rPr>
        <w:t xml:space="preserve">Q = K olduğundan sistem dengededir; derişimlerde net bir değişim olmaz.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2.6.</w:t>
      </w:r>
    </w:p>
    <w:p>
      <w:pPr>
        <w:jc w:val="both"/>
        <w:rPr>
          <w:rFonts w:ascii="Times New Roman" w:hAnsi="Times New Roman" w:cs="Times New Roman"/>
          <w:lang w:val="tr-TR"/>
        </w:rPr>
      </w:pPr>
      <w:r>
        <w:rPr>
          <w:rFonts w:ascii="Times New Roman" w:hAnsi="Times New Roman" w:cs="Times New Roman"/>
          <w:lang w:val="tr-TR"/>
        </w:rPr>
        <w:t xml:space="preserve">Aynı tepkime ve sıcaklıkta 1 litrelik başka bir kapta 2,0 mol N</w:t>
      </w:r>
      <w:r>
        <w:rPr>
          <w:rFonts w:ascii="Times New Roman" w:hAnsi="Times New Roman" w:cs="Times New Roman"/>
          <w:vertAlign w:val="subscript"/>
          <w:lang w:val="tr-TR"/>
        </w:rPr>
        <w:t xml:space="preserve">2</w:t>
      </w:r>
      <w:r>
        <w:rPr>
          <w:rFonts w:ascii="Times New Roman" w:hAnsi="Times New Roman" w:cs="Times New Roman"/>
          <w:lang w:val="tr-TR"/>
        </w:rPr>
        <w:t xml:space="preserve">, 1,0 mol H</w:t>
      </w:r>
      <w:r>
        <w:rPr>
          <w:rFonts w:ascii="Times New Roman" w:hAnsi="Times New Roman" w:cs="Times New Roman"/>
          <w:vertAlign w:val="subscript"/>
          <w:lang w:val="tr-TR"/>
        </w:rPr>
        <w:t xml:space="preserve">2</w:t>
      </w:r>
      <w:r>
        <w:rPr>
          <w:rFonts w:ascii="Times New Roman" w:hAnsi="Times New Roman" w:cs="Times New Roman"/>
          <w:lang w:val="tr-TR"/>
        </w:rPr>
        <w:t xml:space="preserve"> ve 2,0 mol NH</w:t>
      </w:r>
      <w:r>
        <w:rPr>
          <w:rFonts w:ascii="Times New Roman" w:hAnsi="Times New Roman" w:cs="Times New Roman"/>
          <w:vertAlign w:val="subscript"/>
          <w:lang w:val="tr-TR"/>
        </w:rPr>
        <w:t xml:space="preserve">3</w:t>
      </w:r>
      <w:r>
        <w:rPr>
          <w:rFonts w:ascii="Times New Roman" w:hAnsi="Times New Roman" w:cs="Times New Roman"/>
          <w:lang w:val="tr-TR"/>
        </w:rPr>
        <w:t xml:space="preserve"> bulunmaktadır. Tepkime hangi yönde ilerler?</w:t>
      </w:r>
    </w:p>
    <w:p>
      <w:pPr>
        <w:jc w:val="both"/>
        <w:rPr>
          <w:rFonts w:ascii="Times New Roman" w:hAnsi="Times New Roman" w:cs="Times New Roman"/>
          <w:lang w:val="tr-TR"/>
        </w:rPr>
      </w:pPr>
      <w:r>
        <w:rPr>
          <w:rFonts w:ascii="Times New Roman" w:hAnsi="Times New Roman" w:cs="Times New Roman"/>
          <w:b/>
          <w:bCs/>
          <w:lang w:val="tr-TR"/>
        </w:rPr>
        <w:t xml:space="preserve">Çözüm:</w:t>
      </w:r>
      <w:r>
        <w:rPr>
          <w:rFonts w:ascii="Times New Roman" w:hAnsi="Times New Roman" w:cs="Times New Roman"/>
          <w:lang w:val="tr-TR"/>
        </w:rPr>
        <w:t xml:space="preserve"> Q = (2,0)</w:t>
      </w:r>
      <w:r>
        <w:rPr>
          <w:rFonts w:ascii="Times New Roman" w:hAnsi="Times New Roman" w:cs="Times New Roman"/>
          <w:vertAlign w:val="superscript"/>
          <w:lang w:val="tr-TR"/>
        </w:rPr>
        <w:t xml:space="preserve">2</w:t>
      </w:r>
      <w:r>
        <w:rPr>
          <w:rFonts w:ascii="Times New Roman" w:hAnsi="Times New Roman" w:cs="Times New Roman"/>
          <w:lang w:val="tr-TR"/>
        </w:rPr>
        <w:t xml:space="preserve"> / [(2,0)·(1,0)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 2,0. Q &gt; K olduğundan tepkime dengeye ulaşmak için geri yönde ilerler; NH</w:t>
      </w:r>
      <w:r>
        <w:rPr>
          <w:rFonts w:ascii="Times New Roman" w:hAnsi="Times New Roman" w:cs="Times New Roman"/>
          <w:vertAlign w:val="subscript"/>
          <w:lang w:val="tr-TR"/>
        </w:rPr>
        <w:t xml:space="preserve">3</w:t>
      </w:r>
      <w:r>
        <w:rPr>
          <w:rFonts w:ascii="Times New Roman" w:hAnsi="Times New Roman" w:cs="Times New Roman"/>
          <w:lang w:val="tr-TR"/>
        </w:rPr>
        <w:t xml:space="preserve"> derişimi azalır, N</w:t>
      </w:r>
      <w:r>
        <w:rPr>
          <w:rFonts w:ascii="Times New Roman" w:hAnsi="Times New Roman" w:cs="Times New Roman"/>
          <w:vertAlign w:val="subscript"/>
          <w:lang w:val="tr-TR"/>
        </w:rPr>
        <w:t xml:space="preserve">2</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derişimleri artar.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2.4.</w:t>
      </w:r>
    </w:p>
    <w:p>
      <w:pPr>
        <w:jc w:val="both"/>
        <w:rPr>
          <w:rFonts w:ascii="Times New Roman" w:hAnsi="Times New Roman" w:cs="Times New Roman"/>
          <w:lang w:val="tr-TR"/>
        </w:rPr>
      </w:pPr>
      <w:r>
        <w:rPr>
          <w:rFonts w:ascii="Times New Roman" w:hAnsi="Times New Roman" w:cs="Times New Roman"/>
          <w:lang w:val="tr-TR"/>
        </w:rPr>
        <w:t xml:space="preserve">Aşağıda verilen tepkimelerde sistemin dengede olup olmadığını belirleyiniz; dengede değilse tepkimenin hangi yönde ilerleyeceğini bulunuz.</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Belirli bir sıcaklıkta H</w:t>
      </w:r>
      <w:r>
        <w:rPr>
          <w:rFonts w:ascii="Times New Roman" w:hAnsi="Times New Roman" w:cs="Times New Roman"/>
          <w:vertAlign w:val="subscript"/>
          <w:lang w:val="tr-TR"/>
        </w:rPr>
        <w:t xml:space="preserve">2</w:t>
      </w:r>
      <w:r>
        <w:rPr>
          <w:rFonts w:ascii="Times New Roman" w:hAnsi="Times New Roman" w:cs="Times New Roman"/>
          <w:lang w:val="tr-TR"/>
        </w:rPr>
        <w:t xml:space="preserve">(g) + I</w:t>
      </w:r>
      <w:r>
        <w:rPr>
          <w:rFonts w:ascii="Times New Roman" w:hAnsi="Times New Roman" w:cs="Times New Roman"/>
          <w:vertAlign w:val="subscript"/>
          <w:lang w:val="tr-TR"/>
        </w:rPr>
        <w:t xml:space="preserve">2</w:t>
      </w:r>
      <w:r>
        <w:rPr>
          <w:rFonts w:ascii="Times New Roman" w:hAnsi="Times New Roman" w:cs="Times New Roman"/>
          <w:lang w:val="tr-TR"/>
        </w:rPr>
        <w:t xml:space="preserve">(g) ⇌ 2HI(g) için K</w:t>
      </w:r>
      <w:r>
        <w:rPr>
          <w:rFonts w:ascii="Times New Roman" w:hAnsi="Times New Roman" w:cs="Times New Roman"/>
          <w:vertAlign w:val="subscript"/>
          <w:lang w:val="tr-TR"/>
        </w:rPr>
        <w:t xml:space="preserve">c</w:t>
      </w:r>
      <w:r>
        <w:rPr>
          <w:rFonts w:ascii="Times New Roman" w:hAnsi="Times New Roman" w:cs="Times New Roman"/>
          <w:lang w:val="tr-TR"/>
        </w:rPr>
        <w:t xml:space="preserve"> = 50’dir. 1 L’lik kapta 0,10 mol H</w:t>
      </w:r>
      <w:r>
        <w:rPr>
          <w:rFonts w:ascii="Times New Roman" w:hAnsi="Times New Roman" w:cs="Times New Roman"/>
          <w:vertAlign w:val="subscript"/>
          <w:lang w:val="tr-TR"/>
        </w:rPr>
        <w:t xml:space="preserve">2</w:t>
      </w:r>
      <w:r>
        <w:rPr>
          <w:rFonts w:ascii="Times New Roman" w:hAnsi="Times New Roman" w:cs="Times New Roman"/>
          <w:lang w:val="tr-TR"/>
        </w:rPr>
        <w:t xml:space="preserve">, 0,10 mol I</w:t>
      </w:r>
      <w:r>
        <w:rPr>
          <w:rFonts w:ascii="Times New Roman" w:hAnsi="Times New Roman" w:cs="Times New Roman"/>
          <w:vertAlign w:val="subscript"/>
          <w:lang w:val="tr-TR"/>
        </w:rPr>
        <w:t xml:space="preserve">2</w:t>
      </w:r>
      <w:r>
        <w:rPr>
          <w:rFonts w:ascii="Times New Roman" w:hAnsi="Times New Roman" w:cs="Times New Roman"/>
          <w:lang w:val="tr-TR"/>
        </w:rPr>
        <w:t xml:space="preserve"> ve 0,50 mol HI bulunmaktadır.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Belirli bir sıcaklıkta 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2SO</w:t>
      </w:r>
      <w:r>
        <w:rPr>
          <w:rFonts w:ascii="Times New Roman" w:hAnsi="Times New Roman" w:cs="Times New Roman"/>
          <w:vertAlign w:val="subscript"/>
          <w:lang w:val="tr-TR"/>
        </w:rPr>
        <w:t xml:space="preserve">3</w:t>
      </w:r>
      <w:r>
        <w:rPr>
          <w:rFonts w:ascii="Times New Roman" w:hAnsi="Times New Roman" w:cs="Times New Roman"/>
          <w:lang w:val="tr-TR"/>
        </w:rPr>
        <w:t xml:space="preserve">(g) için K</w:t>
      </w:r>
      <w:r>
        <w:rPr>
          <w:rFonts w:ascii="Times New Roman" w:hAnsi="Times New Roman" w:cs="Times New Roman"/>
          <w:vertAlign w:val="subscript"/>
          <w:lang w:val="tr-TR"/>
        </w:rPr>
        <w:t xml:space="preserve">c</w:t>
      </w:r>
      <w:r>
        <w:rPr>
          <w:rFonts w:ascii="Times New Roman" w:hAnsi="Times New Roman" w:cs="Times New Roman"/>
          <w:lang w:val="tr-TR"/>
        </w:rPr>
        <w:t xml:space="preserve"> = 40’tır. 2 L’lik kapta 0,40 mol SO</w:t>
      </w:r>
      <w:r>
        <w:rPr>
          <w:rFonts w:ascii="Times New Roman" w:hAnsi="Times New Roman" w:cs="Times New Roman"/>
          <w:vertAlign w:val="subscript"/>
          <w:lang w:val="tr-TR"/>
        </w:rPr>
        <w:t xml:space="preserve">2</w:t>
      </w:r>
      <w:r>
        <w:rPr>
          <w:rFonts w:ascii="Times New Roman" w:hAnsi="Times New Roman" w:cs="Times New Roman"/>
          <w:lang w:val="tr-TR"/>
        </w:rPr>
        <w:t xml:space="preserve">, 0,40 mol O</w:t>
      </w:r>
      <w:r>
        <w:rPr>
          <w:rFonts w:ascii="Times New Roman" w:hAnsi="Times New Roman" w:cs="Times New Roman"/>
          <w:vertAlign w:val="subscript"/>
          <w:lang w:val="tr-TR"/>
        </w:rPr>
        <w:t xml:space="preserve">2</w:t>
      </w:r>
      <w:r>
        <w:rPr>
          <w:rFonts w:ascii="Times New Roman" w:hAnsi="Times New Roman" w:cs="Times New Roman"/>
          <w:lang w:val="tr-TR"/>
        </w:rPr>
        <w:t xml:space="preserve"> ve 1,6 mol SO</w:t>
      </w:r>
      <w:r>
        <w:rPr>
          <w:rFonts w:ascii="Times New Roman" w:hAnsi="Times New Roman" w:cs="Times New Roman"/>
          <w:vertAlign w:val="subscript"/>
          <w:lang w:val="tr-TR"/>
        </w:rPr>
        <w:t xml:space="preserve">3</w:t>
      </w:r>
      <w:r>
        <w:rPr>
          <w:rFonts w:ascii="Times New Roman" w:hAnsi="Times New Roman" w:cs="Times New Roman"/>
          <w:lang w:val="tr-TR"/>
        </w:rPr>
        <w:t xml:space="preserve"> bulunmaktadır.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Belirli bir sıcaklıkta CaCO</w:t>
      </w:r>
      <w:r>
        <w:rPr>
          <w:rFonts w:ascii="Times New Roman" w:hAnsi="Times New Roman" w:cs="Times New Roman"/>
          <w:vertAlign w:val="subscript"/>
          <w:lang w:val="tr-TR"/>
        </w:rPr>
        <w:t xml:space="preserve">3</w:t>
      </w:r>
      <w:r>
        <w:rPr>
          <w:rFonts w:ascii="Times New Roman" w:hAnsi="Times New Roman" w:cs="Times New Roman"/>
          <w:lang w:val="tr-TR"/>
        </w:rPr>
        <w:t xml:space="preserve">(k) ⇌ CaO(k)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için K</w:t>
      </w:r>
      <w:r>
        <w:rPr>
          <w:rFonts w:ascii="Times New Roman" w:hAnsi="Times New Roman" w:cs="Times New Roman"/>
          <w:vertAlign w:val="subscript"/>
          <w:lang w:val="tr-TR"/>
        </w:rPr>
        <w:t xml:space="preserve">c</w:t>
      </w:r>
      <w:r>
        <w:rPr>
          <w:rFonts w:ascii="Times New Roman" w:hAnsi="Times New Roman" w:cs="Times New Roman"/>
          <w:lang w:val="tr-TR"/>
        </w:rPr>
        <w:t xml:space="preserve"> = 0,010’dur. Bir kapta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ve CaO katılarıyla birlikte [CO</w:t>
      </w:r>
      <w:r>
        <w:rPr>
          <w:rFonts w:ascii="Times New Roman" w:hAnsi="Times New Roman" w:cs="Times New Roman"/>
          <w:vertAlign w:val="subscript"/>
          <w:lang w:val="tr-TR"/>
        </w:rPr>
        <w:t xml:space="preserve">2</w:t>
      </w:r>
      <w:r>
        <w:rPr>
          <w:rFonts w:ascii="Times New Roman" w:hAnsi="Times New Roman" w:cs="Times New Roman"/>
          <w:lang w:val="tr-TR"/>
        </w:rPr>
        <w:t xml:space="preserve">] = 0,0050 mol/L bulunmaktadır.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Belirli bir sıcaklıkta PCl</w:t>
      </w:r>
      <w:r>
        <w:rPr>
          <w:rFonts w:ascii="Times New Roman" w:hAnsi="Times New Roman" w:cs="Times New Roman"/>
          <w:vertAlign w:val="subscript"/>
          <w:lang w:val="tr-TR"/>
        </w:rPr>
        <w:t xml:space="preserve">5</w:t>
      </w:r>
      <w:r>
        <w:rPr>
          <w:rFonts w:ascii="Times New Roman" w:hAnsi="Times New Roman" w:cs="Times New Roman"/>
          <w:lang w:val="tr-TR"/>
        </w:rPr>
        <w:t xml:space="preserve">(g) ⇌ PCl</w:t>
      </w:r>
      <w:r>
        <w:rPr>
          <w:rFonts w:ascii="Times New Roman" w:hAnsi="Times New Roman" w:cs="Times New Roman"/>
          <w:vertAlign w:val="subscript"/>
          <w:lang w:val="tr-TR"/>
        </w:rPr>
        <w:t xml:space="preserve">3</w:t>
      </w:r>
      <w:r>
        <w:rPr>
          <w:rFonts w:ascii="Times New Roman" w:hAnsi="Times New Roman" w:cs="Times New Roman"/>
          <w:lang w:val="tr-TR"/>
        </w:rPr>
        <w:t xml:space="preserve">(g) + Cl</w:t>
      </w:r>
      <w:r>
        <w:rPr>
          <w:rFonts w:ascii="Times New Roman" w:hAnsi="Times New Roman" w:cs="Times New Roman"/>
          <w:vertAlign w:val="subscript"/>
          <w:lang w:val="tr-TR"/>
        </w:rPr>
        <w:t xml:space="preserve">2</w:t>
      </w:r>
      <w:r>
        <w:rPr>
          <w:rFonts w:ascii="Times New Roman" w:hAnsi="Times New Roman" w:cs="Times New Roman"/>
          <w:lang w:val="tr-TR"/>
        </w:rPr>
        <w:t xml:space="preserve">(g) için K</w:t>
      </w:r>
      <w:r>
        <w:rPr>
          <w:rFonts w:ascii="Times New Roman" w:hAnsi="Times New Roman" w:cs="Times New Roman"/>
          <w:vertAlign w:val="subscript"/>
          <w:lang w:val="tr-TR"/>
        </w:rPr>
        <w:t xml:space="preserve">c</w:t>
      </w:r>
      <w:r>
        <w:rPr>
          <w:rFonts w:ascii="Times New Roman" w:hAnsi="Times New Roman" w:cs="Times New Roman"/>
          <w:lang w:val="tr-TR"/>
        </w:rPr>
        <w:t xml:space="preserve"> = 0,10’dur. 1 L’lik kapta 0,50 mol PCl</w:t>
      </w:r>
      <w:r>
        <w:rPr>
          <w:rFonts w:ascii="Times New Roman" w:hAnsi="Times New Roman" w:cs="Times New Roman"/>
          <w:vertAlign w:val="subscript"/>
          <w:lang w:val="tr-TR"/>
        </w:rPr>
        <w:t xml:space="preserve">5</w:t>
      </w:r>
      <w:r>
        <w:rPr>
          <w:rFonts w:ascii="Times New Roman" w:hAnsi="Times New Roman" w:cs="Times New Roman"/>
          <w:lang w:val="tr-TR"/>
        </w:rPr>
        <w:t xml:space="preserve">, 0,20 mol PCl</w:t>
      </w:r>
      <w:r>
        <w:rPr>
          <w:rFonts w:ascii="Times New Roman" w:hAnsi="Times New Roman" w:cs="Times New Roman"/>
          <w:vertAlign w:val="subscript"/>
          <w:lang w:val="tr-TR"/>
        </w:rPr>
        <w:t xml:space="preserve">3</w:t>
      </w:r>
      <w:r>
        <w:rPr>
          <w:rFonts w:ascii="Times New Roman" w:hAnsi="Times New Roman" w:cs="Times New Roman"/>
          <w:lang w:val="tr-TR"/>
        </w:rPr>
        <w:t xml:space="preserve"> ve 0,25 mol Cl</w:t>
      </w:r>
      <w:r>
        <w:rPr>
          <w:rFonts w:ascii="Times New Roman" w:hAnsi="Times New Roman" w:cs="Times New Roman"/>
          <w:vertAlign w:val="subscript"/>
          <w:lang w:val="tr-TR"/>
        </w:rPr>
        <w:t xml:space="preserve">2</w:t>
      </w:r>
      <w:r>
        <w:rPr>
          <w:rFonts w:ascii="Times New Roman" w:hAnsi="Times New Roman" w:cs="Times New Roman"/>
          <w:lang w:val="tr-TR"/>
        </w:rPr>
        <w:t xml:space="preserve"> bulunmaktadır.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Farklı derişimler için tepkimenin dengede olup olmadığını ve ilerleme yönünü belirleyebileceğiniz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(Kim11.2.4)</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(kimyasal denge bölümü)</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