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Elektrikli su ısıtıcısının (kettle) iç yüzeyinde ve rezistansında biriken beyaz kireç tabakası; yakın çekim,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SICAK CİSİM UYARISI, YANICI MADDE, KIRILABİLİR CAM UYARISI. Ek uyarılar: Isıtılan deney tüpünün ağzı kimseye doğrultulmamalıdır. Derişik HCl ile yapılan deney öğretmen tarafından gösteri deneyi olarak çeker ocakta yapılmalıdır. Kurşun bileşikleri zehirli olduğundan kurşun(II) iyodür deneyi yalnızca videodan izlenecektir.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deney basamaklarını takip ederek aşağıdaki deneyleri gerçekleştirebilir, deney videolarını izleyebilir ya da sanal laboratuvar 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berrak kireç suyu [doymuş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 doymuş sodyum klorür çözeltisi, derişik hidroklorik asit çözeltisi (öğretmen kullanır), deney tüpü, maşa, ispirto ocağı, beher, damlalık.</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Deney 1 (Sıcaklık): Bir deney tüpünün yarısına kadar berrak kireç suyu koyunuz. Tüpü maşayla tutarak ispirto ocağında hafifçe ısıtınız ve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2. Deney 2 (Ortak iyon, öğretmen gösterisi): Öğretmeniniz bir beherdeki doymuş sodyum klorür çözeltisine damlalıkla birkaç mililitre derişik hidroklorik asit çözeltisi ekleyecektir.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3. Video (Sıcaklık): Kurşun(II) iyodür (PbI</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yapılmaz.</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İkinci tablodaki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Birinci tablodaki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İkinci tablodaki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ikinci tablodaki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Le Chatelier ilkesine ilişkin bilgileri ders kitabınızdan ve güvenilir bilimsel kaynaklardan araştırınız. Çıkarımlarınızı bu ilke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 ulaştığınız çıkarımlar, suda az çözünen bir tuzun doymuş çözeltisinde kurulan çözünürlük dengesinin de diğer denge sistemleri gibi dış etkilere tepki verdiğini gösterir. Le Chatelier ilkesine göre dengedeki bir sisteme dışarıdan bir etki yapıldığında sistem, bu etkiyi azaltacak yönde kayarak yeniden dengeye ulaşır. Suda az çözünen tuzların çözünürlüğüne etki eden başlıca faktörler ortak iyon ve sıcaklıktır.</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çözeltisine, tuzun iyonlarından birini içeren ve suda iyi çözünen başka bir madde sabit sıcaklıkta eklendiğinde bu iyonun derişimi artar. Örneğin doymuş baryum sülfat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sodyum sülfat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derişimi artar. Le Chatelier ilkesine göre denge, artan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lang w:val="tr-TR"/>
          <w:vertAlign w:val="subscript"/>
        </w:rPr>
        <w:t xml:space="preserve">4</w:t>
      </w:r>
      <w:r>
        <w:rPr>
          <w:rFonts w:ascii="Times New Roman" w:hAnsi="Times New Roman" w:cs="Times New Roman"/>
          <w:lang w:val="tr-TR"/>
        </w:rPr>
        <w:t xml:space="preserve">(k)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çöker ve tuzun çözünürlüğü azalır. Ortak iyon içeren bir çözeltide tuzun çözünürlüğünün saf sudakinden daha az olmasına ortak iyon etkisi denir. Ortak iyonun derişimi arttıkça çözünürlük daha da azalır (Grafik A). Ortak iyon etkisi tuzun çözünürlüğünü değiştirir ancak sıcaklık sabit olduğu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değiştirmez.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2" name="Grafik 900002" descr="BaSO4 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25 °C’de saf suda ve farklı derişimlerdeki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çözeltilerindeki molar çözünürlüğü (logaritmik ölçek)</w:t>
      </w:r>
    </w:p>
    <w:p>
      <w:pPr>
        <w:jc w:val="both"/>
        <w:rPr>
          <w:rFonts w:ascii="Times New Roman" w:hAnsi="Times New Roman" w:cs="Times New Roman"/>
          <w:lang w:val="tr-TR"/>
        </w:rPr>
      </w:pPr>
      <w:r>
        <w:rPr>
          <w:rFonts w:ascii="Times New Roman" w:hAnsi="Times New Roman" w:cs="Times New Roman"/>
          <w:lang w:val="tr-TR"/>
        </w:rPr>
        <w:t xml:space="preserve">Ortak iyon eklenmesi sırasında iyon derişimlerinin zamanla değişimi Grafik B’de nitel olarak gösterilmiştir.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aniden artar. Denge çökelme yönüne kaydığı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azalır; eklenen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bir kısmı da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birlikte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olarak çöker. Yeni dengede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ilk dengedekinden büyük,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küçüktür ve dipteki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katısının miktarı artmıştır.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çarpımı ise yine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değerine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3" name="Grafik 900003" descr="BaSO4 ortak iyon derişim-zaman"/>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eklenmesiyle iyon derişimlerinin zamanla değişimi (nitel gösterim)</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Ortak iyon etkisinden farklı olarak sıcaklık değişimi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 değiştirir; çünkü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diğer denge sabitleri gibi yalnızca sıcaklığa bağlıdır. Sıcaklığın çözünürlüğe etkisinin yönü, tuzun çözünme olayının endotermik ya da ekzotermik olmasına bağlıdır. Çözünmesi endotermik olan tuzlarda ısı, çözünme denkleminde girenler tarafında düşünülebilir. Örneğin kurşun(II) klorürün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çözünmesi endotermiktir:</w:t>
      </w:r>
    </w:p>
    <w:p>
      <w:pPr>
        <w:jc w:val="center"/>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lang w:val="tr-TR"/>
          <w:vertAlign w:val="subscript"/>
        </w:rPr>
        <w:t xml:space="preserve">2</w:t>
      </w:r>
      <w:r>
        <w:rPr>
          <w:rFonts w:ascii="Times New Roman" w:hAnsi="Times New Roman" w:cs="Times New Roman"/>
          <w:lang w:val="tr-TR"/>
        </w:rPr>
        <w:t xml:space="preserve">(k) + ısı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artar. Nitekim PbCl</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sudaki çözünürlüğü 20 °C’de litrede yaklaşık 10 g iken 100 °C’de yaklaşık 33 g’dır. Tuzların çoğunun çözünmesi endotermiktir ve çözünürlükleri sıcaklıkla artar. Çözünmesi ekzotermik olan tuzlarda ise ısı, ürünler tarafında düşünülebilir. Lityum karbonat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bu tür tuzlara bir örnektir:</w:t>
      </w:r>
    </w:p>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(k) ⇌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ısı</w:t>
      </w:r>
    </w:p>
    <w:p>
      <w:pPr>
        <w:jc w:val="both"/>
        <w:rPr>
          <w:rFonts w:ascii="Times New Roman" w:hAnsi="Times New Roman" w:cs="Times New Roman"/>
          <w:lang w:val="tr-TR"/>
        </w:rPr>
      </w:pPr>
      <w:r>
        <w:rPr>
          <w:rFonts w:ascii="Times New Roman" w:hAnsi="Times New Roman" w:cs="Times New Roman"/>
          <w:lang w:val="tr-TR"/>
        </w:rPr>
        <w:t xml:space="preserve">Bu tuzlarda sıcaklık artışı dengeyi, açığa çıkan ısıyı azaltacak yönde, yani çökelme yönünde kaydırır;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azalır. Örneğin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’ın sudaki çözünürlüğü 0 °C’de litrede yaklaşık 15 g iken 100 °C’de yaklaşık 7 g’a düşer.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jc w:val="both"/>
        <w:rPr>
          <w:rFonts w:ascii="Times New Roman" w:hAnsi="Times New Roman" w:cs="Times New Roman"/>
          <w:lang w:val="tr-TR"/>
        </w:rPr>
      </w:pPr>
      <w:r>
        <w:rPr>
          <w:rFonts w:ascii="Times New Roman" w:hAnsi="Times New Roman" w:cs="Times New Roman"/>
          <w:b/>
          <w:bCs/>
          <w:lang w:val="tr-TR"/>
        </w:rPr>
        <w:t xml:space="preserve">Diğer Etkiler</w:t>
      </w:r>
    </w:p>
    <w:p>
      <w:pPr>
        <w:jc w:val="both"/>
        <w:rPr>
          <w:rFonts w:ascii="Times New Roman" w:hAnsi="Times New Roman" w:cs="Times New Roman"/>
          <w:lang w:val="tr-TR"/>
        </w:rPr>
      </w:pPr>
      <w:r>
        <w:rPr>
          <w:rFonts w:ascii="Times New Roman" w:hAnsi="Times New Roman" w:cs="Times New Roman"/>
          <w:lang w:val="tr-TR"/>
        </w:rPr>
        <w:t xml:space="preserve">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katısının bulunduğu kaba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ya da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ise değişmez. Mermer ve kireç taşından yapılmış yapıların asit yağmurlarından zarar görmesi bu duruma bir örnektir.</w:t>
      </w:r>
    </w:p>
    <w:p>
      <w:pPr>
        <w:jc w:val="both"/>
        <w:rPr>
          <w:rFonts w:ascii="Times New Roman" w:hAnsi="Times New Roman" w:cs="Times New Roman"/>
          <w:lang w:val="tr-TR"/>
        </w:rPr>
      </w:pPr>
      <w:r>
        <w:rPr>
          <w:rFonts w:ascii="Times New Roman" w:hAnsi="Times New Roman" w:cs="Times New Roman"/>
          <w:lang w:val="tr-TR"/>
        </w:rPr>
        <w:t xml:space="preserve">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değeriyle belirlendiği için bu işlemler yalnızca çözünmüş ve katı hâldeki tuz miktarlarını değiştirir.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mol/L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molar çözünürlüğünü hesaplayınız ve saf sudaki molar çözünürlüğü ile karşılaştırınız.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suda tamamen iyonlaştığından çözeltide başlangıçta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mol/L’dir.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bu çözeltideki molar çözünürlüğü s ise dengede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 s olur. s, 0,020 yanında çok küçük olduğundan 0,020 + s ≈ 0,020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 0,020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   s = 5,5·10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 s</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olduğundan s ≈ 1,05·10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mol/L’dir. Buna göre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çözünürlüğü saf sudakinden yaklaşık 1900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Böbrek taşlarının önemli bir kısmı suda çok az çözünen kalsiyum oksalattan (CaC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oluşur. İdrarda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Dibinde katısı bulunan doymuş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600"/>
        <w:gridCol w:w="20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yönü</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Mg(OH)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katı kütlesi</w:t>
            </w: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miktar HCl çözeltisi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Katı kalacak şekilde bir miktar su buharlaştırmak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lang w:val="tr-TR"/>
        </w:rPr>
        <w:t xml:space="preserve">NOT: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(20 °C’de ≈ 0,99 g/100 mL, 100 °C’de ≈ 3,3 g/100 mL) ve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(0 °C’de ≈ 1,54 g/100 mL, 100 °C’de ≈ 0,72 g/100 mL) çözünürlükleri ile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değeri genel kimya kaynaklarındaki tablo değerleridir; yayın öncesi kaynak tabloyla kontrol edilmesi önerilir. Grafik A’daki çözünürlükler bu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değerinden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