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26FEF89" w:rsidR="00C21264" w:rsidRPr="00C21264" w:rsidRDefault="00D969D3" w:rsidP="001B096C">
      <w:pPr>
        <w:jc w:val="both"/>
        <w:rPr>
          <w:rFonts w:ascii="Times New Roman" w:hAnsi="Times New Roman" w:cs="Times New Roman"/>
          <w:b/>
          <w:bCs/>
          <w:lang w:val="tr-TR"/>
        </w:rPr>
      </w:pPr>
      <w:r>
        <w:rPr>
          <w:rFonts w:ascii="Times New Roman" w:hAnsi="Times New Roman" w:cs="Times New Roman"/>
          <w:b/>
          <w:bCs/>
          <w:lang w:val="tr-TR"/>
        </w:rPr>
        <w:t>Farklılaştırma</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052"/>
        <w:gridCol w:w="1710"/>
        <w:gridCol w:w="4838"/>
        <w:gridCol w:w="1750"/>
      </w:tblGrid>
      <w:tr w:rsidR="00C21264" w14:paraId="13C428E5" w14:textId="77777777" w:rsidTr="0027506E">
        <w:tc>
          <w:tcPr>
            <w:tcW w:w="1052"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710" w:type="dxa"/>
          </w:tcPr>
          <w:p w14:paraId="5AF02E7E" w14:textId="53B6BCCF" w:rsidR="00C21264" w:rsidRPr="00C21264" w:rsidRDefault="00D969D3" w:rsidP="001B096C">
            <w:pPr>
              <w:jc w:val="both"/>
              <w:rPr>
                <w:rFonts w:ascii="Times New Roman" w:hAnsi="Times New Roman" w:cs="Times New Roman"/>
                <w:b/>
                <w:bCs/>
                <w:lang w:val="tr-TR"/>
              </w:rPr>
            </w:pPr>
            <w:r>
              <w:rPr>
                <w:rFonts w:ascii="Times New Roman" w:hAnsi="Times New Roman" w:cs="Times New Roman"/>
                <w:b/>
                <w:bCs/>
                <w:lang w:val="tr-TR"/>
              </w:rPr>
              <w:t>Farklılaştırma</w:t>
            </w:r>
          </w:p>
        </w:tc>
        <w:tc>
          <w:tcPr>
            <w:tcW w:w="4838"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750"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İlaç kapsüllerinin kimyasal yapısı, sindirim sisteminde çözünme süreci, çözünme hızı, çözünme sırasındaki enerji değişimi ve etki mekanizmasına yönelik proje görevleri verilebilir. ... Ebu Bekir Razi’nin ilaçlar üzerine yaptığı çalışmalar konusunda araştırma görevi verilebilir.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Kim11.1.7, Bilgi Köşesi 1.1.’de ilaç kapsüllerinin çözünme hızı ve Ebu Bekir Razi araştırma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evsel atıkların kimyasal ve fiziksel değişim süreçlerinin toplum sağlığına etkilerini belirlemek amacıyla evsel atık örnekleri üzerinde deneyler yapabilir ... kamu spotu oluşturmaları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Henüz konulmadı. Kim11.1.1 sonuna ya da 3. Tema (Sürdürülebilirlik) evsel atık konusuna eklenebilir.</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Paslanma tepkimesindeki enerji değişiminin, paslanmanın önlenmesi için alınabilecek tedbirlerin, inhibitörlerin ve paslanma önleyici sıvıların tepkime hızına etki mekanizmasının inceleneceği projeler yaptırılabilir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Kim11.1.7’de inhibitör tanımı ve pas önleyici örneği verildi. Proje önerisi olarak ayrıca eklenebilir.</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Hazır gıdaların içeriği ve kullanılan koruyucu maddelerin gıdanın bozunma hızına etkisinin inceleneceği proje görevleri verilebilir ... atom ekonomisi ... endüstriyel süreçlerin maliyetleri hesaplatılabilir.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Kim11.1.7’de koruyucu maddeler inhibitör örneği olarak geçti; Sıra Sizde 1.7.’de soru olarak kullanıldı.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Endotermik ve ekzotermik tepkimelerin anlaşılmasını kolaylaştırmak için gösteri deneyleri yapılabilir ... Tepkime hızına etki eden faktörlere yönelik bilimsel sorgulama yaptırmak yerine deney yapma becerisi kullanılabilir. Öğrenciler ... kendilerine verilen yönergeyi kullanarak deneyleri yapabilir.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Kim11.1.7, Analiz ve Keşif Atölyesi 1.7.’de her faktör için yönergeli “Deney önerileri” kutusu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Haber-Bosch yöntemi ile endüstriyel amonyak üretimi örnek verilip tepkimenin neden düşük sıcaklık ve yüksek basınç altında gerçekleştirildiğinin sorgulanması ... demir katalizörün etkisinin sorgulanması ... sürdürülebilir yeşil bir yönteme nasıl dönüştürülebileceği konusunda araştırma projesi tasarlatılabilir.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Kim11.2.5’te Bilgi Köşesi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sürdürülebilir kalkınma hedefleri çerçevesinde enerji üretiminde reaksiyonların denge durumunun enerji verimliliği üzerindeki etkilerini araştırabilir.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Kim11.2.5’te Haber-Bosch Bilgi Köşesi’nin sonuna araştırma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Bir kimyasal tepkimenin tersinir doğasını açığa çıkarmak amacıyla renk değişikliği sergileyen tepkimelerin incelenmesi gibi etkinlikler planlanabilir.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Kim11.2.1, Analiz ve Keşif Atölyesi 2.1.’de çay ve CuSO_{4}·5H_{2}O deneyleriyle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Dengeyi etkileyen faktörler ... için çevrim içi simülasyon araçlarından faydalanılabilir. ... Örneğin bir soda şişesinin nasıl bir denge sistemini temsil ettiğini analiz edebilirler.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Kim11.2.5’te soda şişesi örneği ve sanal laboratuvar karekodu konuldu; bölüm girişinde de soda şişesi kullanıldı.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Arrhenius ve Brønsted-Lowry asit-baz tanımlarını kapsamlı bir şekilde öğrenmeleri için asit ve baz örneklerinin bu iki farklı tanım çerçevesinde eşleştirilmesine dayanan bir kart oyunu tasarlanabilir.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Kim11.2.7’de Bilgi Köşesi olarak kart oyunu önerisi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Buzulların erimesi sonucunda denizlerdeki tuzluluk oranının değişmesinin deniz canlıları, kıyı ekosistemi, su kalitesi ve okyanus dolaşımı üzerindeki etkilerini araştırabileceği bir proje görevi verilebilir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Kim11.2.14’te Bilgi Köşesi’nde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Okyanuslarda ve büyük göllerde oluşan oksijen düzeyi düşük (hipoksik) ölü bölgelerin tespiti ... kimyasal gübrelerdeki azot ve fosfor içeren tuzların sudaki çözünürlük dengelerini etkileyen faktörler ... kalsiyum karbonatın toprağın asitliğini düzenlemede kullanılması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Kim11.2.14’te Bilgi Köşesi’nde proje önerisi olarak (gübre tuzlarının çözünürlüğü, CaCO_{3} ile toprak pH’ı)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Dengeyi etkileyen faktörler hakkında derinlemesine anlayış geliştirmek için çevrim içi simülasyon araçlarından faydalanılabilir. ... bir soda şişesinin nasıl bir denge sistemini temsil ettiğini analiz edebilirler.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Kim11.2.5 karekod (sanal laboratuvar) ve Kim11.2.2/2.5 tartışmalarında soda şişesi örneği olarak kullanılabilir; ilgili dosyada kontrol edilmeli.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Arrhenius ve Brønsted-Lowry asit-baz tanımlarını öğrenmeleri için asit ve baz örneklerinin bu iki tanım çerçevesinde eşleştirilmesine dayanan bir kart oyunu tasarlanabilir.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Kim11.2.7’de etkinlik/e-içerik olarak kullanılabilir; ilgili dosyada kontrol edilmeli.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Çeşitli tuzların suda çözünürlüklerini test etme fırsatı sunularak sıcaklık ve basınç gibi değişken koşullar altında çözünürlüğün nasıl değişebileceği gözlemlenebilir. Tuzların çözünürlüğünü etkileyen faktörlerin incelenmesi amacıyla bilgi yarışmaları veya grup projeleri düzenlenebilir.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Kim11.2.14, Analiz ve Keşif Atölyesi 2.14.’te yönergeli “Gözlem ortamı önerileri” kutusu (kireç suyu, ortak iyon, PbI_2 videosu) ve Performans Görevi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Çevrim içi simülasyon araçlarının kullanımı, öğrencilerin çözünürlük dengesi kavramını ve bir çözeltinin doymuş, doymamış veya aşırı doymuş olmasının ne anlama geldiğini somut bir şekilde anlamalarına yardımcı olabilir.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Kim11.2.13’te animasyon karekodu ve doymuş/doymamış/aşırı doymuş çözelti açıklaması konuldu; Kim11.2.14 sanal laboratuvar karekodu.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Öğrencilere hidrojen eldesinde kullanılan renk kodu terminolojisi (gri, turkuaz, mavi ve yeşil hidrojen) hakkında araştırma görevi verilebilir ... biyogaz ile yeşil hidrojenin enerji kaynağı olma bakımından karşılaştırılmasına ilişkin araştırma projesi verilebilir.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Kim11.3.1’de Bilgi Köşesi olarak (renk kodları + biyogaz karşılaştırma araştırma önerisi)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Arama kurtarma çalışmalarına destek sağlamak için tasarlanan giyilebilir teknolojiler, güneş enerjisi ile çalışan konum belirleme cihazları ... nanoteknoloji ile güneş enerjisi dönüşüm verimliliğini artırma proje görevleri.</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Kim11.3.2’de Bilgi Köşesi’nde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Nanoteknolojik malzemelerin sürdürülebilirliği ve çevreye etkileri ile ilgili araştırma görevi, çevre etki analizi, anket geliştirme ve sonuçların bilim sergilerinde sunulması.</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Kim11.3.2’de Bilgi Köşesi’nde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Plastik içerikli maskelerin kullanılmasının insan sağlığına etkilerini araştırma; bilinçli maske kullanımı için kamu spotu, broşür, sunum.</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Kim11.3.3 Analiz ve Keşif Atölyesi 3.3.’ün çıkış noktası olarak kullanıldı (maske örneği).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Market fişleri, banka sıra kâğıtları, faturalar gibi termal kâğıtlarda bulunan bisfenol A (BPA) hakkında toplumsal farkındalık projesi; el ilanı, kamu spotu.</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Kim11.3.3’te Bilgi Köşesi olarak (BPA + el ilanı önerisi)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Nanoteknolojik ürünlerin çevreye olumsuz etkilerini içeren belgeseller izletilebilir ... broşür, poster, sunum veya kamu spotu hazırlanabilir.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Kim11.3.2’de Bilgi Köşesi’nde belgesel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Plastik su mataraları, plastik bardaklar ve termal kâğıtlarda kullanılan serbest BPA’nın insan sağlığına etkilerini içeren belgeseller izletilebilir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Kim11.3.3 Bilgi Köşesi (BPA) ile ilişkilendirildi; belgesel önerisi eklenebilir.</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5812E1"/>
    <w:multiLevelType w:val="hybridMultilevel"/>
    <w:tmpl w:val="21843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3"/>
  </w:num>
  <w:num w:numId="4" w16cid:durableId="833104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67D7B"/>
    <w:rsid w:val="00270267"/>
    <w:rsid w:val="0027506E"/>
    <w:rsid w:val="002874AF"/>
    <w:rsid w:val="002E67B2"/>
    <w:rsid w:val="00301B27"/>
    <w:rsid w:val="00314828"/>
    <w:rsid w:val="00332EE4"/>
    <w:rsid w:val="00340714"/>
    <w:rsid w:val="00350084"/>
    <w:rsid w:val="003766E3"/>
    <w:rsid w:val="003937EB"/>
    <w:rsid w:val="003B0F26"/>
    <w:rsid w:val="00413802"/>
    <w:rsid w:val="00456922"/>
    <w:rsid w:val="004B0449"/>
    <w:rsid w:val="004B5F62"/>
    <w:rsid w:val="004D19B8"/>
    <w:rsid w:val="004D7036"/>
    <w:rsid w:val="00501789"/>
    <w:rsid w:val="00541C3E"/>
    <w:rsid w:val="00566788"/>
    <w:rsid w:val="00594B38"/>
    <w:rsid w:val="005A0226"/>
    <w:rsid w:val="005B71E8"/>
    <w:rsid w:val="005E23E7"/>
    <w:rsid w:val="00606EF3"/>
    <w:rsid w:val="00607D0A"/>
    <w:rsid w:val="00630716"/>
    <w:rsid w:val="0069009E"/>
    <w:rsid w:val="006C7A5B"/>
    <w:rsid w:val="006D719E"/>
    <w:rsid w:val="00706CE1"/>
    <w:rsid w:val="0072074A"/>
    <w:rsid w:val="00727E71"/>
    <w:rsid w:val="007D5BFD"/>
    <w:rsid w:val="007E5684"/>
    <w:rsid w:val="0081604F"/>
    <w:rsid w:val="00852C5F"/>
    <w:rsid w:val="0089531F"/>
    <w:rsid w:val="009578C9"/>
    <w:rsid w:val="00967E55"/>
    <w:rsid w:val="00976E28"/>
    <w:rsid w:val="009B2523"/>
    <w:rsid w:val="00A07605"/>
    <w:rsid w:val="00A577F2"/>
    <w:rsid w:val="00A97A0C"/>
    <w:rsid w:val="00AD6C4C"/>
    <w:rsid w:val="00AF32A2"/>
    <w:rsid w:val="00B74187"/>
    <w:rsid w:val="00B7758F"/>
    <w:rsid w:val="00B868EE"/>
    <w:rsid w:val="00BA70CD"/>
    <w:rsid w:val="00BB6D8C"/>
    <w:rsid w:val="00C00E7B"/>
    <w:rsid w:val="00C169C1"/>
    <w:rsid w:val="00C21264"/>
    <w:rsid w:val="00C317FD"/>
    <w:rsid w:val="00C721D9"/>
    <w:rsid w:val="00C731CC"/>
    <w:rsid w:val="00C86C38"/>
    <w:rsid w:val="00CA50AC"/>
    <w:rsid w:val="00CE39D3"/>
    <w:rsid w:val="00D026A9"/>
    <w:rsid w:val="00D969D3"/>
    <w:rsid w:val="00DA3EEF"/>
    <w:rsid w:val="00DD035C"/>
    <w:rsid w:val="00E17158"/>
    <w:rsid w:val="00EE04AD"/>
    <w:rsid w:val="00F0535C"/>
    <w:rsid w:val="00F557A7"/>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599</Words>
  <Characters>3417</Characters>
  <Application>Microsoft Office Word</Application>
  <DocSecurity>0</DocSecurity>
  <Lines>28</Lines>
  <Paragraphs>8</Paragraphs>
  <ScaleCrop>false</ScaleCrop>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cp:revision>
  <dcterms:created xsi:type="dcterms:W3CDTF">2025-02-25T12:13:00Z</dcterms:created>
  <dcterms:modified xsi:type="dcterms:W3CDTF">2025-05-26T09:28:00Z</dcterms:modified>
</cp:coreProperties>
</file>