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2026C8" w14:textId="77777777" w:rsidR="00EC0E40" w:rsidRDefault="00000000">
      <w:pPr>
        <w:keepNext/>
        <w:jc w:val="both"/>
        <w:rPr>
          <w:rFonts w:ascii="Times New Roman" w:hAnsi="Times New Roman" w:cs="Times New Roman"/>
          <w:b/>
          <w:bCs/>
          <w:lang w:val="tr-TR"/>
        </w:rPr>
      </w:pPr>
      <w:r>
        <w:rPr>
          <w:rFonts w:ascii="Times New Roman" w:hAnsi="Times New Roman" w:cs="Times New Roman"/>
          <w:b/>
          <w:bCs/>
          <w:lang w:val="tr-TR"/>
        </w:rPr>
        <w:t>2.3.2. Tuzların Çözünürlüğüne Etki Eden Faktörler</w:t>
      </w:r>
    </w:p>
    <w:p w14:paraId="607C6FCA" w14:textId="77777777" w:rsidR="00EC0E40" w:rsidRDefault="00000000">
      <w:pPr>
        <w:jc w:val="both"/>
        <w:rPr>
          <w:rFonts w:ascii="Times New Roman" w:hAnsi="Times New Roman" w:cs="Times New Roman"/>
          <w:lang w:val="tr-TR"/>
        </w:rPr>
      </w:pPr>
      <w:r>
        <w:rPr>
          <w:rFonts w:ascii="Times New Roman" w:hAnsi="Times New Roman" w:cs="Times New Roman"/>
          <w:lang w:val="tr-TR"/>
        </w:rPr>
        <w:t>Çaydanlıkların ve su ısıtıcılarının iç yüzeyinde zamanla beyaz bir kireç tabakası oluşur (Görsel A). Laboratuvarda hazırlanan berrak kireç suyu ısıtıldığında bulanıklaşır (Görsel B). Doymuş sodyum klorür çözeltisine bir miktar derişik hidroklorik asit eklendiğinde ise kabın dibinde beyaz kristaller belirir. Bu olaylarda suda çözünmüş hâldeki bir tuzun bir kısmı katı hâline geçmektedir. Önceki konuda suda az çözünen tuzların doymuş çözeltilerinde dinamik bir denge kurulduğunu öğrendiniz. Peki bu dengeyi etkileyen faktörler nelerdir? Sıcaklık ya da çözeltiye eklenen başka bir madde bir tuzun çözünürlüğünü nasıl değiştirir? Bu soruların cevabını Analiz ve Keşif Atölyesi 2.14.’teki gözlem ortamları ve veri setleri üzerinde çalışarak bulunuz. Etkinlikte deney, video ve sanal laboratuvar gibi farklı ortamlarda gözlem yapacak, hazır verileri inceleyerek ortak iyonun ve sıcaklığın çözünürlüğe etkisine ilişkin bilimsel çıkarımlarda bulunacak ve bu çıkarımları Le Chatelier ilkesiyle açıklayacaksınız. Ulaştığınız sonuçları sınıfta paylaşırken etkili iletişim kuracak, farklı görüşlere saygı gösterecek ve grubunuzun çalışmasında sorumluluk üstleneceksiniz.</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C0E40" w14:paraId="28ACC292" w14:textId="77777777">
        <w:trPr>
          <w:jc w:val="center"/>
        </w:trPr>
        <w:tc>
          <w:tcPr>
            <w:tcW w:w="4500" w:type="dxa"/>
          </w:tcPr>
          <w:p w14:paraId="20D98DDF" w14:textId="77777777" w:rsidR="00EC0E40" w:rsidRDefault="00000000">
            <w:pPr>
              <w:jc w:val="center"/>
            </w:pPr>
            <w:r>
              <w:rPr>
                <w:noProof/>
              </w:rPr>
              <w:drawing>
                <wp:inline distT="0" distB="0" distL="0" distR="0" wp14:anchorId="29BCD2A0" wp14:editId="4BE9083C">
                  <wp:extent cx="2664000" cy="1957152"/>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04212001_d.jpg"/>
                          <pic:cNvPicPr/>
                        </pic:nvPicPr>
                        <pic:blipFill>
                          <a:blip r:embed="rId7"/>
                          <a:stretch>
                            <a:fillRect/>
                          </a:stretch>
                        </pic:blipFill>
                        <pic:spPr>
                          <a:xfrm>
                            <a:off x="0" y="0"/>
                            <a:ext cx="2664000" cy="1957152"/>
                          </a:xfrm>
                          <a:prstGeom prst="rect">
                            <a:avLst/>
                          </a:prstGeom>
                        </pic:spPr>
                      </pic:pic>
                    </a:graphicData>
                  </a:graphic>
                </wp:inline>
              </w:drawing>
            </w:r>
          </w:p>
          <w:p w14:paraId="552476A8" w14:textId="77777777" w:rsidR="00EC0E40" w:rsidRDefault="00000000">
            <w:pPr>
              <w:jc w:val="center"/>
            </w:pPr>
            <w:r>
              <w:rPr>
                <w:rFonts w:ascii="Times New Roman" w:hAnsi="Times New Roman" w:cs="Times New Roman"/>
                <w:b/>
                <w:bCs/>
                <w:highlight w:val="yellow"/>
                <w:lang w:val="tr-TR"/>
              </w:rPr>
              <w:t>Shutter id: 2775322607</w:t>
            </w:r>
          </w:p>
          <w:p w14:paraId="72E8F248" w14:textId="77777777" w:rsidR="00EC0E40"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Su ısıtıcısında biriken kireç</w:t>
            </w:r>
          </w:p>
        </w:tc>
        <w:tc>
          <w:tcPr>
            <w:tcW w:w="4500" w:type="dxa"/>
          </w:tcPr>
          <w:p w14:paraId="6DA39988" w14:textId="77777777" w:rsidR="00EC0E40" w:rsidRDefault="00000000">
            <w:pPr>
              <w:jc w:val="center"/>
            </w:pPr>
            <w:r>
              <w:rPr>
                <w:noProof/>
              </w:rPr>
              <w:drawing>
                <wp:inline distT="0" distB="0" distL="0" distR="0" wp14:anchorId="45EDC3E8" wp14:editId="4D817A84">
                  <wp:extent cx="1238737" cy="1979998"/>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9569056_d.jpg"/>
                          <pic:cNvPicPr/>
                        </pic:nvPicPr>
                        <pic:blipFill>
                          <a:blip r:embed="rId8"/>
                          <a:stretch>
                            <a:fillRect/>
                          </a:stretch>
                        </pic:blipFill>
                        <pic:spPr>
                          <a:xfrm>
                            <a:off x="0" y="0"/>
                            <a:ext cx="1238737" cy="1979998"/>
                          </a:xfrm>
                          <a:prstGeom prst="rect">
                            <a:avLst/>
                          </a:prstGeom>
                        </pic:spPr>
                      </pic:pic>
                    </a:graphicData>
                  </a:graphic>
                </wp:inline>
              </w:drawing>
            </w:r>
          </w:p>
          <w:p w14:paraId="3845ED78" w14:textId="77777777" w:rsidR="00EC0E40" w:rsidRDefault="00000000">
            <w:pPr>
              <w:jc w:val="center"/>
            </w:pPr>
            <w:r>
              <w:rPr>
                <w:rFonts w:ascii="Times New Roman" w:hAnsi="Times New Roman" w:cs="Times New Roman"/>
                <w:b/>
                <w:bCs/>
                <w:highlight w:val="yellow"/>
                <w:lang w:val="tr-TR"/>
              </w:rPr>
              <w:t>Shutter id: 1459569056</w:t>
            </w:r>
          </w:p>
          <w:p w14:paraId="6DB3E032" w14:textId="77777777" w:rsidR="00EC0E40"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Beherin dibine çöken beyaz katı</w:t>
            </w:r>
          </w:p>
        </w:tc>
      </w:tr>
    </w:tbl>
    <w:p w14:paraId="06B11DCE" w14:textId="77777777" w:rsidR="00EC0E40"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2.14.</w:t>
      </w:r>
    </w:p>
    <w:p w14:paraId="53D1153E" w14:textId="77777777" w:rsidR="00EC0E40" w:rsidRDefault="00000000">
      <w:pPr>
        <w:jc w:val="both"/>
        <w:rPr>
          <w:rFonts w:ascii="Times New Roman" w:hAnsi="Times New Roman" w:cs="Times New Roman"/>
          <w:lang w:val="tr-TR"/>
        </w:rPr>
      </w:pPr>
      <w:r>
        <w:rPr>
          <w:rFonts w:ascii="Times New Roman" w:hAnsi="Times New Roman" w:cs="Times New Roman"/>
          <w:highlight w:val="yellow"/>
          <w:lang w:val="tr-TR"/>
        </w:rPr>
        <w:t>Güvenlik uyarıları</w:t>
      </w:r>
    </w:p>
    <w:p w14:paraId="1728C836" w14:textId="0BBCA4E3" w:rsidR="00EC0E40"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Etkinlik başlığının yanına Kimya10 kitabındaki “Temel Uyarı ve Güvenlik İşaretleri” sayfasından şu işaretler konulsun: GÖZLÜK KULLAN, ELDİVEN GİY, KORUYUCU ELBİSE GİY, KOROZİF (AŞINDIRICI) MADDE, TAHRİŞ EDİCİ MADDE, MASKE KULLAN, SICAK CİSİM UYARISI, YANICI MADDE, KIRILABİLİR CAM UYARISI.</w:t>
      </w:r>
    </w:p>
    <w:p w14:paraId="12958D8C" w14:textId="77777777" w:rsidR="00EC0E40" w:rsidRDefault="00000000">
      <w:pPr>
        <w:jc w:val="both"/>
        <w:rPr>
          <w:rFonts w:ascii="Times New Roman" w:hAnsi="Times New Roman" w:cs="Times New Roman"/>
          <w:lang w:val="tr-TR"/>
        </w:rPr>
      </w:pPr>
      <w:r>
        <w:rPr>
          <w:rFonts w:ascii="Times New Roman" w:hAnsi="Times New Roman" w:cs="Times New Roman"/>
          <w:b/>
          <w:bCs/>
          <w:lang w:val="tr-TR"/>
        </w:rPr>
        <w:t>1. Aşama: Gözlem Ortamlarının Oluşturulması</w:t>
      </w:r>
    </w:p>
    <w:p w14:paraId="0E63E3BE" w14:textId="77777777" w:rsidR="00EC0E40" w:rsidRDefault="00000000">
      <w:pPr>
        <w:jc w:val="both"/>
        <w:rPr>
          <w:rFonts w:ascii="Times New Roman" w:hAnsi="Times New Roman" w:cs="Times New Roman"/>
          <w:lang w:val="tr-TR"/>
        </w:rPr>
      </w:pPr>
      <w:r>
        <w:rPr>
          <w:rFonts w:ascii="Times New Roman" w:hAnsi="Times New Roman" w:cs="Times New Roman"/>
          <w:lang w:val="tr-TR"/>
        </w:rPr>
        <w:t xml:space="preserve">Sınıfınızda gruplara ayrılınız. Suda az çözünen tuzların çözünürlüğüne etki eden faktörleri gözlemleyebileceğiniz farklı ortamlar oluşturunuz. Bunun için deney basamaklarını takip ederek aşağıdaki deneyleri gerçekleştirebilir, deney videolarını izleyebilir ya da sanal laboratuvar </w:t>
      </w:r>
      <w:r>
        <w:rPr>
          <w:rFonts w:ascii="Times New Roman" w:hAnsi="Times New Roman" w:cs="Times New Roman"/>
          <w:lang w:val="tr-TR"/>
        </w:rPr>
        <w:lastRenderedPageBreak/>
        <w:t>uygulamalarını kullanabilirsiniz. Kullandığınız dijital kaynakların güvenilir olmasına dikkat ediniz. Gözlem yapmadan önce çözünürlükteki değişimi hangi gözlenebilir niteliklerden (bulanıklaşma, çökelti ya da kristal oluşumu, çözeltinin berraklaşması vb.) anlayabileceğinizi grubunuzla belirleyiniz. Gözlemlerinizi tabloya kaydediniz.</w:t>
      </w:r>
    </w:p>
    <w:p w14:paraId="2924A620" w14:textId="77777777" w:rsidR="00EC0E40" w:rsidRDefault="00000000">
      <w:pPr>
        <w:jc w:val="both"/>
        <w:rPr>
          <w:rFonts w:ascii="Times New Roman" w:hAnsi="Times New Roman" w:cs="Times New Roman"/>
          <w:lang w:val="tr-TR"/>
        </w:rPr>
      </w:pPr>
      <w:r>
        <w:rPr>
          <w:rFonts w:ascii="Times New Roman" w:hAnsi="Times New Roman" w:cs="Times New Roman"/>
          <w:b/>
          <w:lang w:val="tr-TR"/>
        </w:rPr>
        <w:t>Gerekli Malzemeler:</w:t>
      </w:r>
      <w:r>
        <w:rPr>
          <w:rFonts w:ascii="Times New Roman" w:hAnsi="Times New Roman" w:cs="Times New Roman"/>
          <w:lang w:val="tr-TR"/>
        </w:rPr>
        <w:t xml:space="preserve"> berrak kireç suyu [doymuş Ca(OH)</w:t>
      </w:r>
      <w:r>
        <w:rPr>
          <w:rFonts w:ascii="Times New Roman" w:hAnsi="Times New Roman" w:cs="Times New Roman"/>
          <w:vertAlign w:val="subscript"/>
          <w:lang w:val="tr-TR"/>
        </w:rPr>
        <w:t>2</w:t>
      </w:r>
      <w:r>
        <w:rPr>
          <w:rFonts w:ascii="Times New Roman" w:hAnsi="Times New Roman" w:cs="Times New Roman"/>
          <w:lang w:val="tr-TR"/>
        </w:rPr>
        <w:t xml:space="preserve"> çözeltisi], doymuş sodyum klorür çözeltisi, derişik hidroklorik asit çözeltisi (öğretmen kullanır), deney tüpü, maşa, ispirto ocağı, beher, damlalık.</w:t>
      </w:r>
    </w:p>
    <w:p w14:paraId="7E05D2A4" w14:textId="77777777" w:rsidR="00EC0E40" w:rsidRDefault="00000000">
      <w:pPr>
        <w:jc w:val="both"/>
        <w:rPr>
          <w:rFonts w:ascii="Times New Roman" w:hAnsi="Times New Roman" w:cs="Times New Roman"/>
          <w:lang w:val="tr-TR"/>
        </w:rPr>
      </w:pPr>
      <w:r>
        <w:rPr>
          <w:rFonts w:ascii="Times New Roman" w:hAnsi="Times New Roman" w:cs="Times New Roman"/>
          <w:b/>
          <w:lang w:val="tr-TR"/>
        </w:rPr>
        <w:t>Deney Basamakları:</w:t>
      </w:r>
    </w:p>
    <w:p w14:paraId="406EE68C" w14:textId="77777777" w:rsidR="00EC0E40" w:rsidRDefault="00000000">
      <w:pPr>
        <w:jc w:val="both"/>
        <w:rPr>
          <w:rFonts w:ascii="Times New Roman" w:hAnsi="Times New Roman" w:cs="Times New Roman"/>
          <w:lang w:val="tr-TR"/>
        </w:rPr>
      </w:pPr>
      <w:r>
        <w:rPr>
          <w:rFonts w:ascii="Times New Roman" w:hAnsi="Times New Roman" w:cs="Times New Roman"/>
          <w:lang w:val="tr-TR"/>
        </w:rPr>
        <w:t>1. Deney 1 (Sıcaklık): Bir deney tüpünün yarısına kadar berrak kireç suyu koyunuz. Tüpü maşayla tutarak ispirto ocağında hafifçe ısıtınız ve çözeltinin görünümündeki değişimi gözlemleyiniz. Tüpü soğumaya bırakarak birkaç dakika sonra yeniden gözlemleyiniz.</w:t>
      </w:r>
    </w:p>
    <w:p w14:paraId="798F6432" w14:textId="77777777" w:rsidR="00EC0E40" w:rsidRDefault="00000000">
      <w:pPr>
        <w:jc w:val="both"/>
        <w:rPr>
          <w:rFonts w:ascii="Times New Roman" w:hAnsi="Times New Roman" w:cs="Times New Roman"/>
          <w:lang w:val="tr-TR"/>
        </w:rPr>
      </w:pPr>
      <w:r>
        <w:rPr>
          <w:rFonts w:ascii="Times New Roman" w:hAnsi="Times New Roman" w:cs="Times New Roman"/>
          <w:lang w:val="tr-TR"/>
        </w:rPr>
        <w:t>2. Deney 2 (Ortak iyon, öğretmen gösterisi): Öğretmeniniz bir beherdeki doymuş sodyum klorür çözeltisine damlalıkla birkaç mililitre derişik hidroklorik asit çözeltisi ekleyecektir. Beherde meydana gelen değişimi gözlemleyiniz.</w:t>
      </w:r>
    </w:p>
    <w:p w14:paraId="0D03BC1E" w14:textId="77777777" w:rsidR="00EC0E40" w:rsidRDefault="00000000">
      <w:pPr>
        <w:jc w:val="both"/>
        <w:rPr>
          <w:rFonts w:ascii="Times New Roman" w:hAnsi="Times New Roman" w:cs="Times New Roman"/>
          <w:lang w:val="tr-TR"/>
        </w:rPr>
      </w:pPr>
      <w:r>
        <w:rPr>
          <w:rFonts w:ascii="Times New Roman" w:hAnsi="Times New Roman" w:cs="Times New Roman"/>
          <w:lang w:val="tr-TR"/>
        </w:rPr>
        <w:t>3. Video (Sıcaklık): Kurşun(II) iyodür (PbI</w:t>
      </w:r>
      <w:r>
        <w:rPr>
          <w:rFonts w:ascii="Times New Roman" w:hAnsi="Times New Roman" w:cs="Times New Roman"/>
          <w:vertAlign w:val="subscript"/>
          <w:lang w:val="tr-TR"/>
        </w:rPr>
        <w:t>2</w:t>
      </w:r>
      <w:r>
        <w:rPr>
          <w:rFonts w:ascii="Times New Roman" w:hAnsi="Times New Roman" w:cs="Times New Roman"/>
          <w:lang w:val="tr-TR"/>
        </w:rPr>
        <w:t>) çözeltisinin sıcakta berrak olup soğutulduğunda parlak sarı kristallerin oluştuğu “altın yağmuru” deneyinin videosunu izleyiniz. Kurşun bileşikleri zehirli olduğundan bu deney okulda yapılmaz.</w:t>
      </w:r>
    </w:p>
    <w:p w14:paraId="6354783A" w14:textId="77777777" w:rsidR="00EC0E40" w:rsidRDefault="00EC0E40">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200"/>
        <w:gridCol w:w="2800"/>
        <w:gridCol w:w="2200"/>
      </w:tblGrid>
      <w:tr w:rsidR="00EC0E40" w14:paraId="73E2058C" w14:textId="77777777">
        <w:trPr>
          <w:jc w:val="center"/>
        </w:trPr>
        <w:tc>
          <w:tcPr>
            <w:tcW w:w="1800" w:type="dxa"/>
            <w:shd w:val="clear" w:color="auto" w:fill="D9E2F3"/>
            <w:vAlign w:val="center"/>
          </w:tcPr>
          <w:p w14:paraId="3A954527"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Gözlem ortamı</w:t>
            </w:r>
          </w:p>
        </w:tc>
        <w:tc>
          <w:tcPr>
            <w:tcW w:w="2200" w:type="dxa"/>
            <w:shd w:val="clear" w:color="auto" w:fill="D9E2F3"/>
            <w:vAlign w:val="center"/>
          </w:tcPr>
          <w:p w14:paraId="0B8ABB38"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Değiştirilen faktör</w:t>
            </w:r>
          </w:p>
        </w:tc>
        <w:tc>
          <w:tcPr>
            <w:tcW w:w="2800" w:type="dxa"/>
            <w:shd w:val="clear" w:color="auto" w:fill="D9E2F3"/>
            <w:vAlign w:val="center"/>
          </w:tcPr>
          <w:p w14:paraId="643D02D9"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Gözlem</w:t>
            </w:r>
          </w:p>
        </w:tc>
        <w:tc>
          <w:tcPr>
            <w:tcW w:w="2200" w:type="dxa"/>
            <w:shd w:val="clear" w:color="auto" w:fill="D9E2F3"/>
            <w:vAlign w:val="center"/>
          </w:tcPr>
          <w:p w14:paraId="13A31ED1"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Çözünürlük nasıl değişti?</w:t>
            </w:r>
          </w:p>
        </w:tc>
      </w:tr>
      <w:tr w:rsidR="00EC0E40" w14:paraId="6C1A0DFC" w14:textId="77777777">
        <w:trPr>
          <w:trHeight w:val="650"/>
          <w:jc w:val="center"/>
        </w:trPr>
        <w:tc>
          <w:tcPr>
            <w:tcW w:w="1800" w:type="dxa"/>
            <w:vAlign w:val="center"/>
          </w:tcPr>
          <w:p w14:paraId="40FBD2F5" w14:textId="77777777" w:rsidR="00EC0E40" w:rsidRDefault="00000000">
            <w:pPr>
              <w:jc w:val="center"/>
              <w:rPr>
                <w:rFonts w:ascii="Times New Roman" w:hAnsi="Times New Roman" w:cs="Times New Roman"/>
                <w:lang w:val="tr-TR"/>
              </w:rPr>
            </w:pPr>
            <w:r>
              <w:rPr>
                <w:rFonts w:ascii="Times New Roman" w:hAnsi="Times New Roman" w:cs="Times New Roman"/>
                <w:lang w:val="tr-TR"/>
              </w:rPr>
              <w:t>Deney 1</w:t>
            </w:r>
          </w:p>
        </w:tc>
        <w:tc>
          <w:tcPr>
            <w:tcW w:w="2200" w:type="dxa"/>
            <w:vAlign w:val="center"/>
          </w:tcPr>
          <w:p w14:paraId="17D8C7AA" w14:textId="77777777" w:rsidR="00EC0E40" w:rsidRDefault="00EC0E40">
            <w:pPr>
              <w:jc w:val="center"/>
              <w:rPr>
                <w:rFonts w:ascii="Times New Roman" w:hAnsi="Times New Roman" w:cs="Times New Roman"/>
                <w:lang w:val="tr-TR"/>
              </w:rPr>
            </w:pPr>
          </w:p>
        </w:tc>
        <w:tc>
          <w:tcPr>
            <w:tcW w:w="2800" w:type="dxa"/>
            <w:vAlign w:val="center"/>
          </w:tcPr>
          <w:p w14:paraId="7270833F" w14:textId="77777777" w:rsidR="00EC0E40" w:rsidRDefault="00EC0E40">
            <w:pPr>
              <w:jc w:val="center"/>
              <w:rPr>
                <w:rFonts w:ascii="Times New Roman" w:hAnsi="Times New Roman" w:cs="Times New Roman"/>
                <w:lang w:val="tr-TR"/>
              </w:rPr>
            </w:pPr>
          </w:p>
        </w:tc>
        <w:tc>
          <w:tcPr>
            <w:tcW w:w="2200" w:type="dxa"/>
            <w:vAlign w:val="center"/>
          </w:tcPr>
          <w:p w14:paraId="6167F475" w14:textId="77777777" w:rsidR="00EC0E40" w:rsidRDefault="00EC0E40">
            <w:pPr>
              <w:jc w:val="center"/>
              <w:rPr>
                <w:rFonts w:ascii="Times New Roman" w:hAnsi="Times New Roman" w:cs="Times New Roman"/>
                <w:lang w:val="tr-TR"/>
              </w:rPr>
            </w:pPr>
          </w:p>
        </w:tc>
      </w:tr>
      <w:tr w:rsidR="00EC0E40" w14:paraId="0EAB1D02" w14:textId="77777777">
        <w:trPr>
          <w:trHeight w:val="650"/>
          <w:jc w:val="center"/>
        </w:trPr>
        <w:tc>
          <w:tcPr>
            <w:tcW w:w="1800" w:type="dxa"/>
            <w:vAlign w:val="center"/>
          </w:tcPr>
          <w:p w14:paraId="3E976273" w14:textId="77777777" w:rsidR="00EC0E40" w:rsidRDefault="00000000">
            <w:pPr>
              <w:jc w:val="center"/>
              <w:rPr>
                <w:rFonts w:ascii="Times New Roman" w:hAnsi="Times New Roman" w:cs="Times New Roman"/>
                <w:lang w:val="tr-TR"/>
              </w:rPr>
            </w:pPr>
            <w:r>
              <w:rPr>
                <w:rFonts w:ascii="Times New Roman" w:hAnsi="Times New Roman" w:cs="Times New Roman"/>
                <w:lang w:val="tr-TR"/>
              </w:rPr>
              <w:t>Deney 2</w:t>
            </w:r>
          </w:p>
        </w:tc>
        <w:tc>
          <w:tcPr>
            <w:tcW w:w="2200" w:type="dxa"/>
            <w:vAlign w:val="center"/>
          </w:tcPr>
          <w:p w14:paraId="50A8B0D1" w14:textId="77777777" w:rsidR="00EC0E40" w:rsidRDefault="00EC0E40">
            <w:pPr>
              <w:jc w:val="center"/>
              <w:rPr>
                <w:rFonts w:ascii="Times New Roman" w:hAnsi="Times New Roman" w:cs="Times New Roman"/>
                <w:lang w:val="tr-TR"/>
              </w:rPr>
            </w:pPr>
          </w:p>
        </w:tc>
        <w:tc>
          <w:tcPr>
            <w:tcW w:w="2800" w:type="dxa"/>
            <w:vAlign w:val="center"/>
          </w:tcPr>
          <w:p w14:paraId="72941000" w14:textId="77777777" w:rsidR="00EC0E40" w:rsidRDefault="00EC0E40">
            <w:pPr>
              <w:jc w:val="center"/>
              <w:rPr>
                <w:rFonts w:ascii="Times New Roman" w:hAnsi="Times New Roman" w:cs="Times New Roman"/>
                <w:lang w:val="tr-TR"/>
              </w:rPr>
            </w:pPr>
          </w:p>
        </w:tc>
        <w:tc>
          <w:tcPr>
            <w:tcW w:w="2200" w:type="dxa"/>
            <w:vAlign w:val="center"/>
          </w:tcPr>
          <w:p w14:paraId="3536B42E" w14:textId="77777777" w:rsidR="00EC0E40" w:rsidRDefault="00EC0E40">
            <w:pPr>
              <w:jc w:val="center"/>
              <w:rPr>
                <w:rFonts w:ascii="Times New Roman" w:hAnsi="Times New Roman" w:cs="Times New Roman"/>
                <w:lang w:val="tr-TR"/>
              </w:rPr>
            </w:pPr>
          </w:p>
        </w:tc>
      </w:tr>
      <w:tr w:rsidR="00EC0E40" w14:paraId="7A712689" w14:textId="77777777">
        <w:trPr>
          <w:trHeight w:val="650"/>
          <w:jc w:val="center"/>
        </w:trPr>
        <w:tc>
          <w:tcPr>
            <w:tcW w:w="1800" w:type="dxa"/>
            <w:vAlign w:val="center"/>
          </w:tcPr>
          <w:p w14:paraId="55849677" w14:textId="77777777" w:rsidR="00EC0E40" w:rsidRDefault="00000000">
            <w:pPr>
              <w:jc w:val="center"/>
              <w:rPr>
                <w:rFonts w:ascii="Times New Roman" w:hAnsi="Times New Roman" w:cs="Times New Roman"/>
                <w:lang w:val="tr-TR"/>
              </w:rPr>
            </w:pPr>
            <w:r>
              <w:rPr>
                <w:rFonts w:ascii="Times New Roman" w:hAnsi="Times New Roman" w:cs="Times New Roman"/>
                <w:lang w:val="tr-TR"/>
              </w:rPr>
              <w:t>Video</w:t>
            </w:r>
          </w:p>
        </w:tc>
        <w:tc>
          <w:tcPr>
            <w:tcW w:w="2200" w:type="dxa"/>
            <w:vAlign w:val="center"/>
          </w:tcPr>
          <w:p w14:paraId="5A8D2AAC" w14:textId="77777777" w:rsidR="00EC0E40" w:rsidRDefault="00EC0E40">
            <w:pPr>
              <w:jc w:val="center"/>
              <w:rPr>
                <w:rFonts w:ascii="Times New Roman" w:hAnsi="Times New Roman" w:cs="Times New Roman"/>
                <w:lang w:val="tr-TR"/>
              </w:rPr>
            </w:pPr>
          </w:p>
        </w:tc>
        <w:tc>
          <w:tcPr>
            <w:tcW w:w="2800" w:type="dxa"/>
            <w:vAlign w:val="center"/>
          </w:tcPr>
          <w:p w14:paraId="74AAE159" w14:textId="77777777" w:rsidR="00EC0E40" w:rsidRDefault="00EC0E40">
            <w:pPr>
              <w:jc w:val="center"/>
              <w:rPr>
                <w:rFonts w:ascii="Times New Roman" w:hAnsi="Times New Roman" w:cs="Times New Roman"/>
                <w:lang w:val="tr-TR"/>
              </w:rPr>
            </w:pPr>
          </w:p>
        </w:tc>
        <w:tc>
          <w:tcPr>
            <w:tcW w:w="2200" w:type="dxa"/>
            <w:vAlign w:val="center"/>
          </w:tcPr>
          <w:p w14:paraId="5A93FD81" w14:textId="77777777" w:rsidR="00EC0E40" w:rsidRDefault="00EC0E40">
            <w:pPr>
              <w:jc w:val="center"/>
              <w:rPr>
                <w:rFonts w:ascii="Times New Roman" w:hAnsi="Times New Roman" w:cs="Times New Roman"/>
                <w:lang w:val="tr-TR"/>
              </w:rPr>
            </w:pPr>
          </w:p>
        </w:tc>
      </w:tr>
    </w:tbl>
    <w:p w14:paraId="61E04C74" w14:textId="77777777" w:rsidR="00EC0E40" w:rsidRDefault="00EC0E40">
      <w:pPr>
        <w:jc w:val="both"/>
        <w:rPr>
          <w:rFonts w:ascii="Times New Roman" w:hAnsi="Times New Roman" w:cs="Times New Roman"/>
          <w:lang w:val="tr-TR"/>
        </w:rPr>
      </w:pPr>
    </w:p>
    <w:p w14:paraId="74E1F38D" w14:textId="77777777" w:rsidR="00EC0E40" w:rsidRDefault="00000000">
      <w:pPr>
        <w:jc w:val="both"/>
        <w:rPr>
          <w:rFonts w:ascii="Times New Roman" w:hAnsi="Times New Roman" w:cs="Times New Roman"/>
          <w:lang w:val="tr-TR"/>
        </w:rPr>
      </w:pPr>
      <w:r>
        <w:rPr>
          <w:rFonts w:ascii="Times New Roman" w:hAnsi="Times New Roman" w:cs="Times New Roman"/>
          <w:b/>
          <w:bCs/>
          <w:lang w:val="tr-TR"/>
        </w:rPr>
        <w:t>2. Aşama: Veri Setinin İncelenmesi</w:t>
      </w:r>
    </w:p>
    <w:p w14:paraId="1B495A44" w14:textId="77777777" w:rsidR="00EC0E40" w:rsidRDefault="00000000">
      <w:pPr>
        <w:jc w:val="both"/>
        <w:rPr>
          <w:rFonts w:ascii="Times New Roman" w:hAnsi="Times New Roman" w:cs="Times New Roman"/>
          <w:lang w:val="tr-TR"/>
        </w:rPr>
      </w:pPr>
      <w:r>
        <w:rPr>
          <w:rFonts w:ascii="Times New Roman" w:hAnsi="Times New Roman" w:cs="Times New Roman"/>
          <w:lang w:val="tr-TR"/>
        </w:rPr>
        <w:t>Aşağıdaki birinci tabloda AgCl tuzunun 25 °C’de saf suda ve farklı derişimlerdeki NaCl çözeltilerinde molar çözünürlükleri verilmiştir. İkinci tabloda ise çözünme süreçleri farklı olan XY ve ZW tuzlarının farklı sıcaklıklardaki K</w:t>
      </w:r>
      <w:r>
        <w:rPr>
          <w:rFonts w:ascii="Times New Roman" w:hAnsi="Times New Roman" w:cs="Times New Roman"/>
          <w:vertAlign w:val="subscript"/>
          <w:lang w:val="tr-TR"/>
        </w:rPr>
        <w:t>çç</w:t>
      </w:r>
      <w:r>
        <w:rPr>
          <w:rFonts w:ascii="Times New Roman" w:hAnsi="Times New Roman" w:cs="Times New Roman"/>
          <w:lang w:val="tr-TR"/>
        </w:rPr>
        <w:t xml:space="preserve"> değerleri ve molar çözünürlükleri yer almaktadır. Molar çözünürlük ve K</w:t>
      </w:r>
      <w:r>
        <w:rPr>
          <w:rFonts w:ascii="Times New Roman" w:hAnsi="Times New Roman" w:cs="Times New Roman"/>
          <w:vertAlign w:val="subscript"/>
          <w:lang w:val="tr-TR"/>
        </w:rPr>
        <w:t>çç</w:t>
      </w:r>
      <w:r>
        <w:rPr>
          <w:rFonts w:ascii="Times New Roman" w:hAnsi="Times New Roman" w:cs="Times New Roman"/>
          <w:lang w:val="tr-TR"/>
        </w:rPr>
        <w:t xml:space="preserve"> değerlerini içeren bu hazır veri setlerini kullanarak her tabloda hangi değişkenin değiştirildiğini, hangisinin sabit tutulduğunu belirleyiniz ve aşağıdaki soruları yanıtlayınız.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200"/>
        <w:gridCol w:w="3200"/>
      </w:tblGrid>
      <w:tr w:rsidR="00EC0E40" w14:paraId="07A769F3" w14:textId="77777777">
        <w:trPr>
          <w:jc w:val="center"/>
        </w:trPr>
        <w:tc>
          <w:tcPr>
            <w:tcW w:w="2600" w:type="dxa"/>
            <w:shd w:val="clear" w:color="auto" w:fill="D9E2F3"/>
            <w:vAlign w:val="center"/>
          </w:tcPr>
          <w:p w14:paraId="6818A7B6"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lastRenderedPageBreak/>
              <w:t>Çözücü ortam</w:t>
            </w:r>
          </w:p>
        </w:tc>
        <w:tc>
          <w:tcPr>
            <w:tcW w:w="3200" w:type="dxa"/>
            <w:shd w:val="clear" w:color="auto" w:fill="D9E2F3"/>
            <w:vAlign w:val="center"/>
          </w:tcPr>
          <w:p w14:paraId="14E6D620"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Başlangıçtaki [Cl</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3200" w:type="dxa"/>
            <w:shd w:val="clear" w:color="auto" w:fill="D9E2F3"/>
            <w:vAlign w:val="center"/>
          </w:tcPr>
          <w:p w14:paraId="76B13767"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AgCl’nin molar çözünürlüğü (mol/L)</w:t>
            </w:r>
          </w:p>
        </w:tc>
      </w:tr>
      <w:tr w:rsidR="00EC0E40" w14:paraId="0BA0C130" w14:textId="77777777">
        <w:trPr>
          <w:jc w:val="center"/>
        </w:trPr>
        <w:tc>
          <w:tcPr>
            <w:tcW w:w="2600" w:type="dxa"/>
            <w:vAlign w:val="center"/>
          </w:tcPr>
          <w:p w14:paraId="3C984899" w14:textId="77777777" w:rsidR="00EC0E40" w:rsidRDefault="00000000">
            <w:pPr>
              <w:jc w:val="center"/>
              <w:rPr>
                <w:rFonts w:ascii="Times New Roman" w:hAnsi="Times New Roman" w:cs="Times New Roman"/>
                <w:lang w:val="tr-TR"/>
              </w:rPr>
            </w:pPr>
            <w:r>
              <w:rPr>
                <w:rFonts w:ascii="Times New Roman" w:hAnsi="Times New Roman" w:cs="Times New Roman"/>
                <w:lang w:val="tr-TR"/>
              </w:rPr>
              <w:t>Saf su</w:t>
            </w:r>
          </w:p>
        </w:tc>
        <w:tc>
          <w:tcPr>
            <w:tcW w:w="3200" w:type="dxa"/>
            <w:vAlign w:val="center"/>
          </w:tcPr>
          <w:p w14:paraId="3925EDB3" w14:textId="77777777" w:rsidR="00EC0E40" w:rsidRDefault="00000000">
            <w:pPr>
              <w:jc w:val="center"/>
              <w:rPr>
                <w:rFonts w:ascii="Times New Roman" w:hAnsi="Times New Roman" w:cs="Times New Roman"/>
                <w:lang w:val="tr-TR"/>
              </w:rPr>
            </w:pPr>
            <w:r>
              <w:rPr>
                <w:rFonts w:ascii="Times New Roman" w:hAnsi="Times New Roman" w:cs="Times New Roman"/>
                <w:lang w:val="tr-TR"/>
              </w:rPr>
              <w:t>0</w:t>
            </w:r>
          </w:p>
        </w:tc>
        <w:tc>
          <w:tcPr>
            <w:tcW w:w="3200" w:type="dxa"/>
            <w:vAlign w:val="center"/>
          </w:tcPr>
          <w:p w14:paraId="7F1CB6E1" w14:textId="77777777" w:rsidR="00EC0E40" w:rsidRDefault="00000000">
            <w:pPr>
              <w:jc w:val="center"/>
              <w:rPr>
                <w:rFonts w:ascii="Times New Roman" w:hAnsi="Times New Roman" w:cs="Times New Roman"/>
                <w:lang w:val="tr-TR"/>
              </w:rPr>
            </w:pPr>
            <w:r>
              <w:rPr>
                <w:rFonts w:ascii="Times New Roman" w:hAnsi="Times New Roman" w:cs="Times New Roman"/>
                <w:lang w:val="tr-TR"/>
              </w:rPr>
              <w:t>1,3·10</w:t>
            </w:r>
            <w:r>
              <w:rPr>
                <w:rFonts w:ascii="Times New Roman" w:hAnsi="Times New Roman" w:cs="Times New Roman"/>
                <w:vertAlign w:val="superscript"/>
                <w:lang w:val="tr-TR"/>
              </w:rPr>
              <w:t>-5</w:t>
            </w:r>
          </w:p>
        </w:tc>
      </w:tr>
      <w:tr w:rsidR="00EC0E40" w14:paraId="774DE63D" w14:textId="77777777">
        <w:trPr>
          <w:jc w:val="center"/>
        </w:trPr>
        <w:tc>
          <w:tcPr>
            <w:tcW w:w="2600" w:type="dxa"/>
            <w:vAlign w:val="center"/>
          </w:tcPr>
          <w:p w14:paraId="3120140C" w14:textId="77777777" w:rsidR="00EC0E40" w:rsidRDefault="00000000">
            <w:pPr>
              <w:jc w:val="center"/>
              <w:rPr>
                <w:rFonts w:ascii="Times New Roman" w:hAnsi="Times New Roman" w:cs="Times New Roman"/>
                <w:lang w:val="tr-TR"/>
              </w:rPr>
            </w:pPr>
            <w:r>
              <w:rPr>
                <w:rFonts w:ascii="Times New Roman" w:hAnsi="Times New Roman" w:cs="Times New Roman"/>
                <w:lang w:val="tr-TR"/>
              </w:rPr>
              <w:t>0,001 M NaCl</w:t>
            </w:r>
          </w:p>
        </w:tc>
        <w:tc>
          <w:tcPr>
            <w:tcW w:w="3200" w:type="dxa"/>
            <w:vAlign w:val="center"/>
          </w:tcPr>
          <w:p w14:paraId="36ADE062" w14:textId="77777777" w:rsidR="00EC0E40" w:rsidRDefault="00000000">
            <w:pPr>
              <w:jc w:val="center"/>
              <w:rPr>
                <w:rFonts w:ascii="Times New Roman" w:hAnsi="Times New Roman" w:cs="Times New Roman"/>
                <w:lang w:val="tr-TR"/>
              </w:rPr>
            </w:pPr>
            <w:r>
              <w:rPr>
                <w:rFonts w:ascii="Times New Roman" w:hAnsi="Times New Roman" w:cs="Times New Roman"/>
                <w:lang w:val="tr-TR"/>
              </w:rPr>
              <w:t>0,001</w:t>
            </w:r>
          </w:p>
        </w:tc>
        <w:tc>
          <w:tcPr>
            <w:tcW w:w="3200" w:type="dxa"/>
            <w:vAlign w:val="center"/>
          </w:tcPr>
          <w:p w14:paraId="4785E924" w14:textId="77777777" w:rsidR="00EC0E40" w:rsidRDefault="00000000">
            <w:pPr>
              <w:jc w:val="center"/>
              <w:rPr>
                <w:rFonts w:ascii="Times New Roman" w:hAnsi="Times New Roman" w:cs="Times New Roman"/>
                <w:lang w:val="tr-TR"/>
              </w:rPr>
            </w:pPr>
            <w:r>
              <w:rPr>
                <w:rFonts w:ascii="Times New Roman" w:hAnsi="Times New Roman" w:cs="Times New Roman"/>
                <w:lang w:val="tr-TR"/>
              </w:rPr>
              <w:t>1,8·10</w:t>
            </w:r>
            <w:r>
              <w:rPr>
                <w:rFonts w:ascii="Times New Roman" w:hAnsi="Times New Roman" w:cs="Times New Roman"/>
                <w:vertAlign w:val="superscript"/>
                <w:lang w:val="tr-TR"/>
              </w:rPr>
              <w:t>-7</w:t>
            </w:r>
          </w:p>
        </w:tc>
      </w:tr>
      <w:tr w:rsidR="00EC0E40" w14:paraId="143F83E2" w14:textId="77777777">
        <w:trPr>
          <w:jc w:val="center"/>
        </w:trPr>
        <w:tc>
          <w:tcPr>
            <w:tcW w:w="2600" w:type="dxa"/>
            <w:vAlign w:val="center"/>
          </w:tcPr>
          <w:p w14:paraId="02869C0A" w14:textId="77777777" w:rsidR="00EC0E40" w:rsidRDefault="00000000">
            <w:pPr>
              <w:jc w:val="center"/>
              <w:rPr>
                <w:rFonts w:ascii="Times New Roman" w:hAnsi="Times New Roman" w:cs="Times New Roman"/>
                <w:lang w:val="tr-TR"/>
              </w:rPr>
            </w:pPr>
            <w:r>
              <w:rPr>
                <w:rFonts w:ascii="Times New Roman" w:hAnsi="Times New Roman" w:cs="Times New Roman"/>
                <w:lang w:val="tr-TR"/>
              </w:rPr>
              <w:t>0,01 M NaCl</w:t>
            </w:r>
          </w:p>
        </w:tc>
        <w:tc>
          <w:tcPr>
            <w:tcW w:w="3200" w:type="dxa"/>
            <w:vAlign w:val="center"/>
          </w:tcPr>
          <w:p w14:paraId="011CD213" w14:textId="77777777" w:rsidR="00EC0E40" w:rsidRDefault="00000000">
            <w:pPr>
              <w:jc w:val="center"/>
              <w:rPr>
                <w:rFonts w:ascii="Times New Roman" w:hAnsi="Times New Roman" w:cs="Times New Roman"/>
                <w:lang w:val="tr-TR"/>
              </w:rPr>
            </w:pPr>
            <w:r>
              <w:rPr>
                <w:rFonts w:ascii="Times New Roman" w:hAnsi="Times New Roman" w:cs="Times New Roman"/>
                <w:lang w:val="tr-TR"/>
              </w:rPr>
              <w:t>0,01</w:t>
            </w:r>
          </w:p>
        </w:tc>
        <w:tc>
          <w:tcPr>
            <w:tcW w:w="3200" w:type="dxa"/>
            <w:vAlign w:val="center"/>
          </w:tcPr>
          <w:p w14:paraId="49B3DD59" w14:textId="77777777" w:rsidR="00EC0E40" w:rsidRDefault="00000000">
            <w:pPr>
              <w:jc w:val="center"/>
              <w:rPr>
                <w:rFonts w:ascii="Times New Roman" w:hAnsi="Times New Roman" w:cs="Times New Roman"/>
                <w:lang w:val="tr-TR"/>
              </w:rPr>
            </w:pPr>
            <w:r>
              <w:rPr>
                <w:rFonts w:ascii="Times New Roman" w:hAnsi="Times New Roman" w:cs="Times New Roman"/>
                <w:lang w:val="tr-TR"/>
              </w:rPr>
              <w:t>1,8·10</w:t>
            </w:r>
            <w:r>
              <w:rPr>
                <w:rFonts w:ascii="Times New Roman" w:hAnsi="Times New Roman" w:cs="Times New Roman"/>
                <w:vertAlign w:val="superscript"/>
                <w:lang w:val="tr-TR"/>
              </w:rPr>
              <w:t>-8</w:t>
            </w:r>
          </w:p>
        </w:tc>
      </w:tr>
      <w:tr w:rsidR="00EC0E40" w14:paraId="5F9AF1DD" w14:textId="77777777">
        <w:trPr>
          <w:jc w:val="center"/>
        </w:trPr>
        <w:tc>
          <w:tcPr>
            <w:tcW w:w="2600" w:type="dxa"/>
            <w:vAlign w:val="center"/>
          </w:tcPr>
          <w:p w14:paraId="63B332B1" w14:textId="77777777" w:rsidR="00EC0E40" w:rsidRDefault="00000000">
            <w:pPr>
              <w:jc w:val="center"/>
              <w:rPr>
                <w:rFonts w:ascii="Times New Roman" w:hAnsi="Times New Roman" w:cs="Times New Roman"/>
                <w:lang w:val="tr-TR"/>
              </w:rPr>
            </w:pPr>
            <w:r>
              <w:rPr>
                <w:rFonts w:ascii="Times New Roman" w:hAnsi="Times New Roman" w:cs="Times New Roman"/>
                <w:lang w:val="tr-TR"/>
              </w:rPr>
              <w:t>0,1 M NaCl</w:t>
            </w:r>
          </w:p>
        </w:tc>
        <w:tc>
          <w:tcPr>
            <w:tcW w:w="3200" w:type="dxa"/>
            <w:vAlign w:val="center"/>
          </w:tcPr>
          <w:p w14:paraId="6CAC95FA" w14:textId="77777777" w:rsidR="00EC0E40" w:rsidRDefault="00000000">
            <w:pPr>
              <w:jc w:val="center"/>
              <w:rPr>
                <w:rFonts w:ascii="Times New Roman" w:hAnsi="Times New Roman" w:cs="Times New Roman"/>
                <w:lang w:val="tr-TR"/>
              </w:rPr>
            </w:pPr>
            <w:r>
              <w:rPr>
                <w:rFonts w:ascii="Times New Roman" w:hAnsi="Times New Roman" w:cs="Times New Roman"/>
                <w:lang w:val="tr-TR"/>
              </w:rPr>
              <w:t>0,1</w:t>
            </w:r>
          </w:p>
        </w:tc>
        <w:tc>
          <w:tcPr>
            <w:tcW w:w="3200" w:type="dxa"/>
            <w:vAlign w:val="center"/>
          </w:tcPr>
          <w:p w14:paraId="34028451" w14:textId="77777777" w:rsidR="00EC0E40" w:rsidRDefault="00000000">
            <w:pPr>
              <w:jc w:val="center"/>
              <w:rPr>
                <w:rFonts w:ascii="Times New Roman" w:hAnsi="Times New Roman" w:cs="Times New Roman"/>
                <w:lang w:val="tr-TR"/>
              </w:rPr>
            </w:pPr>
            <w:r>
              <w:rPr>
                <w:rFonts w:ascii="Times New Roman" w:hAnsi="Times New Roman" w:cs="Times New Roman"/>
                <w:lang w:val="tr-TR"/>
              </w:rPr>
              <w:t>1,8·10</w:t>
            </w:r>
            <w:r>
              <w:rPr>
                <w:rFonts w:ascii="Times New Roman" w:hAnsi="Times New Roman" w:cs="Times New Roman"/>
                <w:vertAlign w:val="superscript"/>
                <w:lang w:val="tr-TR"/>
              </w:rPr>
              <w:t>-9</w:t>
            </w:r>
          </w:p>
        </w:tc>
      </w:tr>
    </w:tbl>
    <w:p w14:paraId="563D8E57" w14:textId="77777777" w:rsidR="00EC0E40" w:rsidRDefault="00EC0E40">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850"/>
        <w:gridCol w:w="1850"/>
        <w:gridCol w:w="1850"/>
        <w:gridCol w:w="1850"/>
      </w:tblGrid>
      <w:tr w:rsidR="00EC0E40" w14:paraId="60975B5E" w14:textId="77777777">
        <w:trPr>
          <w:jc w:val="center"/>
        </w:trPr>
        <w:tc>
          <w:tcPr>
            <w:tcW w:w="1600" w:type="dxa"/>
            <w:shd w:val="clear" w:color="auto" w:fill="D9E2F3"/>
            <w:vAlign w:val="center"/>
          </w:tcPr>
          <w:p w14:paraId="128A7E65"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Sıcaklık (°C)</w:t>
            </w:r>
          </w:p>
        </w:tc>
        <w:tc>
          <w:tcPr>
            <w:tcW w:w="1850" w:type="dxa"/>
            <w:shd w:val="clear" w:color="auto" w:fill="D9E2F3"/>
            <w:vAlign w:val="center"/>
          </w:tcPr>
          <w:p w14:paraId="661F938C"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XY: K</w:t>
            </w:r>
            <w:r>
              <w:rPr>
                <w:rFonts w:ascii="Times New Roman" w:hAnsi="Times New Roman" w:cs="Times New Roman"/>
                <w:b/>
                <w:bCs/>
                <w:vertAlign w:val="subscript"/>
                <w:lang w:val="tr-TR"/>
              </w:rPr>
              <w:t>çç</w:t>
            </w:r>
          </w:p>
        </w:tc>
        <w:tc>
          <w:tcPr>
            <w:tcW w:w="1850" w:type="dxa"/>
            <w:shd w:val="clear" w:color="auto" w:fill="D9E2F3"/>
            <w:vAlign w:val="center"/>
          </w:tcPr>
          <w:p w14:paraId="646C5E2A"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XY: s (mol/L)</w:t>
            </w:r>
          </w:p>
        </w:tc>
        <w:tc>
          <w:tcPr>
            <w:tcW w:w="1850" w:type="dxa"/>
            <w:shd w:val="clear" w:color="auto" w:fill="D9E2F3"/>
            <w:vAlign w:val="center"/>
          </w:tcPr>
          <w:p w14:paraId="2C655836"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ZW: K</w:t>
            </w:r>
            <w:r>
              <w:rPr>
                <w:rFonts w:ascii="Times New Roman" w:hAnsi="Times New Roman" w:cs="Times New Roman"/>
                <w:b/>
                <w:bCs/>
                <w:vertAlign w:val="subscript"/>
                <w:lang w:val="tr-TR"/>
              </w:rPr>
              <w:t>çç</w:t>
            </w:r>
          </w:p>
        </w:tc>
        <w:tc>
          <w:tcPr>
            <w:tcW w:w="1850" w:type="dxa"/>
            <w:shd w:val="clear" w:color="auto" w:fill="D9E2F3"/>
            <w:vAlign w:val="center"/>
          </w:tcPr>
          <w:p w14:paraId="46F5D91F" w14:textId="77777777" w:rsidR="00EC0E40" w:rsidRDefault="00000000">
            <w:pPr>
              <w:jc w:val="center"/>
              <w:rPr>
                <w:rFonts w:ascii="Times New Roman" w:hAnsi="Times New Roman" w:cs="Times New Roman"/>
                <w:b/>
                <w:bCs/>
                <w:lang w:val="tr-TR"/>
              </w:rPr>
            </w:pPr>
            <w:r>
              <w:rPr>
                <w:rFonts w:ascii="Times New Roman" w:hAnsi="Times New Roman" w:cs="Times New Roman"/>
                <w:b/>
                <w:bCs/>
                <w:lang w:val="tr-TR"/>
              </w:rPr>
              <w:t>ZW: s (mol/L)</w:t>
            </w:r>
          </w:p>
        </w:tc>
      </w:tr>
      <w:tr w:rsidR="00EC0E40" w14:paraId="099497A9" w14:textId="77777777">
        <w:trPr>
          <w:jc w:val="center"/>
        </w:trPr>
        <w:tc>
          <w:tcPr>
            <w:tcW w:w="1600" w:type="dxa"/>
            <w:vAlign w:val="center"/>
          </w:tcPr>
          <w:p w14:paraId="29990E93" w14:textId="77777777" w:rsidR="00EC0E40" w:rsidRDefault="00000000">
            <w:pPr>
              <w:jc w:val="center"/>
              <w:rPr>
                <w:rFonts w:ascii="Times New Roman" w:hAnsi="Times New Roman" w:cs="Times New Roman"/>
                <w:lang w:val="tr-TR"/>
              </w:rPr>
            </w:pPr>
            <w:r>
              <w:rPr>
                <w:rFonts w:ascii="Times New Roman" w:hAnsi="Times New Roman" w:cs="Times New Roman"/>
                <w:lang w:val="tr-TR"/>
              </w:rPr>
              <w:t>10</w:t>
            </w:r>
          </w:p>
        </w:tc>
        <w:tc>
          <w:tcPr>
            <w:tcW w:w="1850" w:type="dxa"/>
            <w:vAlign w:val="center"/>
          </w:tcPr>
          <w:p w14:paraId="6FD0E6AE" w14:textId="77777777" w:rsidR="00EC0E40"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-10</w:t>
            </w:r>
          </w:p>
        </w:tc>
        <w:tc>
          <w:tcPr>
            <w:tcW w:w="1850" w:type="dxa"/>
            <w:vAlign w:val="center"/>
          </w:tcPr>
          <w:p w14:paraId="3C2E93C7" w14:textId="77777777" w:rsidR="00EC0E40"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-5</w:t>
            </w:r>
          </w:p>
        </w:tc>
        <w:tc>
          <w:tcPr>
            <w:tcW w:w="1850" w:type="dxa"/>
            <w:vAlign w:val="center"/>
          </w:tcPr>
          <w:p w14:paraId="61E808CA" w14:textId="77777777" w:rsidR="00EC0E40" w:rsidRDefault="00000000">
            <w:pPr>
              <w:jc w:val="center"/>
              <w:rPr>
                <w:rFonts w:ascii="Times New Roman" w:hAnsi="Times New Roman" w:cs="Times New Roman"/>
                <w:lang w:val="tr-TR"/>
              </w:rPr>
            </w:pPr>
            <w:r>
              <w:rPr>
                <w:rFonts w:ascii="Times New Roman" w:hAnsi="Times New Roman" w:cs="Times New Roman"/>
                <w:lang w:val="tr-TR"/>
              </w:rPr>
              <w:t>4,0·10</w:t>
            </w:r>
            <w:r>
              <w:rPr>
                <w:rFonts w:ascii="Times New Roman" w:hAnsi="Times New Roman" w:cs="Times New Roman"/>
                <w:vertAlign w:val="superscript"/>
                <w:lang w:val="tr-TR"/>
              </w:rPr>
              <w:t>-6</w:t>
            </w:r>
          </w:p>
        </w:tc>
        <w:tc>
          <w:tcPr>
            <w:tcW w:w="1850" w:type="dxa"/>
            <w:vAlign w:val="center"/>
          </w:tcPr>
          <w:p w14:paraId="1DA622DF" w14:textId="77777777" w:rsidR="00EC0E40" w:rsidRDefault="00000000">
            <w:pPr>
              <w:jc w:val="center"/>
              <w:rPr>
                <w:rFonts w:ascii="Times New Roman" w:hAnsi="Times New Roman" w:cs="Times New Roman"/>
                <w:lang w:val="tr-TR"/>
              </w:rPr>
            </w:pPr>
            <w:r>
              <w:rPr>
                <w:rFonts w:ascii="Times New Roman" w:hAnsi="Times New Roman" w:cs="Times New Roman"/>
                <w:lang w:val="tr-TR"/>
              </w:rPr>
              <w:t>2,0·10</w:t>
            </w:r>
            <w:r>
              <w:rPr>
                <w:rFonts w:ascii="Times New Roman" w:hAnsi="Times New Roman" w:cs="Times New Roman"/>
                <w:vertAlign w:val="superscript"/>
                <w:lang w:val="tr-TR"/>
              </w:rPr>
              <w:t>-3</w:t>
            </w:r>
          </w:p>
        </w:tc>
      </w:tr>
      <w:tr w:rsidR="00EC0E40" w14:paraId="759AD8E4" w14:textId="77777777">
        <w:trPr>
          <w:jc w:val="center"/>
        </w:trPr>
        <w:tc>
          <w:tcPr>
            <w:tcW w:w="1600" w:type="dxa"/>
            <w:vAlign w:val="center"/>
          </w:tcPr>
          <w:p w14:paraId="248AEF49" w14:textId="77777777" w:rsidR="00EC0E40" w:rsidRDefault="00000000">
            <w:pPr>
              <w:jc w:val="center"/>
              <w:rPr>
                <w:rFonts w:ascii="Times New Roman" w:hAnsi="Times New Roman" w:cs="Times New Roman"/>
                <w:lang w:val="tr-TR"/>
              </w:rPr>
            </w:pPr>
            <w:r>
              <w:rPr>
                <w:rFonts w:ascii="Times New Roman" w:hAnsi="Times New Roman" w:cs="Times New Roman"/>
                <w:lang w:val="tr-TR"/>
              </w:rPr>
              <w:t>25</w:t>
            </w:r>
          </w:p>
        </w:tc>
        <w:tc>
          <w:tcPr>
            <w:tcW w:w="1850" w:type="dxa"/>
            <w:vAlign w:val="center"/>
          </w:tcPr>
          <w:p w14:paraId="010A828A" w14:textId="77777777" w:rsidR="00EC0E40" w:rsidRDefault="00000000">
            <w:pPr>
              <w:jc w:val="center"/>
              <w:rPr>
                <w:rFonts w:ascii="Times New Roman" w:hAnsi="Times New Roman" w:cs="Times New Roman"/>
                <w:lang w:val="tr-TR"/>
              </w:rPr>
            </w:pPr>
            <w:r>
              <w:rPr>
                <w:rFonts w:ascii="Times New Roman" w:hAnsi="Times New Roman" w:cs="Times New Roman"/>
                <w:lang w:val="tr-TR"/>
              </w:rPr>
              <w:t>2,5·10</w:t>
            </w:r>
            <w:r>
              <w:rPr>
                <w:rFonts w:ascii="Times New Roman" w:hAnsi="Times New Roman" w:cs="Times New Roman"/>
                <w:vertAlign w:val="superscript"/>
                <w:lang w:val="tr-TR"/>
              </w:rPr>
              <w:t>-10</w:t>
            </w:r>
          </w:p>
        </w:tc>
        <w:tc>
          <w:tcPr>
            <w:tcW w:w="1850" w:type="dxa"/>
            <w:vAlign w:val="center"/>
          </w:tcPr>
          <w:p w14:paraId="0B3E9265" w14:textId="77777777" w:rsidR="00EC0E40" w:rsidRDefault="00000000">
            <w:pPr>
              <w:jc w:val="center"/>
              <w:rPr>
                <w:rFonts w:ascii="Times New Roman" w:hAnsi="Times New Roman" w:cs="Times New Roman"/>
                <w:lang w:val="tr-TR"/>
              </w:rPr>
            </w:pPr>
            <w:r>
              <w:rPr>
                <w:rFonts w:ascii="Times New Roman" w:hAnsi="Times New Roman" w:cs="Times New Roman"/>
                <w:lang w:val="tr-TR"/>
              </w:rPr>
              <w:t>1,6·10</w:t>
            </w:r>
            <w:r>
              <w:rPr>
                <w:rFonts w:ascii="Times New Roman" w:hAnsi="Times New Roman" w:cs="Times New Roman"/>
                <w:vertAlign w:val="superscript"/>
                <w:lang w:val="tr-TR"/>
              </w:rPr>
              <w:t>-5</w:t>
            </w:r>
          </w:p>
        </w:tc>
        <w:tc>
          <w:tcPr>
            <w:tcW w:w="1850" w:type="dxa"/>
            <w:vAlign w:val="center"/>
          </w:tcPr>
          <w:p w14:paraId="7A82F140" w14:textId="77777777" w:rsidR="00EC0E40" w:rsidRDefault="00000000">
            <w:pPr>
              <w:jc w:val="center"/>
              <w:rPr>
                <w:rFonts w:ascii="Times New Roman" w:hAnsi="Times New Roman" w:cs="Times New Roman"/>
                <w:lang w:val="tr-TR"/>
              </w:rPr>
            </w:pPr>
            <w:r>
              <w:rPr>
                <w:rFonts w:ascii="Times New Roman" w:hAnsi="Times New Roman" w:cs="Times New Roman"/>
                <w:lang w:val="tr-TR"/>
              </w:rPr>
              <w:t>2,5·10</w:t>
            </w:r>
            <w:r>
              <w:rPr>
                <w:rFonts w:ascii="Times New Roman" w:hAnsi="Times New Roman" w:cs="Times New Roman"/>
                <w:vertAlign w:val="superscript"/>
                <w:lang w:val="tr-TR"/>
              </w:rPr>
              <w:t>-6</w:t>
            </w:r>
          </w:p>
        </w:tc>
        <w:tc>
          <w:tcPr>
            <w:tcW w:w="1850" w:type="dxa"/>
            <w:vAlign w:val="center"/>
          </w:tcPr>
          <w:p w14:paraId="0C6E1150" w14:textId="77777777" w:rsidR="00EC0E40" w:rsidRDefault="00000000">
            <w:pPr>
              <w:jc w:val="center"/>
              <w:rPr>
                <w:rFonts w:ascii="Times New Roman" w:hAnsi="Times New Roman" w:cs="Times New Roman"/>
                <w:lang w:val="tr-TR"/>
              </w:rPr>
            </w:pPr>
            <w:r>
              <w:rPr>
                <w:rFonts w:ascii="Times New Roman" w:hAnsi="Times New Roman" w:cs="Times New Roman"/>
                <w:lang w:val="tr-TR"/>
              </w:rPr>
              <w:t>1,6·10</w:t>
            </w:r>
            <w:r>
              <w:rPr>
                <w:rFonts w:ascii="Times New Roman" w:hAnsi="Times New Roman" w:cs="Times New Roman"/>
                <w:vertAlign w:val="superscript"/>
                <w:lang w:val="tr-TR"/>
              </w:rPr>
              <w:t>-3</w:t>
            </w:r>
          </w:p>
        </w:tc>
      </w:tr>
      <w:tr w:rsidR="00EC0E40" w14:paraId="3D9E4125" w14:textId="77777777">
        <w:trPr>
          <w:jc w:val="center"/>
        </w:trPr>
        <w:tc>
          <w:tcPr>
            <w:tcW w:w="1600" w:type="dxa"/>
            <w:vAlign w:val="center"/>
          </w:tcPr>
          <w:p w14:paraId="507F90D2" w14:textId="77777777" w:rsidR="00EC0E40" w:rsidRDefault="00000000">
            <w:pPr>
              <w:jc w:val="center"/>
              <w:rPr>
                <w:rFonts w:ascii="Times New Roman" w:hAnsi="Times New Roman" w:cs="Times New Roman"/>
                <w:lang w:val="tr-TR"/>
              </w:rPr>
            </w:pPr>
            <w:r>
              <w:rPr>
                <w:rFonts w:ascii="Times New Roman" w:hAnsi="Times New Roman" w:cs="Times New Roman"/>
                <w:lang w:val="tr-TR"/>
              </w:rPr>
              <w:t>40</w:t>
            </w:r>
          </w:p>
        </w:tc>
        <w:tc>
          <w:tcPr>
            <w:tcW w:w="1850" w:type="dxa"/>
            <w:vAlign w:val="center"/>
          </w:tcPr>
          <w:p w14:paraId="48E3BB01" w14:textId="77777777" w:rsidR="00EC0E40" w:rsidRDefault="00000000">
            <w:pPr>
              <w:jc w:val="center"/>
              <w:rPr>
                <w:rFonts w:ascii="Times New Roman" w:hAnsi="Times New Roman" w:cs="Times New Roman"/>
                <w:lang w:val="tr-TR"/>
              </w:rPr>
            </w:pPr>
            <w:r>
              <w:rPr>
                <w:rFonts w:ascii="Times New Roman" w:hAnsi="Times New Roman" w:cs="Times New Roman"/>
                <w:lang w:val="tr-TR"/>
              </w:rPr>
              <w:t>6,0·10</w:t>
            </w:r>
            <w:r>
              <w:rPr>
                <w:rFonts w:ascii="Times New Roman" w:hAnsi="Times New Roman" w:cs="Times New Roman"/>
                <w:vertAlign w:val="superscript"/>
                <w:lang w:val="tr-TR"/>
              </w:rPr>
              <w:t>-10</w:t>
            </w:r>
          </w:p>
        </w:tc>
        <w:tc>
          <w:tcPr>
            <w:tcW w:w="1850" w:type="dxa"/>
            <w:vAlign w:val="center"/>
          </w:tcPr>
          <w:p w14:paraId="6389F2B9" w14:textId="77777777" w:rsidR="00EC0E40" w:rsidRDefault="00000000">
            <w:pPr>
              <w:jc w:val="center"/>
              <w:rPr>
                <w:rFonts w:ascii="Times New Roman" w:hAnsi="Times New Roman" w:cs="Times New Roman"/>
                <w:lang w:val="tr-TR"/>
              </w:rPr>
            </w:pPr>
            <w:r>
              <w:rPr>
                <w:rFonts w:ascii="Times New Roman" w:hAnsi="Times New Roman" w:cs="Times New Roman"/>
                <w:lang w:val="tr-TR"/>
              </w:rPr>
              <w:t>2,4·10</w:t>
            </w:r>
            <w:r>
              <w:rPr>
                <w:rFonts w:ascii="Times New Roman" w:hAnsi="Times New Roman" w:cs="Times New Roman"/>
                <w:vertAlign w:val="superscript"/>
                <w:lang w:val="tr-TR"/>
              </w:rPr>
              <w:t>-5</w:t>
            </w:r>
          </w:p>
        </w:tc>
        <w:tc>
          <w:tcPr>
            <w:tcW w:w="1850" w:type="dxa"/>
            <w:vAlign w:val="center"/>
          </w:tcPr>
          <w:p w14:paraId="3E31897C" w14:textId="77777777" w:rsidR="00EC0E40" w:rsidRDefault="00000000">
            <w:pPr>
              <w:jc w:val="center"/>
              <w:rPr>
                <w:rFonts w:ascii="Times New Roman" w:hAnsi="Times New Roman" w:cs="Times New Roman"/>
                <w:lang w:val="tr-TR"/>
              </w:rPr>
            </w:pPr>
            <w:r>
              <w:rPr>
                <w:rFonts w:ascii="Times New Roman" w:hAnsi="Times New Roman" w:cs="Times New Roman"/>
                <w:lang w:val="tr-TR"/>
              </w:rPr>
              <w:t>1,6·10</w:t>
            </w:r>
            <w:r>
              <w:rPr>
                <w:rFonts w:ascii="Times New Roman" w:hAnsi="Times New Roman" w:cs="Times New Roman"/>
                <w:vertAlign w:val="superscript"/>
                <w:lang w:val="tr-TR"/>
              </w:rPr>
              <w:t>-6</w:t>
            </w:r>
          </w:p>
        </w:tc>
        <w:tc>
          <w:tcPr>
            <w:tcW w:w="1850" w:type="dxa"/>
            <w:vAlign w:val="center"/>
          </w:tcPr>
          <w:p w14:paraId="0D743191" w14:textId="77777777" w:rsidR="00EC0E40" w:rsidRDefault="00000000">
            <w:pPr>
              <w:jc w:val="center"/>
              <w:rPr>
                <w:rFonts w:ascii="Times New Roman" w:hAnsi="Times New Roman" w:cs="Times New Roman"/>
                <w:lang w:val="tr-TR"/>
              </w:rPr>
            </w:pPr>
            <w:r>
              <w:rPr>
                <w:rFonts w:ascii="Times New Roman" w:hAnsi="Times New Roman" w:cs="Times New Roman"/>
                <w:lang w:val="tr-TR"/>
              </w:rPr>
              <w:t>1,3·10</w:t>
            </w:r>
            <w:r>
              <w:rPr>
                <w:rFonts w:ascii="Times New Roman" w:hAnsi="Times New Roman" w:cs="Times New Roman"/>
                <w:vertAlign w:val="superscript"/>
                <w:lang w:val="tr-TR"/>
              </w:rPr>
              <w:t>-3</w:t>
            </w:r>
          </w:p>
        </w:tc>
      </w:tr>
      <w:tr w:rsidR="00EC0E40" w14:paraId="0961DB9E" w14:textId="77777777">
        <w:trPr>
          <w:jc w:val="center"/>
        </w:trPr>
        <w:tc>
          <w:tcPr>
            <w:tcW w:w="1600" w:type="dxa"/>
            <w:vAlign w:val="center"/>
          </w:tcPr>
          <w:p w14:paraId="7B360E7E" w14:textId="77777777" w:rsidR="00EC0E40" w:rsidRDefault="00000000">
            <w:pPr>
              <w:jc w:val="center"/>
              <w:rPr>
                <w:rFonts w:ascii="Times New Roman" w:hAnsi="Times New Roman" w:cs="Times New Roman"/>
                <w:lang w:val="tr-TR"/>
              </w:rPr>
            </w:pPr>
            <w:r>
              <w:rPr>
                <w:rFonts w:ascii="Times New Roman" w:hAnsi="Times New Roman" w:cs="Times New Roman"/>
                <w:lang w:val="tr-TR"/>
              </w:rPr>
              <w:t>60</w:t>
            </w:r>
          </w:p>
        </w:tc>
        <w:tc>
          <w:tcPr>
            <w:tcW w:w="1850" w:type="dxa"/>
            <w:vAlign w:val="center"/>
          </w:tcPr>
          <w:p w14:paraId="63D6E0BF" w14:textId="77777777" w:rsidR="00EC0E40" w:rsidRDefault="00000000">
            <w:pPr>
              <w:jc w:val="center"/>
              <w:rPr>
                <w:rFonts w:ascii="Times New Roman" w:hAnsi="Times New Roman" w:cs="Times New Roman"/>
                <w:lang w:val="tr-TR"/>
              </w:rPr>
            </w:pPr>
            <w:r>
              <w:rPr>
                <w:rFonts w:ascii="Times New Roman" w:hAnsi="Times New Roman" w:cs="Times New Roman"/>
                <w:lang w:val="tr-TR"/>
              </w:rPr>
              <w:t>1,6·10</w:t>
            </w:r>
            <w:r>
              <w:rPr>
                <w:rFonts w:ascii="Times New Roman" w:hAnsi="Times New Roman" w:cs="Times New Roman"/>
                <w:vertAlign w:val="superscript"/>
                <w:lang w:val="tr-TR"/>
              </w:rPr>
              <w:t>-9</w:t>
            </w:r>
          </w:p>
        </w:tc>
        <w:tc>
          <w:tcPr>
            <w:tcW w:w="1850" w:type="dxa"/>
            <w:vAlign w:val="center"/>
          </w:tcPr>
          <w:p w14:paraId="4578EBA8" w14:textId="77777777" w:rsidR="00EC0E40" w:rsidRDefault="00000000">
            <w:pPr>
              <w:jc w:val="center"/>
              <w:rPr>
                <w:rFonts w:ascii="Times New Roman" w:hAnsi="Times New Roman" w:cs="Times New Roman"/>
                <w:lang w:val="tr-TR"/>
              </w:rPr>
            </w:pPr>
            <w:r>
              <w:rPr>
                <w:rFonts w:ascii="Times New Roman" w:hAnsi="Times New Roman" w:cs="Times New Roman"/>
                <w:lang w:val="tr-TR"/>
              </w:rPr>
              <w:t>4,0·10</w:t>
            </w:r>
            <w:r>
              <w:rPr>
                <w:rFonts w:ascii="Times New Roman" w:hAnsi="Times New Roman" w:cs="Times New Roman"/>
                <w:vertAlign w:val="superscript"/>
                <w:lang w:val="tr-TR"/>
              </w:rPr>
              <w:t>-5</w:t>
            </w:r>
          </w:p>
        </w:tc>
        <w:tc>
          <w:tcPr>
            <w:tcW w:w="1850" w:type="dxa"/>
            <w:vAlign w:val="center"/>
          </w:tcPr>
          <w:p w14:paraId="4AF577ED" w14:textId="77777777" w:rsidR="00EC0E40" w:rsidRDefault="00000000">
            <w:pPr>
              <w:jc w:val="center"/>
              <w:rPr>
                <w:rFonts w:ascii="Times New Roman" w:hAnsi="Times New Roman" w:cs="Times New Roman"/>
                <w:lang w:val="tr-TR"/>
              </w:rPr>
            </w:pPr>
            <w:r>
              <w:rPr>
                <w:rFonts w:ascii="Times New Roman" w:hAnsi="Times New Roman" w:cs="Times New Roman"/>
                <w:lang w:val="tr-TR"/>
              </w:rPr>
              <w:t>9,0·10</w:t>
            </w:r>
            <w:r>
              <w:rPr>
                <w:rFonts w:ascii="Times New Roman" w:hAnsi="Times New Roman" w:cs="Times New Roman"/>
                <w:vertAlign w:val="superscript"/>
                <w:lang w:val="tr-TR"/>
              </w:rPr>
              <w:t>-7</w:t>
            </w:r>
          </w:p>
        </w:tc>
        <w:tc>
          <w:tcPr>
            <w:tcW w:w="1850" w:type="dxa"/>
            <w:vAlign w:val="center"/>
          </w:tcPr>
          <w:p w14:paraId="4606AE84" w14:textId="77777777" w:rsidR="00EC0E40" w:rsidRDefault="00000000">
            <w:pPr>
              <w:jc w:val="center"/>
              <w:rPr>
                <w:rFonts w:ascii="Times New Roman" w:hAnsi="Times New Roman" w:cs="Times New Roman"/>
                <w:lang w:val="tr-TR"/>
              </w:rPr>
            </w:pPr>
            <w:r>
              <w:rPr>
                <w:rFonts w:ascii="Times New Roman" w:hAnsi="Times New Roman" w:cs="Times New Roman"/>
                <w:lang w:val="tr-TR"/>
              </w:rPr>
              <w:t>9,5·10</w:t>
            </w:r>
            <w:r>
              <w:rPr>
                <w:rFonts w:ascii="Times New Roman" w:hAnsi="Times New Roman" w:cs="Times New Roman"/>
                <w:vertAlign w:val="superscript"/>
                <w:lang w:val="tr-TR"/>
              </w:rPr>
              <w:t>-4</w:t>
            </w:r>
          </w:p>
        </w:tc>
      </w:tr>
    </w:tbl>
    <w:p w14:paraId="0A32F1D3" w14:textId="77777777" w:rsidR="00EC0E40" w:rsidRDefault="00EC0E40">
      <w:pPr>
        <w:jc w:val="both"/>
        <w:rPr>
          <w:rFonts w:ascii="Times New Roman" w:hAnsi="Times New Roman" w:cs="Times New Roman"/>
          <w:lang w:val="tr-TR"/>
        </w:rPr>
      </w:pPr>
    </w:p>
    <w:p w14:paraId="7E3204E7" w14:textId="77777777" w:rsidR="00EC0E40"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Birinci tablodaki verileri kullanarak çözeltide tuzun iyonlarından biriyle ortak iyon bulunmasının tuzun çözünürlüğüne etkisine ilişkin çıkarımda bulununuz.</w:t>
      </w:r>
    </w:p>
    <w:p w14:paraId="5FF3103F"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0AC3242C"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7B4F52F2"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2D2DF923" w14:textId="77777777" w:rsidR="00EC0E40"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Birinci tablodaki ortamların hepsinde AgCl’nin K</w:t>
      </w:r>
      <w:r>
        <w:rPr>
          <w:rFonts w:ascii="Times New Roman" w:hAnsi="Times New Roman" w:cs="Times New Roman"/>
          <w:vertAlign w:val="subscript"/>
          <w:lang w:val="tr-TR"/>
        </w:rPr>
        <w:t>çç</w:t>
      </w:r>
      <w:r>
        <w:rPr>
          <w:rFonts w:ascii="Times New Roman" w:hAnsi="Times New Roman" w:cs="Times New Roman"/>
          <w:lang w:val="tr-TR"/>
        </w:rPr>
        <w:t xml:space="preserve"> değeri aynı mıdır? Çözünürlük değiştiği hâlde K</w:t>
      </w:r>
      <w:r>
        <w:rPr>
          <w:rFonts w:ascii="Times New Roman" w:hAnsi="Times New Roman" w:cs="Times New Roman"/>
          <w:vertAlign w:val="subscript"/>
          <w:lang w:val="tr-TR"/>
        </w:rPr>
        <w:t>çç</w:t>
      </w:r>
      <w:r>
        <w:rPr>
          <w:rFonts w:ascii="Times New Roman" w:hAnsi="Times New Roman" w:cs="Times New Roman"/>
          <w:lang w:val="tr-TR"/>
        </w:rPr>
        <w:t>’nin değişmemesini nasıl açıklarsınız?</w:t>
      </w:r>
    </w:p>
    <w:p w14:paraId="57BB8ADB"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50CAD6EA"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10A3A34E"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70BCA812" w14:textId="77777777" w:rsidR="00EC0E40"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İkinci tablodaki verileri kullanarak sıcaklığın XY ve ZW tuzlarının çözünürlüğüne etkisine ilişkin çıkarımlarda bulununuz. Bu iki tuzun çözünme olaylarından hangisi endotermik, hangisi ekzotermik olabilir? Gerekçelendiriniz.</w:t>
      </w:r>
    </w:p>
    <w:p w14:paraId="1088B859"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6814E0E8"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0405156D"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5213B4B6" w14:textId="77777777" w:rsidR="00EC0E40"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1. Aşamada gözlemlediğiniz kireç suyunun ısıtılınca bulanıklaşmasını ikinci tablodaki tuzlardan hangisinin davranışına benzetirsiniz? Açıklayınız.</w:t>
      </w:r>
    </w:p>
    <w:p w14:paraId="59089A35"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3A10D944"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336BE2C4"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4CE7439B" w14:textId="77777777" w:rsidR="00EC0E40"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Le Chatelier ilkesine ilişkin bilgileri ders kitabınızdan ve güvenilir bilimsel kaynaklardan araştırınız. Çıkarımlarınızı bu ilke ile ilişkilendirerek açıklayınız. Çıkarımlarınızı etkili iletişim becerilerinizi kullanarak sınıfınızda paylaşınız; arkadaşlarınızın farklı çıkarımlarını saygıyla dinleyiniz ve sorumluluk alarak grubunuzun ortak sonucunu sununuz.</w:t>
      </w:r>
    </w:p>
    <w:p w14:paraId="5F19794F"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6F4FAA08"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5E3AE90B"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150B39AB" w14:textId="77777777" w:rsidR="00192A09"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2096" behindDoc="0" locked="0" layoutInCell="1" allowOverlap="1" wp14:anchorId="7B45EE9E" wp14:editId="44E02D57">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AB01376" w14:textId="77777777" w:rsidR="00EC0E40" w:rsidRDefault="00000000">
      <w:pPr>
        <w:jc w:val="both"/>
        <w:rPr>
          <w:rFonts w:ascii="Times New Roman" w:hAnsi="Times New Roman" w:cs="Times New Roman"/>
          <w:lang w:val="tr-TR"/>
        </w:rPr>
      </w:pPr>
      <w:r>
        <w:rPr>
          <w:rFonts w:ascii="Times New Roman" w:hAnsi="Times New Roman" w:cs="Times New Roman"/>
          <w:lang w:val="tr-TR"/>
        </w:rPr>
        <w:t>Analiz ve Keşif Atölyesi 2.14.’te ulaştığınız çıkarımlar, suda az çözünen bir tuzun doymuş çözeltisinde kurulan çözünürlük dengesinin de diğer denge sistemleri gibi dış etkilere tepki verdiğini gösterir. Le Chatelier ilkesine göre dengedeki bir sisteme dışarıdan bir etki yapıldığında sistem, bu etkiyi azaltacak yönde kayarak yeniden dengeye ulaşır. Suda az çözünen tuzların çözünürlüğüne etki eden başlıca faktörler ortak iyon ve sıcaklıktır.</w:t>
      </w:r>
    </w:p>
    <w:p w14:paraId="7FE7747F" w14:textId="77777777" w:rsidR="00EC0E40" w:rsidRDefault="00000000">
      <w:pPr>
        <w:keepNext/>
        <w:jc w:val="both"/>
        <w:rPr>
          <w:rFonts w:ascii="Times New Roman" w:hAnsi="Times New Roman" w:cs="Times New Roman"/>
          <w:lang w:val="tr-TR"/>
        </w:rPr>
      </w:pPr>
      <w:r>
        <w:rPr>
          <w:rFonts w:ascii="Times New Roman" w:hAnsi="Times New Roman" w:cs="Times New Roman"/>
          <w:b/>
          <w:bCs/>
          <w:lang w:val="tr-TR"/>
        </w:rPr>
        <w:t>Ortak İyon Etkisi</w:t>
      </w:r>
    </w:p>
    <w:p w14:paraId="6D6D3C25" w14:textId="77777777" w:rsidR="00EC0E40" w:rsidRDefault="00000000">
      <w:pPr>
        <w:jc w:val="both"/>
        <w:rPr>
          <w:rFonts w:ascii="Times New Roman" w:hAnsi="Times New Roman" w:cs="Times New Roman"/>
          <w:lang w:val="tr-TR"/>
        </w:rPr>
      </w:pPr>
      <w:r>
        <w:rPr>
          <w:rFonts w:ascii="Times New Roman" w:hAnsi="Times New Roman" w:cs="Times New Roman"/>
          <w:lang w:val="tr-TR"/>
        </w:rPr>
        <w:t>Suda az çözünen bir tuzun doymuş çözeltisine, tuzun iyonlarından birini içeren ve suda iyi çözünen başka bir madde sabit sıcaklıkta eklendiğinde bu iyonun derişimi artar. Örneğin doymuş baryum sülfat (BaSO</w:t>
      </w:r>
      <w:r>
        <w:rPr>
          <w:rFonts w:ascii="Times New Roman" w:hAnsi="Times New Roman" w:cs="Times New Roman"/>
          <w:vertAlign w:val="subscript"/>
          <w:lang w:val="tr-TR"/>
        </w:rPr>
        <w:t>4</w:t>
      </w:r>
      <w:r>
        <w:rPr>
          <w:rFonts w:ascii="Times New Roman" w:hAnsi="Times New Roman" w:cs="Times New Roman"/>
          <w:lang w:val="tr-TR"/>
        </w:rPr>
        <w:t>) çözeltisine sodyum sülfat (Na</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eklendiğinde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xml:space="preserve"> iyonu derişimi artar. Le Chatelier ilkesine göre denge, artan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xml:space="preserve"> derişimini azaltacak yönde, yani çökelme yönünde kayar:</w:t>
      </w:r>
    </w:p>
    <w:p w14:paraId="12A95BFE" w14:textId="77777777" w:rsidR="00EC0E40" w:rsidRDefault="00000000">
      <w:pPr>
        <w:jc w:val="center"/>
        <w:rPr>
          <w:rFonts w:ascii="Times New Roman" w:hAnsi="Times New Roman" w:cs="Times New Roman"/>
          <w:lang w:val="tr-TR"/>
        </w:rPr>
      </w:pPr>
      <w:r>
        <w:rPr>
          <w:rFonts w:ascii="Times New Roman" w:hAnsi="Times New Roman" w:cs="Times New Roman"/>
          <w:lang w:val="tr-TR"/>
        </w:rPr>
        <w:t>BaSO</w:t>
      </w:r>
      <w:r>
        <w:rPr>
          <w:rFonts w:ascii="Times New Roman" w:hAnsi="Times New Roman" w:cs="Times New Roman"/>
          <w:vertAlign w:val="subscript"/>
          <w:lang w:val="tr-TR"/>
        </w:rPr>
        <w:t>4</w:t>
      </w:r>
      <w:r>
        <w:rPr>
          <w:rFonts w:ascii="Times New Roman" w:hAnsi="Times New Roman" w:cs="Times New Roman"/>
          <w:lang w:val="tr-TR"/>
        </w:rPr>
        <w:t>(k) ⇌ Ba</w:t>
      </w:r>
      <w:r>
        <w:rPr>
          <w:rFonts w:ascii="Times New Roman" w:hAnsi="Times New Roman" w:cs="Times New Roman"/>
          <w:vertAlign w:val="superscript"/>
          <w:lang w:val="tr-TR"/>
        </w:rPr>
        <w:t>2+</w:t>
      </w:r>
      <w:r>
        <w:rPr>
          <w:rFonts w:ascii="Times New Roman" w:hAnsi="Times New Roman" w:cs="Times New Roman"/>
          <w:lang w:val="tr-TR"/>
        </w:rPr>
        <w:t>(suda) +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(suda)      ← denge bu yöne kayar</w:t>
      </w:r>
    </w:p>
    <w:p w14:paraId="063ADF31" w14:textId="77777777" w:rsidR="00EC0E40" w:rsidRDefault="00000000">
      <w:pPr>
        <w:jc w:val="both"/>
        <w:rPr>
          <w:rFonts w:ascii="Times New Roman" w:hAnsi="Times New Roman" w:cs="Times New Roman"/>
          <w:lang w:val="tr-TR"/>
        </w:rPr>
      </w:pPr>
      <w:r>
        <w:rPr>
          <w:rFonts w:ascii="Times New Roman" w:hAnsi="Times New Roman" w:cs="Times New Roman"/>
          <w:lang w:val="tr-TR"/>
        </w:rPr>
        <w:t>Bunun sonucunda bir miktar BaSO</w:t>
      </w:r>
      <w:r>
        <w:rPr>
          <w:rFonts w:ascii="Times New Roman" w:hAnsi="Times New Roman" w:cs="Times New Roman"/>
          <w:vertAlign w:val="subscript"/>
          <w:lang w:val="tr-TR"/>
        </w:rPr>
        <w:t>4</w:t>
      </w:r>
      <w:r>
        <w:rPr>
          <w:rFonts w:ascii="Times New Roman" w:hAnsi="Times New Roman" w:cs="Times New Roman"/>
          <w:lang w:val="tr-TR"/>
        </w:rPr>
        <w:t xml:space="preserve"> çöker ve tuzun çözünürlüğü azalır. Ortak iyon içeren bir çözeltide tuzun çözünürlüğünün saf sudakinden daha az olmasına ortak iyon etkisi denir. Ortak iyonun derişimi arttıkça çözünürlük daha da azalır (Grafik A). Ortak iyon etkisi tuzun çözünürlüğünü değiştirir ancak sıcaklık sabit olduğu için K</w:t>
      </w:r>
      <w:r>
        <w:rPr>
          <w:rFonts w:ascii="Times New Roman" w:hAnsi="Times New Roman" w:cs="Times New Roman"/>
          <w:vertAlign w:val="subscript"/>
          <w:lang w:val="tr-TR"/>
        </w:rPr>
        <w:t>çç</w:t>
      </w:r>
      <w:r>
        <w:rPr>
          <w:rFonts w:ascii="Times New Roman" w:hAnsi="Times New Roman" w:cs="Times New Roman"/>
          <w:lang w:val="tr-TR"/>
        </w:rPr>
        <w:t xml:space="preserve"> değerini değiştirmez.</w:t>
      </w:r>
    </w:p>
    <w:p w14:paraId="1B910BF5" w14:textId="77777777" w:rsidR="00EC0E40" w:rsidRDefault="00000000">
      <w:pPr>
        <w:jc w:val="center"/>
        <w:rPr>
          <w:rFonts w:ascii="Times New Roman" w:hAnsi="Times New Roman" w:cs="Times New Roman"/>
          <w:lang w:val="tr-TR"/>
        </w:rPr>
      </w:pPr>
      <w:r>
        <w:rPr>
          <w:noProof/>
        </w:rPr>
        <w:lastRenderedPageBreak/>
        <w:drawing>
          <wp:inline distT="0" distB="0" distL="0" distR="0" wp14:anchorId="67384BE1" wp14:editId="75C3D871">
            <wp:extent cx="4678689" cy="2618237"/>
            <wp:effectExtent l="0" t="0" r="0" b="0"/>
            <wp:docPr id="900002" name="Grafik 900002" descr="BaSO4 ortak iyon et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k11_900002.png"/>
                    <pic:cNvPicPr/>
                  </pic:nvPicPr>
                  <pic:blipFill>
                    <a:blip r:embed="rId9"/>
                    <a:stretch>
                      <a:fillRect/>
                    </a:stretch>
                  </pic:blipFill>
                  <pic:spPr>
                    <a:xfrm>
                      <a:off x="0" y="0"/>
                      <a:ext cx="4678689" cy="2618237"/>
                    </a:xfrm>
                    <a:prstGeom prst="rect">
                      <a:avLst/>
                    </a:prstGeom>
                  </pic:spPr>
                </pic:pic>
              </a:graphicData>
            </a:graphic>
          </wp:inline>
        </w:drawing>
      </w:r>
    </w:p>
    <w:p w14:paraId="26846F7A" w14:textId="77777777" w:rsidR="00EC0E40" w:rsidRDefault="00000000">
      <w:pPr>
        <w:jc w:val="center"/>
        <w:rPr>
          <w:rFonts w:ascii="Times New Roman" w:hAnsi="Times New Roman" w:cs="Times New Roman"/>
          <w:lang w:val="tr-TR"/>
        </w:rPr>
      </w:pPr>
      <w:r>
        <w:rPr>
          <w:rFonts w:ascii="Times New Roman" w:hAnsi="Times New Roman" w:cs="Times New Roman"/>
          <w:lang w:val="tr-TR"/>
        </w:rPr>
        <w:t>Grafik A: BaSO</w:t>
      </w:r>
      <w:r>
        <w:rPr>
          <w:rFonts w:ascii="Times New Roman" w:hAnsi="Times New Roman" w:cs="Times New Roman"/>
          <w:vertAlign w:val="subscript"/>
          <w:lang w:val="tr-TR"/>
        </w:rPr>
        <w:t>4</w:t>
      </w:r>
      <w:r>
        <w:rPr>
          <w:rFonts w:ascii="Times New Roman" w:hAnsi="Times New Roman" w:cs="Times New Roman"/>
          <w:lang w:val="tr-TR"/>
        </w:rPr>
        <w:t>’ın 25 °C’de saf suda ve farklı derişimlerdeki Na</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çözeltilerindeki molar çözünürlüğü (logaritmik ölçek)</w:t>
      </w:r>
    </w:p>
    <w:p w14:paraId="41B55B02" w14:textId="77777777" w:rsidR="00EC0E40" w:rsidRDefault="00000000">
      <w:pPr>
        <w:jc w:val="both"/>
        <w:rPr>
          <w:rFonts w:ascii="Times New Roman" w:hAnsi="Times New Roman" w:cs="Times New Roman"/>
          <w:lang w:val="tr-TR"/>
        </w:rPr>
      </w:pPr>
      <w:r>
        <w:rPr>
          <w:rFonts w:ascii="Times New Roman" w:hAnsi="Times New Roman" w:cs="Times New Roman"/>
          <w:lang w:val="tr-TR"/>
        </w:rPr>
        <w:t>Ortak iyon eklenmesi sırasında iyon derişimlerinin zamanla değişimi Grafik B’de nitel olarak gösterilmiştir. Doymuş BaSO</w:t>
      </w:r>
      <w:r>
        <w:rPr>
          <w:rFonts w:ascii="Times New Roman" w:hAnsi="Times New Roman" w:cs="Times New Roman"/>
          <w:vertAlign w:val="subscript"/>
          <w:lang w:val="tr-TR"/>
        </w:rPr>
        <w:t>4</w:t>
      </w:r>
      <w:r>
        <w:rPr>
          <w:rFonts w:ascii="Times New Roman" w:hAnsi="Times New Roman" w:cs="Times New Roman"/>
          <w:lang w:val="tr-TR"/>
        </w:rPr>
        <w:t xml:space="preserve"> çözeltisine t</w:t>
      </w:r>
      <w:r>
        <w:rPr>
          <w:rFonts w:ascii="Times New Roman" w:hAnsi="Times New Roman" w:cs="Times New Roman"/>
          <w:vertAlign w:val="subscript"/>
          <w:lang w:val="tr-TR"/>
        </w:rPr>
        <w:t>1</w:t>
      </w:r>
      <w:r>
        <w:rPr>
          <w:rFonts w:ascii="Times New Roman" w:hAnsi="Times New Roman" w:cs="Times New Roman"/>
          <w:lang w:val="tr-TR"/>
        </w:rPr>
        <w:t xml:space="preserve"> anında Na</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katısı eklendiğinde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xml:space="preserve"> derişimi aniden artar. Denge çökelme yönüne kaydığı için Ba</w:t>
      </w:r>
      <w:r>
        <w:rPr>
          <w:rFonts w:ascii="Times New Roman" w:hAnsi="Times New Roman" w:cs="Times New Roman"/>
          <w:vertAlign w:val="superscript"/>
          <w:lang w:val="tr-TR"/>
        </w:rPr>
        <w:t>2+</w:t>
      </w:r>
      <w:r>
        <w:rPr>
          <w:rFonts w:ascii="Times New Roman" w:hAnsi="Times New Roman" w:cs="Times New Roman"/>
          <w:lang w:val="tr-TR"/>
        </w:rPr>
        <w:t xml:space="preserve"> derişimi azalır; eklenen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xml:space="preserve"> iyonlarının bir kısmı da Ba</w:t>
      </w:r>
      <w:r>
        <w:rPr>
          <w:rFonts w:ascii="Times New Roman" w:hAnsi="Times New Roman" w:cs="Times New Roman"/>
          <w:vertAlign w:val="superscript"/>
          <w:lang w:val="tr-TR"/>
        </w:rPr>
        <w:t>2+</w:t>
      </w:r>
      <w:r>
        <w:rPr>
          <w:rFonts w:ascii="Times New Roman" w:hAnsi="Times New Roman" w:cs="Times New Roman"/>
          <w:lang w:val="tr-TR"/>
        </w:rPr>
        <w:t xml:space="preserve"> iyonlarıyla birlikte BaSO</w:t>
      </w:r>
      <w:r>
        <w:rPr>
          <w:rFonts w:ascii="Times New Roman" w:hAnsi="Times New Roman" w:cs="Times New Roman"/>
          <w:vertAlign w:val="subscript"/>
          <w:lang w:val="tr-TR"/>
        </w:rPr>
        <w:t>4</w:t>
      </w:r>
      <w:r>
        <w:rPr>
          <w:rFonts w:ascii="Times New Roman" w:hAnsi="Times New Roman" w:cs="Times New Roman"/>
          <w:lang w:val="tr-TR"/>
        </w:rPr>
        <w:t xml:space="preserve"> olarak çöker. Yeni dengede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ilk dengedekinden büyük, [Ba</w:t>
      </w:r>
      <w:r>
        <w:rPr>
          <w:rFonts w:ascii="Times New Roman" w:hAnsi="Times New Roman" w:cs="Times New Roman"/>
          <w:vertAlign w:val="superscript"/>
          <w:lang w:val="tr-TR"/>
        </w:rPr>
        <w:t>2+</w:t>
      </w:r>
      <w:r>
        <w:rPr>
          <w:rFonts w:ascii="Times New Roman" w:hAnsi="Times New Roman" w:cs="Times New Roman"/>
          <w:lang w:val="tr-TR"/>
        </w:rPr>
        <w:t>] ise küçüktür ve dipteki BaSO</w:t>
      </w:r>
      <w:r>
        <w:rPr>
          <w:rFonts w:ascii="Times New Roman" w:hAnsi="Times New Roman" w:cs="Times New Roman"/>
          <w:vertAlign w:val="subscript"/>
          <w:lang w:val="tr-TR"/>
        </w:rPr>
        <w:t>4</w:t>
      </w:r>
      <w:r>
        <w:rPr>
          <w:rFonts w:ascii="Times New Roman" w:hAnsi="Times New Roman" w:cs="Times New Roman"/>
          <w:lang w:val="tr-TR"/>
        </w:rPr>
        <w:t xml:space="preserve"> katısının miktarı artmıştır. [Ba</w:t>
      </w:r>
      <w:r>
        <w:rPr>
          <w:rFonts w:ascii="Times New Roman" w:hAnsi="Times New Roman" w:cs="Times New Roman"/>
          <w:vertAlign w:val="super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çarpımı ise yine K</w:t>
      </w:r>
      <w:r>
        <w:rPr>
          <w:rFonts w:ascii="Times New Roman" w:hAnsi="Times New Roman" w:cs="Times New Roman"/>
          <w:vertAlign w:val="subscript"/>
          <w:lang w:val="tr-TR"/>
        </w:rPr>
        <w:t>çç</w:t>
      </w:r>
      <w:r>
        <w:rPr>
          <w:rFonts w:ascii="Times New Roman" w:hAnsi="Times New Roman" w:cs="Times New Roman"/>
          <w:lang w:val="tr-TR"/>
        </w:rPr>
        <w:t xml:space="preserve"> değerine eşittir.</w:t>
      </w:r>
    </w:p>
    <w:p w14:paraId="657144B3" w14:textId="77777777" w:rsidR="00EC0E40" w:rsidRDefault="00000000">
      <w:pPr>
        <w:jc w:val="center"/>
        <w:rPr>
          <w:rFonts w:ascii="Times New Roman" w:hAnsi="Times New Roman" w:cs="Times New Roman"/>
          <w:lang w:val="tr-TR"/>
        </w:rPr>
      </w:pPr>
      <w:r>
        <w:rPr>
          <w:noProof/>
        </w:rPr>
        <w:drawing>
          <wp:inline distT="0" distB="0" distL="0" distR="0" wp14:anchorId="755361DB" wp14:editId="1ADE03AD">
            <wp:extent cx="4678689" cy="2618237"/>
            <wp:effectExtent l="0" t="0" r="0" b="0"/>
            <wp:docPr id="900003" name="Grafik 900003" descr="BaSO4 ortak iyon derişim-z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k11_900003.png"/>
                    <pic:cNvPicPr/>
                  </pic:nvPicPr>
                  <pic:blipFill>
                    <a:blip r:embed="rId10"/>
                    <a:stretch>
                      <a:fillRect/>
                    </a:stretch>
                  </pic:blipFill>
                  <pic:spPr>
                    <a:xfrm>
                      <a:off x="0" y="0"/>
                      <a:ext cx="4678689" cy="2618237"/>
                    </a:xfrm>
                    <a:prstGeom prst="rect">
                      <a:avLst/>
                    </a:prstGeom>
                  </pic:spPr>
                </pic:pic>
              </a:graphicData>
            </a:graphic>
          </wp:inline>
        </w:drawing>
      </w:r>
    </w:p>
    <w:p w14:paraId="45657339" w14:textId="77777777" w:rsidR="00EC0E40" w:rsidRDefault="00000000">
      <w:pPr>
        <w:jc w:val="center"/>
        <w:rPr>
          <w:rFonts w:ascii="Times New Roman" w:hAnsi="Times New Roman" w:cs="Times New Roman"/>
          <w:lang w:val="tr-TR"/>
        </w:rPr>
      </w:pPr>
      <w:r>
        <w:rPr>
          <w:rFonts w:ascii="Times New Roman" w:hAnsi="Times New Roman" w:cs="Times New Roman"/>
          <w:lang w:val="tr-TR"/>
        </w:rPr>
        <w:t>Grafik B: Doymuş BaSO</w:t>
      </w:r>
      <w:r>
        <w:rPr>
          <w:rFonts w:ascii="Times New Roman" w:hAnsi="Times New Roman" w:cs="Times New Roman"/>
          <w:vertAlign w:val="subscript"/>
          <w:lang w:val="tr-TR"/>
        </w:rPr>
        <w:t>4</w:t>
      </w:r>
      <w:r>
        <w:rPr>
          <w:rFonts w:ascii="Times New Roman" w:hAnsi="Times New Roman" w:cs="Times New Roman"/>
          <w:lang w:val="tr-TR"/>
        </w:rPr>
        <w:t xml:space="preserve"> çözeltisine t</w:t>
      </w:r>
      <w:r>
        <w:rPr>
          <w:rFonts w:ascii="Times New Roman" w:hAnsi="Times New Roman" w:cs="Times New Roman"/>
          <w:vertAlign w:val="subscript"/>
          <w:lang w:val="tr-TR"/>
        </w:rPr>
        <w:t>1</w:t>
      </w:r>
      <w:r>
        <w:rPr>
          <w:rFonts w:ascii="Times New Roman" w:hAnsi="Times New Roman" w:cs="Times New Roman"/>
          <w:lang w:val="tr-TR"/>
        </w:rPr>
        <w:t xml:space="preserve"> anında Na</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katısı eklenmesiyle iyon derişimlerinin zamanla değişimi (nitel gösterim)</w:t>
      </w:r>
    </w:p>
    <w:p w14:paraId="600236A2" w14:textId="77777777" w:rsidR="00EC0E40" w:rsidRDefault="00000000">
      <w:pPr>
        <w:keepNext/>
        <w:jc w:val="both"/>
        <w:rPr>
          <w:rFonts w:ascii="Times New Roman" w:hAnsi="Times New Roman" w:cs="Times New Roman"/>
          <w:lang w:val="tr-TR"/>
        </w:rPr>
      </w:pPr>
      <w:r>
        <w:rPr>
          <w:rFonts w:ascii="Times New Roman" w:hAnsi="Times New Roman" w:cs="Times New Roman"/>
          <w:b/>
          <w:bCs/>
          <w:lang w:val="tr-TR"/>
        </w:rPr>
        <w:lastRenderedPageBreak/>
        <w:t>Sıcaklık</w:t>
      </w:r>
    </w:p>
    <w:p w14:paraId="4FF6D864" w14:textId="77777777" w:rsidR="00EC0E40" w:rsidRDefault="00000000">
      <w:pPr>
        <w:jc w:val="both"/>
        <w:rPr>
          <w:rFonts w:ascii="Times New Roman" w:hAnsi="Times New Roman" w:cs="Times New Roman"/>
          <w:lang w:val="tr-TR"/>
        </w:rPr>
      </w:pPr>
      <w:r>
        <w:rPr>
          <w:rFonts w:ascii="Times New Roman" w:hAnsi="Times New Roman" w:cs="Times New Roman"/>
          <w:lang w:val="tr-TR"/>
        </w:rPr>
        <w:t>Ortak iyon etkisinden farklı olarak sıcaklık değişimi K</w:t>
      </w:r>
      <w:r>
        <w:rPr>
          <w:rFonts w:ascii="Times New Roman" w:hAnsi="Times New Roman" w:cs="Times New Roman"/>
          <w:vertAlign w:val="subscript"/>
          <w:lang w:val="tr-TR"/>
        </w:rPr>
        <w:t>çç</w:t>
      </w:r>
      <w:r>
        <w:rPr>
          <w:rFonts w:ascii="Times New Roman" w:hAnsi="Times New Roman" w:cs="Times New Roman"/>
          <w:lang w:val="tr-TR"/>
        </w:rPr>
        <w:t xml:space="preserve"> değerini de değiştirir; çünkü K</w:t>
      </w:r>
      <w:r>
        <w:rPr>
          <w:rFonts w:ascii="Times New Roman" w:hAnsi="Times New Roman" w:cs="Times New Roman"/>
          <w:vertAlign w:val="subscript"/>
          <w:lang w:val="tr-TR"/>
        </w:rPr>
        <w:t>çç</w:t>
      </w:r>
      <w:r>
        <w:rPr>
          <w:rFonts w:ascii="Times New Roman" w:hAnsi="Times New Roman" w:cs="Times New Roman"/>
          <w:lang w:val="tr-TR"/>
        </w:rPr>
        <w:t xml:space="preserve"> diğer denge sabitleri gibi yalnızca sıcaklığa bağlıdır. Sıcaklığın çözünürlüğe etkisinin yönü, tuzun çözünme olayının endotermik ya da ekzotermik olmasına bağlıdır. Çözünmesi endotermik olan tuzlarda ısı, çözünme denkleminde girenler tarafında düşünülebilir. Örneğin kurşun(II) klorürün (PbCl</w:t>
      </w:r>
      <w:r>
        <w:rPr>
          <w:rFonts w:ascii="Times New Roman" w:hAnsi="Times New Roman" w:cs="Times New Roman"/>
          <w:vertAlign w:val="subscript"/>
          <w:lang w:val="tr-TR"/>
        </w:rPr>
        <w:t>2</w:t>
      </w:r>
      <w:r>
        <w:rPr>
          <w:rFonts w:ascii="Times New Roman" w:hAnsi="Times New Roman" w:cs="Times New Roman"/>
          <w:lang w:val="tr-TR"/>
        </w:rPr>
        <w:t>) çözünmesi endotermiktir:</w:t>
      </w:r>
    </w:p>
    <w:p w14:paraId="4BD8519D" w14:textId="77777777" w:rsidR="00EC0E40" w:rsidRDefault="00000000">
      <w:pPr>
        <w:jc w:val="center"/>
        <w:rPr>
          <w:rFonts w:ascii="Times New Roman" w:hAnsi="Times New Roman" w:cs="Times New Roman"/>
          <w:lang w:val="tr-TR"/>
        </w:rPr>
      </w:pPr>
      <w:r>
        <w:rPr>
          <w:rFonts w:ascii="Times New Roman" w:hAnsi="Times New Roman" w:cs="Times New Roman"/>
          <w:lang w:val="tr-TR"/>
        </w:rPr>
        <w:t>PbCl</w:t>
      </w:r>
      <w:r>
        <w:rPr>
          <w:rFonts w:ascii="Times New Roman" w:hAnsi="Times New Roman" w:cs="Times New Roman"/>
          <w:vertAlign w:val="subscript"/>
          <w:lang w:val="tr-TR"/>
        </w:rPr>
        <w:t>2</w:t>
      </w:r>
      <w:r>
        <w:rPr>
          <w:rFonts w:ascii="Times New Roman" w:hAnsi="Times New Roman" w:cs="Times New Roman"/>
          <w:lang w:val="tr-TR"/>
        </w:rPr>
        <w:t>(k) + ısı ⇌ Pb</w:t>
      </w:r>
      <w:r>
        <w:rPr>
          <w:rFonts w:ascii="Times New Roman" w:hAnsi="Times New Roman" w:cs="Times New Roman"/>
          <w:vertAlign w:val="superscript"/>
          <w:lang w:val="tr-TR"/>
        </w:rPr>
        <w:t>2+</w:t>
      </w:r>
      <w:r>
        <w:rPr>
          <w:rFonts w:ascii="Times New Roman" w:hAnsi="Times New Roman" w:cs="Times New Roman"/>
          <w:lang w:val="tr-TR"/>
        </w:rPr>
        <w:t>(suda) + 2Cl</w:t>
      </w:r>
      <w:r>
        <w:rPr>
          <w:rFonts w:ascii="Times New Roman" w:hAnsi="Times New Roman" w:cs="Times New Roman"/>
          <w:vertAlign w:val="superscript"/>
          <w:lang w:val="tr-TR"/>
        </w:rPr>
        <w:t>−</w:t>
      </w:r>
      <w:r>
        <w:rPr>
          <w:rFonts w:ascii="Times New Roman" w:hAnsi="Times New Roman" w:cs="Times New Roman"/>
          <w:lang w:val="tr-TR"/>
        </w:rPr>
        <w:t>(suda)</w:t>
      </w:r>
    </w:p>
    <w:p w14:paraId="44BFD358" w14:textId="77777777" w:rsidR="00EC0E40" w:rsidRDefault="00000000">
      <w:pPr>
        <w:jc w:val="both"/>
        <w:rPr>
          <w:rFonts w:ascii="Times New Roman" w:hAnsi="Times New Roman" w:cs="Times New Roman"/>
          <w:lang w:val="tr-TR"/>
        </w:rPr>
      </w:pPr>
      <w:r>
        <w:rPr>
          <w:rFonts w:ascii="Times New Roman" w:hAnsi="Times New Roman" w:cs="Times New Roman"/>
          <w:lang w:val="tr-TR"/>
        </w:rPr>
        <w:t>Sıcaklık artırıldığında denge, verilen ısıyı harcayacak yönde (çözünme yönünde) kayar; K</w:t>
      </w:r>
      <w:r>
        <w:rPr>
          <w:rFonts w:ascii="Times New Roman" w:hAnsi="Times New Roman" w:cs="Times New Roman"/>
          <w:vertAlign w:val="subscript"/>
          <w:lang w:val="tr-TR"/>
        </w:rPr>
        <w:t>çç</w:t>
      </w:r>
      <w:r>
        <w:rPr>
          <w:rFonts w:ascii="Times New Roman" w:hAnsi="Times New Roman" w:cs="Times New Roman"/>
          <w:lang w:val="tr-TR"/>
        </w:rPr>
        <w:t xml:space="preserve"> ve çözünürlük artar. Nitekim PbCl</w:t>
      </w:r>
      <w:r>
        <w:rPr>
          <w:rFonts w:ascii="Times New Roman" w:hAnsi="Times New Roman" w:cs="Times New Roman"/>
          <w:vertAlign w:val="subscript"/>
          <w:lang w:val="tr-TR"/>
        </w:rPr>
        <w:t>2</w:t>
      </w:r>
      <w:r>
        <w:rPr>
          <w:rFonts w:ascii="Times New Roman" w:hAnsi="Times New Roman" w:cs="Times New Roman"/>
          <w:lang w:val="tr-TR"/>
        </w:rPr>
        <w:t>’nin sudaki çözünürlüğü 20 °C’de litrede yaklaşık 10 g iken 100 °C’de yaklaşık 33 g’dır. Tuzların çoğunun çözünmesi endotermiktir ve çözünürlükleri sıcaklıkla artar. Bu nedenle sıcakta hazırlanan doymuş bir çözelti soğutulduğunda çözünmüş tuzun bir kısmı kristaller hâlinde ayrılır (Görsel C). Çözünmesi ekzotermik olan tuzlarda ise ısı, ürünler tarafında düşünülebilir. Lityum karbonat (Li</w:t>
      </w:r>
      <w:r>
        <w:rPr>
          <w:rFonts w:ascii="Times New Roman" w:hAnsi="Times New Roman" w:cs="Times New Roman"/>
          <w:vertAlign w:val="subscript"/>
          <w:lang w:val="tr-TR"/>
        </w:rPr>
        <w:t>2</w:t>
      </w:r>
      <w:r>
        <w:rPr>
          <w:rFonts w:ascii="Times New Roman" w:hAnsi="Times New Roman" w:cs="Times New Roman"/>
          <w:lang w:val="tr-TR"/>
        </w:rPr>
        <w:t>CO</w:t>
      </w:r>
      <w:r>
        <w:rPr>
          <w:rFonts w:ascii="Times New Roman" w:hAnsi="Times New Roman" w:cs="Times New Roman"/>
          <w:vertAlign w:val="subscript"/>
          <w:lang w:val="tr-TR"/>
        </w:rPr>
        <w:t>3</w:t>
      </w:r>
      <w:r>
        <w:rPr>
          <w:rFonts w:ascii="Times New Roman" w:hAnsi="Times New Roman" w:cs="Times New Roman"/>
          <w:lang w:val="tr-TR"/>
        </w:rPr>
        <w:t>) bu tür tuzlara bir örnektir:</w:t>
      </w:r>
    </w:p>
    <w:p w14:paraId="0E1BB29C" w14:textId="77777777" w:rsidR="00EC0E40" w:rsidRDefault="00000000">
      <w:pPr>
        <w:jc w:val="center"/>
        <w:rPr>
          <w:rFonts w:ascii="Times New Roman" w:hAnsi="Times New Roman" w:cs="Times New Roman"/>
          <w:lang w:val="tr-TR"/>
        </w:rPr>
      </w:pPr>
      <w:r>
        <w:rPr>
          <w:rFonts w:ascii="Times New Roman" w:hAnsi="Times New Roman" w:cs="Times New Roman"/>
          <w:lang w:val="tr-TR"/>
        </w:rPr>
        <w:t>Li</w:t>
      </w:r>
      <w:r>
        <w:rPr>
          <w:rFonts w:ascii="Times New Roman" w:hAnsi="Times New Roman" w:cs="Times New Roman"/>
          <w:vertAlign w:val="subscript"/>
          <w:lang w:val="tr-TR"/>
        </w:rPr>
        <w:t>2</w:t>
      </w:r>
      <w:r>
        <w:rPr>
          <w:rFonts w:ascii="Times New Roman" w:hAnsi="Times New Roman" w:cs="Times New Roman"/>
          <w:lang w:val="tr-TR"/>
        </w:rPr>
        <w:t>CO</w:t>
      </w:r>
      <w:r>
        <w:rPr>
          <w:rFonts w:ascii="Times New Roman" w:hAnsi="Times New Roman" w:cs="Times New Roman"/>
          <w:vertAlign w:val="subscript"/>
          <w:lang w:val="tr-TR"/>
        </w:rPr>
        <w:t>3</w:t>
      </w:r>
      <w:r>
        <w:rPr>
          <w:rFonts w:ascii="Times New Roman" w:hAnsi="Times New Roman" w:cs="Times New Roman"/>
          <w:lang w:val="tr-TR"/>
        </w:rPr>
        <w:t>(k) ⇌ 2Li</w:t>
      </w:r>
      <w:r>
        <w:rPr>
          <w:rFonts w:ascii="Times New Roman" w:hAnsi="Times New Roman" w:cs="Times New Roman"/>
          <w:vertAlign w:val="superscript"/>
          <w:lang w:val="tr-TR"/>
        </w:rPr>
        <w:t>+</w:t>
      </w:r>
      <w:r>
        <w:rPr>
          <w:rFonts w:ascii="Times New Roman" w:hAnsi="Times New Roman" w:cs="Times New Roman"/>
          <w:lang w:val="tr-TR"/>
        </w:rPr>
        <w:t>(suda) + CO</w:t>
      </w:r>
      <w:r>
        <w:rPr>
          <w:rFonts w:ascii="Times New Roman" w:hAnsi="Times New Roman" w:cs="Times New Roman"/>
          <w:vertAlign w:val="subscript"/>
          <w:lang w:val="tr-TR"/>
        </w:rPr>
        <w:t>3</w:t>
      </w:r>
      <w:r>
        <w:rPr>
          <w:rFonts w:ascii="Times New Roman" w:hAnsi="Times New Roman" w:cs="Times New Roman"/>
          <w:vertAlign w:val="superscript"/>
          <w:lang w:val="tr-TR"/>
        </w:rPr>
        <w:t>2−</w:t>
      </w:r>
      <w:r>
        <w:rPr>
          <w:rFonts w:ascii="Times New Roman" w:hAnsi="Times New Roman" w:cs="Times New Roman"/>
          <w:lang w:val="tr-TR"/>
        </w:rPr>
        <w:t>(suda) + ısı</w:t>
      </w:r>
    </w:p>
    <w:p w14:paraId="579FC3C4" w14:textId="77777777" w:rsidR="00EC0E40" w:rsidRDefault="00000000">
      <w:pPr>
        <w:jc w:val="both"/>
        <w:rPr>
          <w:rFonts w:ascii="Times New Roman" w:hAnsi="Times New Roman" w:cs="Times New Roman"/>
          <w:lang w:val="tr-TR"/>
        </w:rPr>
      </w:pPr>
      <w:r>
        <w:rPr>
          <w:rFonts w:ascii="Times New Roman" w:hAnsi="Times New Roman" w:cs="Times New Roman"/>
          <w:lang w:val="tr-TR"/>
        </w:rPr>
        <w:t>Bu tuzlarda sıcaklık artışı dengeyi, açığa çıkan ısıyı azaltacak yönde, yani çökelme yönünde kaydırır; K</w:t>
      </w:r>
      <w:r>
        <w:rPr>
          <w:rFonts w:ascii="Times New Roman" w:hAnsi="Times New Roman" w:cs="Times New Roman"/>
          <w:vertAlign w:val="subscript"/>
          <w:lang w:val="tr-TR"/>
        </w:rPr>
        <w:t>çç</w:t>
      </w:r>
      <w:r>
        <w:rPr>
          <w:rFonts w:ascii="Times New Roman" w:hAnsi="Times New Roman" w:cs="Times New Roman"/>
          <w:lang w:val="tr-TR"/>
        </w:rPr>
        <w:t xml:space="preserve"> ve çözünürlük azalır. Örneğin Li</w:t>
      </w:r>
      <w:r>
        <w:rPr>
          <w:rFonts w:ascii="Times New Roman" w:hAnsi="Times New Roman" w:cs="Times New Roman"/>
          <w:vertAlign w:val="subscript"/>
          <w:lang w:val="tr-TR"/>
        </w:rPr>
        <w:t>2</w:t>
      </w:r>
      <w:r>
        <w:rPr>
          <w:rFonts w:ascii="Times New Roman" w:hAnsi="Times New Roman" w:cs="Times New Roman"/>
          <w:lang w:val="tr-TR"/>
        </w:rPr>
        <w:t>CO</w:t>
      </w:r>
      <w:r>
        <w:rPr>
          <w:rFonts w:ascii="Times New Roman" w:hAnsi="Times New Roman" w:cs="Times New Roman"/>
          <w:vertAlign w:val="subscript"/>
          <w:lang w:val="tr-TR"/>
        </w:rPr>
        <w:t>3</w:t>
      </w:r>
      <w:r>
        <w:rPr>
          <w:rFonts w:ascii="Times New Roman" w:hAnsi="Times New Roman" w:cs="Times New Roman"/>
          <w:lang w:val="tr-TR"/>
        </w:rPr>
        <w:t>’ın sudaki çözünürlüğü 0 °C’de litrede yaklaşık 15 g iken 100 °C’de yaklaşık 7 g’a düşer.</w:t>
      </w:r>
    </w:p>
    <w:p w14:paraId="27261FC7" w14:textId="77777777" w:rsidR="00EC0E40" w:rsidRDefault="00000000">
      <w:pPr>
        <w:jc w:val="both"/>
        <w:rPr>
          <w:rFonts w:ascii="Times New Roman" w:hAnsi="Times New Roman" w:cs="Times New Roman"/>
          <w:lang w:val="tr-TR"/>
        </w:rPr>
      </w:pPr>
      <w:r>
        <w:rPr>
          <w:rFonts w:ascii="Times New Roman" w:hAnsi="Times New Roman" w:cs="Times New Roman"/>
          <w:lang w:val="tr-TR"/>
        </w:rPr>
        <w:t>Çaydanlıklarda kireç birikmesi, suda çözünmüş Ca</w:t>
      </w:r>
      <w:r>
        <w:rPr>
          <w:rFonts w:ascii="Times New Roman" w:hAnsi="Times New Roman" w:cs="Times New Roman"/>
          <w:vertAlign w:val="superscript"/>
          <w:lang w:val="tr-TR"/>
        </w:rPr>
        <w:t>2+</w:t>
      </w:r>
      <w:r>
        <w:rPr>
          <w:rFonts w:ascii="Times New Roman" w:hAnsi="Times New Roman" w:cs="Times New Roman"/>
          <w:lang w:val="tr-TR"/>
        </w:rPr>
        <w:t xml:space="preserve"> ve HCO</w:t>
      </w:r>
      <w:r>
        <w:rPr>
          <w:rFonts w:ascii="Times New Roman" w:hAnsi="Times New Roman" w:cs="Times New Roman"/>
          <w:vertAlign w:val="subscript"/>
          <w:lang w:val="tr-TR"/>
        </w:rPr>
        <w:t>3</w:t>
      </w:r>
      <w:r>
        <w:rPr>
          <w:rFonts w:ascii="Times New Roman" w:hAnsi="Times New Roman" w:cs="Times New Roman"/>
          <w:vertAlign w:val="superscript"/>
          <w:lang w:val="tr-TR"/>
        </w:rPr>
        <w:t>−</w:t>
      </w:r>
      <w:r>
        <w:rPr>
          <w:rFonts w:ascii="Times New Roman" w:hAnsi="Times New Roman" w:cs="Times New Roman"/>
          <w:lang w:val="tr-TR"/>
        </w:rPr>
        <w:t xml:space="preserve"> iyonlarının ısıtma sırasında CaCO</w:t>
      </w:r>
      <w:r>
        <w:rPr>
          <w:rFonts w:ascii="Times New Roman" w:hAnsi="Times New Roman" w:cs="Times New Roman"/>
          <w:vertAlign w:val="subscript"/>
          <w:lang w:val="tr-TR"/>
        </w:rPr>
        <w:t>3</w:t>
      </w:r>
      <w:r>
        <w:rPr>
          <w:rFonts w:ascii="Times New Roman" w:hAnsi="Times New Roman" w:cs="Times New Roman"/>
          <w:lang w:val="tr-TR"/>
        </w:rPr>
        <w:t xml:space="preserve"> hâlinde çökmesiyle gerçekleşir (Görsel D). Bu olayda ısıtmayla sudan CO</w:t>
      </w:r>
      <w:r>
        <w:rPr>
          <w:rFonts w:ascii="Times New Roman" w:hAnsi="Times New Roman" w:cs="Times New Roman"/>
          <w:vertAlign w:val="subscript"/>
          <w:lang w:val="tr-TR"/>
        </w:rPr>
        <w:t>2</w:t>
      </w:r>
      <w:r>
        <w:rPr>
          <w:rFonts w:ascii="Times New Roman" w:hAnsi="Times New Roman" w:cs="Times New Roman"/>
          <w:lang w:val="tr-TR"/>
        </w:rPr>
        <w:t xml:space="preserve"> gazının uzaklaşması da dengeyi çökelme yönüne kaydırır.</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C0E40" w14:paraId="28ACC292" w14:textId="77777777">
        <w:trPr>
          <w:jc w:val="center"/>
        </w:trPr>
        <w:tc>
          <w:tcPr>
            <w:tcW w:w="4500" w:type="dxa"/>
          </w:tcPr>
          <w:p w14:paraId="20D98DDF" w14:textId="77777777" w:rsidR="00EC0E40" w:rsidRDefault="00000000">
            <w:pPr>
              <w:jc w:val="center"/>
            </w:pPr>
            <w:r>
              <w:drawing>
                <wp:inline xmlns:a="http://schemas.openxmlformats.org/drawingml/2006/main" xmlns:pic="http://schemas.openxmlformats.org/drawingml/2006/picture">
                  <wp:extent cx="2628000" cy="1928952"/>
                  <wp:docPr id="914607251" name="Picture 914607251"/>
                  <wp:cNvGraphicFramePr>
                    <a:graphicFrameLocks noChangeAspect="1"/>
                  </wp:cNvGraphicFramePr>
                  <a:graphic>
                    <a:graphicData uri="http://schemas.openxmlformats.org/drawingml/2006/picture">
                      <pic:pic>
                        <pic:nvPicPr>
                          <pic:cNvPr id="0" name="1854380248_d.jpg"/>
                          <pic:cNvPicPr/>
                        </pic:nvPicPr>
                        <pic:blipFill>
                          <a:blip r:embed="rId21"/>
                          <a:stretch>
                            <a:fillRect/>
                          </a:stretch>
                        </pic:blipFill>
                        <pic:spPr>
                          <a:xfrm>
                            <a:off x="0" y="0"/>
                            <a:ext cx="2628000" cy="1928952"/>
                          </a:xfrm>
                          <a:prstGeom prst="rect"/>
                        </pic:spPr>
                      </pic:pic>
                    </a:graphicData>
                  </a:graphic>
                </wp:inline>
              </w:drawing>
            </w:r>
          </w:p>
          <w:p w14:paraId="552476A8" w14:textId="77777777" w:rsidR="00EC0E40" w:rsidRDefault="00000000">
            <w:pPr>
              <w:jc w:val="center"/>
            </w:pPr>
            <w:r>
              <w:rPr>
                <w:rFonts w:ascii="Times New Roman" w:hAnsi="Times New Roman" w:cs="Times New Roman"/>
                <w:b/>
                <w:bCs/>
                <w:highlight w:val="yellow"/>
                <w:lang w:val="tr-TR"/>
              </w:rPr>
              <w:t>Shutter id: 1854380248</w:t>
            </w:r>
          </w:p>
          <w:p w14:paraId="72E8F248" w14:textId="77777777" w:rsidR="00EC0E40" w:rsidRDefault="00000000">
            <w:pPr>
              <w:jc w:val="center"/>
              <w:rPr>
                <w:rFonts w:ascii="Times New Roman" w:hAnsi="Times New Roman" w:cs="Times New Roman"/>
                <w:lang w:val="tr-TR"/>
              </w:rPr>
            </w:pPr>
            <w:r>
              <w:rPr>
                <w:rFonts w:ascii="Times New Roman" w:hAnsi="Times New Roman" w:cs="Times New Roman"/>
                <w:b/>
                <w:bCs/>
                <w:lang w:val="tr-TR"/>
              </w:rPr>
              <w:t>Görsel C:</w:t>
            </w:r>
            <w:r>
              <w:rPr>
                <w:rFonts w:ascii="Times New Roman" w:hAnsi="Times New Roman" w:cs="Times New Roman"/>
                <w:lang w:val="tr-TR"/>
              </w:rPr>
              <w:t xml:space="preserve"> Soğutulan doymuş çözeltide ipe tutunarak büyüyen bakır(II) sülfat kristalleri</w:t>
            </w:r>
          </w:p>
        </w:tc>
        <w:tc>
          <w:tcPr>
            <w:tcW w:w="4500" w:type="dxa"/>
          </w:tcPr>
          <w:p w14:paraId="6DA39988" w14:textId="77777777" w:rsidR="00EC0E40" w:rsidRDefault="00000000">
            <w:pPr>
              <w:jc w:val="center"/>
            </w:pPr>
            <w:r>
              <w:drawing>
                <wp:inline xmlns:a="http://schemas.openxmlformats.org/drawingml/2006/main" xmlns:pic="http://schemas.openxmlformats.org/drawingml/2006/picture">
                  <wp:extent cx="2628000" cy="1925448"/>
                  <wp:docPr id="914607251" name="Picture 91460725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628000" cy="1925448"/>
                          </a:xfrm>
                          <a:prstGeom prst="rect"/>
                        </pic:spPr>
                      </pic:pic>
                    </a:graphicData>
                  </a:graphic>
                </wp:inline>
              </w:drawing>
            </w:r>
          </w:p>
          <w:p w14:paraId="3845ED78" w14:textId="77777777" w:rsidR="00EC0E40" w:rsidRDefault="00000000">
            <w:pPr>
              <w:jc w:val="center"/>
            </w:pPr>
            <w:r>
              <w:rPr>
                <w:rFonts w:ascii="Times New Roman" w:hAnsi="Times New Roman" w:cs="Times New Roman"/>
                <w:b/>
                <w:bCs/>
                <w:highlight w:val="yellow"/>
                <w:lang w:val="tr-TR"/>
              </w:rPr>
              <w:t>Shutter id: 2452779707</w:t>
            </w:r>
          </w:p>
          <w:p w14:paraId="6DB3E032" w14:textId="77777777" w:rsidR="00EC0E40" w:rsidRDefault="00000000">
            <w:pPr>
              <w:jc w:val="center"/>
              <w:rPr>
                <w:rFonts w:ascii="Times New Roman" w:hAnsi="Times New Roman" w:cs="Times New Roman"/>
                <w:lang w:val="tr-TR"/>
              </w:rPr>
            </w:pPr>
            <w:r>
              <w:rPr>
                <w:rFonts w:ascii="Times New Roman" w:hAnsi="Times New Roman" w:cs="Times New Roman"/>
                <w:b/>
                <w:bCs/>
                <w:lang w:val="tr-TR"/>
              </w:rPr>
              <w:t>Görsel D:</w:t>
            </w:r>
            <w:r>
              <w:rPr>
                <w:rFonts w:ascii="Times New Roman" w:hAnsi="Times New Roman" w:cs="Times New Roman"/>
                <w:lang w:val="tr-TR"/>
              </w:rPr>
              <w:t xml:space="preserve"> Termosifonun ısıtıcısında biriken kireç</w:t>
            </w:r>
          </w:p>
        </w:tc>
      </w:tr>
    </w:tbl>
    <w:p w14:paraId="7C9DEC82" w14:textId="77777777" w:rsidR="00EC0E40" w:rsidRDefault="00000000">
      <w:pPr>
        <w:keepNext/>
        <w:jc w:val="both"/>
        <w:rPr>
          <w:rFonts w:ascii="Times New Roman" w:hAnsi="Times New Roman" w:cs="Times New Roman"/>
          <w:lang w:val="tr-TR"/>
        </w:rPr>
      </w:pPr>
      <w:r>
        <w:rPr>
          <w:rFonts w:ascii="Times New Roman" w:hAnsi="Times New Roman" w:cs="Times New Roman"/>
          <w:b/>
          <w:bCs/>
          <w:lang w:val="tr-TR"/>
        </w:rPr>
        <w:t>Diğer Etkiler</w:t>
      </w:r>
    </w:p>
    <w:p w14:paraId="5187218D" w14:textId="77777777" w:rsidR="00EC0E40" w:rsidRDefault="00000000">
      <w:pPr>
        <w:jc w:val="both"/>
        <w:rPr>
          <w:rFonts w:ascii="Times New Roman" w:hAnsi="Times New Roman" w:cs="Times New Roman"/>
          <w:lang w:val="tr-TR"/>
        </w:rPr>
      </w:pPr>
      <w:r>
        <w:rPr>
          <w:rFonts w:ascii="Times New Roman" w:hAnsi="Times New Roman" w:cs="Times New Roman"/>
          <w:lang w:val="tr-TR"/>
        </w:rPr>
        <w:t>Ortak iyon eklenmesinin tersine, çözünürlük dengesindeki iyonlardan biri bir tepkimeyle ortamdan uzaklaştırılırsa denge bu iyonu yeniden oluşturacak yönde, yani çözünme yönünde kayar. Örneğin suda az çözünen Mg(OH)</w:t>
      </w:r>
      <w:r>
        <w:rPr>
          <w:rFonts w:ascii="Times New Roman" w:hAnsi="Times New Roman" w:cs="Times New Roman"/>
          <w:vertAlign w:val="subscript"/>
          <w:lang w:val="tr-TR"/>
        </w:rPr>
        <w:t>2</w:t>
      </w:r>
      <w:r>
        <w:rPr>
          <w:rFonts w:ascii="Times New Roman" w:hAnsi="Times New Roman" w:cs="Times New Roman"/>
          <w:lang w:val="tr-TR"/>
        </w:rPr>
        <w:t xml:space="preserve"> ya da CaCO</w:t>
      </w:r>
      <w:r>
        <w:rPr>
          <w:rFonts w:ascii="Times New Roman" w:hAnsi="Times New Roman" w:cs="Times New Roman"/>
          <w:vertAlign w:val="subscript"/>
          <w:lang w:val="tr-TR"/>
        </w:rPr>
        <w:t>3</w:t>
      </w:r>
      <w:r>
        <w:rPr>
          <w:rFonts w:ascii="Times New Roman" w:hAnsi="Times New Roman" w:cs="Times New Roman"/>
          <w:lang w:val="tr-TR"/>
        </w:rPr>
        <w:t xml:space="preserve"> katısının bulunduğu kaba asit eklendiğinde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iyonları OH</w:t>
      </w:r>
      <w:r>
        <w:rPr>
          <w:rFonts w:ascii="Times New Roman" w:hAnsi="Times New Roman" w:cs="Times New Roman"/>
          <w:vertAlign w:val="superscript"/>
          <w:lang w:val="tr-TR"/>
        </w:rPr>
        <w:t>−</w:t>
      </w:r>
      <w:r>
        <w:rPr>
          <w:rFonts w:ascii="Times New Roman" w:hAnsi="Times New Roman" w:cs="Times New Roman"/>
          <w:lang w:val="tr-TR"/>
        </w:rPr>
        <w:t xml:space="preserve"> ya da CO</w:t>
      </w:r>
      <w:r>
        <w:rPr>
          <w:rFonts w:ascii="Times New Roman" w:hAnsi="Times New Roman" w:cs="Times New Roman"/>
          <w:vertAlign w:val="subscript"/>
          <w:lang w:val="tr-TR"/>
        </w:rPr>
        <w:t>3</w:t>
      </w:r>
      <w:r>
        <w:rPr>
          <w:rFonts w:ascii="Times New Roman" w:hAnsi="Times New Roman" w:cs="Times New Roman"/>
          <w:vertAlign w:val="superscript"/>
          <w:lang w:val="tr-TR"/>
        </w:rPr>
        <w:t>2−</w:t>
      </w:r>
      <w:r>
        <w:rPr>
          <w:rFonts w:ascii="Times New Roman" w:hAnsi="Times New Roman" w:cs="Times New Roman"/>
          <w:lang w:val="tr-TR"/>
        </w:rPr>
        <w:t xml:space="preserve"> iyonlarıyla tepkimeye girer. Bu iyonların derişimi azaldığı için katının bir kısmı çözünür (Görsel E); tuzun bu ortamdaki çözünürlüğü artar, K</w:t>
      </w:r>
      <w:r>
        <w:rPr>
          <w:rFonts w:ascii="Times New Roman" w:hAnsi="Times New Roman" w:cs="Times New Roman"/>
          <w:vertAlign w:val="subscript"/>
          <w:lang w:val="tr-TR"/>
        </w:rPr>
        <w:t>çç</w:t>
      </w:r>
      <w:r>
        <w:rPr>
          <w:rFonts w:ascii="Times New Roman" w:hAnsi="Times New Roman" w:cs="Times New Roman"/>
          <w:lang w:val="tr-TR"/>
        </w:rPr>
        <w:t xml:space="preserve"> değeri ise değişmez. Mermer ve kireç taşından yapılmış yapıların asit yağmurlarından zarar görmesi bu duruma bir örnektir.</w:t>
      </w:r>
    </w:p>
    <w:p w14:paraId="481EEE78" w14:textId="77777777" w:rsidR="00EC0E40" w:rsidRDefault="00000000">
      <w:pPr>
        <w:jc w:val="both"/>
        <w:rPr>
          <w:rFonts w:ascii="Times New Roman" w:hAnsi="Times New Roman" w:cs="Times New Roman"/>
          <w:lang w:val="tr-TR"/>
        </w:rPr>
      </w:pPr>
      <w:r>
        <w:rPr>
          <w:rFonts w:ascii="Times New Roman" w:hAnsi="Times New Roman" w:cs="Times New Roman"/>
          <w:lang w:val="tr-TR"/>
        </w:rPr>
        <w:t>Peki dibinde katısı bulunan doymuş bir çözeltiye su eklemek ya da çözeltiden su buharlaştırmak iyon derişimlerini değiştirir mi? Dibinde katısı bulunan doymuş bir çözeltiye sabit sıcaklıkta su eklenirse katının bir kısmı çözünür; katı tamamen bitmediği sürece çözelti yine doymuş kalır ve iyon derişimleri değişmez. Doymuş çözeltiden sabit sıcaklıkta bir miktar su buharlaştırılırsa bir miktar tuz çöker (Görsel F); iyon derişimleri yine değişmez. Dengedeki çözeltiye aynı tuzun katısından eklemek ise çözünmüş iyonların derişimini değiştirmez. Sıcaklık sabit kaldığı ve çözelti doymuş olduğu sürece iyon derişimleri K</w:t>
      </w:r>
      <w:r>
        <w:rPr>
          <w:rFonts w:ascii="Times New Roman" w:hAnsi="Times New Roman" w:cs="Times New Roman"/>
          <w:vertAlign w:val="subscript"/>
          <w:lang w:val="tr-TR"/>
        </w:rPr>
        <w:t>çç</w:t>
      </w:r>
      <w:r>
        <w:rPr>
          <w:rFonts w:ascii="Times New Roman" w:hAnsi="Times New Roman" w:cs="Times New Roman"/>
          <w:lang w:val="tr-TR"/>
        </w:rPr>
        <w:t xml:space="preserve"> değeriyle belirlendiği için bu işlemler yalnızca çözünmüş ve katı hâldeki tuz miktarlarını değiştirir.</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C0E40" w14:paraId="28ACC292" w14:textId="77777777">
        <w:trPr>
          <w:jc w:val="center"/>
        </w:trPr>
        <w:tc>
          <w:tcPr>
            <w:tcW w:w="4500" w:type="dxa"/>
          </w:tcPr>
          <w:p w14:paraId="20D98DDF" w14:textId="77777777" w:rsidR="00EC0E40" w:rsidRDefault="00000000">
            <w:pPr>
              <w:jc w:val="center"/>
            </w:pPr>
            <w:r>
              <w:drawing>
                <wp:inline xmlns:a="http://schemas.openxmlformats.org/drawingml/2006/main" xmlns:pic="http://schemas.openxmlformats.org/drawingml/2006/picture">
                  <wp:extent cx="2538461" cy="1980000"/>
                  <wp:docPr id="914607252" name="Picture 914607252"/>
                  <wp:cNvGraphicFramePr>
                    <a:graphicFrameLocks noChangeAspect="1"/>
                  </wp:cNvGraphicFramePr>
                  <a:graphic>
                    <a:graphicData uri="http://schemas.openxmlformats.org/drawingml/2006/picture">
                      <pic:pic>
                        <pic:nvPicPr>
                          <pic:cNvPr id="0" name="1500009101_d.jpg"/>
                          <pic:cNvPicPr/>
                        </pic:nvPicPr>
                        <pic:blipFill>
                          <a:blip r:embed="rId22"/>
                          <a:stretch>
                            <a:fillRect/>
                          </a:stretch>
                        </pic:blipFill>
                        <pic:spPr>
                          <a:xfrm>
                            <a:off x="0" y="0"/>
                            <a:ext cx="2538461" cy="1980000"/>
                          </a:xfrm>
                          <a:prstGeom prst="rect"/>
                        </pic:spPr>
                      </pic:pic>
                    </a:graphicData>
                  </a:graphic>
                </wp:inline>
              </w:drawing>
            </w:r>
          </w:p>
          <w:p w14:paraId="552476A8" w14:textId="77777777" w:rsidR="00EC0E40" w:rsidRDefault="00000000">
            <w:pPr>
              <w:jc w:val="center"/>
            </w:pPr>
            <w:r>
              <w:rPr>
                <w:rFonts w:ascii="Times New Roman" w:hAnsi="Times New Roman" w:cs="Times New Roman"/>
                <w:b/>
                <w:bCs/>
                <w:highlight w:val="yellow"/>
                <w:lang w:val="tr-TR"/>
              </w:rPr>
              <w:t>Shutter id: 1500009101</w:t>
            </w:r>
          </w:p>
          <w:p w14:paraId="72E8F248" w14:textId="77777777" w:rsidR="00EC0E40" w:rsidRDefault="00000000">
            <w:pPr>
              <w:jc w:val="center"/>
              <w:rPr>
                <w:rFonts w:ascii="Times New Roman" w:hAnsi="Times New Roman" w:cs="Times New Roman"/>
                <w:lang w:val="tr-TR"/>
              </w:rPr>
            </w:pPr>
            <w:r>
              <w:rPr>
                <w:rFonts w:ascii="Times New Roman" w:hAnsi="Times New Roman" w:cs="Times New Roman"/>
                <w:b/>
                <w:bCs/>
                <w:lang w:val="tr-TR"/>
              </w:rPr>
              <w:t>Görsel E:</w:t>
            </w:r>
            <w:r>
              <w:rPr>
                <w:rFonts w:ascii="Times New Roman" w:hAnsi="Times New Roman" w:cs="Times New Roman"/>
                <w:lang w:val="tr-TR"/>
              </w:rPr>
              <w:t xml:space="preserve"> Sirkede bekletilince kalsiyum karbonattan oluşan kabuğu çözünen yumurta</w:t>
            </w:r>
          </w:p>
        </w:tc>
        <w:tc>
          <w:tcPr>
            <w:tcW w:w="4500" w:type="dxa"/>
          </w:tcPr>
          <w:p w14:paraId="6DA39988" w14:textId="77777777" w:rsidR="00EC0E40" w:rsidRDefault="00000000">
            <w:pPr>
              <w:jc w:val="center"/>
            </w:pPr>
            <w:r>
              <w:drawing>
                <wp:inline xmlns:a="http://schemas.openxmlformats.org/drawingml/2006/main" xmlns:pic="http://schemas.openxmlformats.org/drawingml/2006/picture">
                  <wp:extent cx="2628000" cy="1653888"/>
                  <wp:docPr id="914607250" name="Picture 914607250"/>
                  <wp:cNvGraphicFramePr>
                    <a:graphicFrameLocks noChangeAspect="1"/>
                  </wp:cNvGraphicFramePr>
                  <a:graphic>
                    <a:graphicData uri="http://schemas.openxmlformats.org/drawingml/2006/picture">
                      <pic:pic>
                        <pic:nvPicPr>
                          <pic:cNvPr id="0" name="2739301869_d.jpg"/>
                          <pic:cNvPicPr/>
                        </pic:nvPicPr>
                        <pic:blipFill>
                          <a:blip r:embed="rId20"/>
                          <a:stretch>
                            <a:fillRect/>
                          </a:stretch>
                        </pic:blipFill>
                        <pic:spPr>
                          <a:xfrm>
                            <a:off x="0" y="0"/>
                            <a:ext cx="2628000" cy="1653888"/>
                          </a:xfrm>
                          <a:prstGeom prst="rect"/>
                        </pic:spPr>
                      </pic:pic>
                    </a:graphicData>
                  </a:graphic>
                </wp:inline>
              </w:drawing>
            </w:r>
          </w:p>
          <w:p w14:paraId="3845ED78" w14:textId="77777777" w:rsidR="00EC0E40" w:rsidRDefault="00000000">
            <w:pPr>
              <w:jc w:val="center"/>
            </w:pPr>
            <w:r>
              <w:rPr>
                <w:rFonts w:ascii="Times New Roman" w:hAnsi="Times New Roman" w:cs="Times New Roman"/>
                <w:b/>
                <w:bCs/>
                <w:highlight w:val="yellow"/>
                <w:lang w:val="tr-TR"/>
              </w:rPr>
              <w:t>Shutter id: 2739301869</w:t>
            </w:r>
          </w:p>
          <w:p w14:paraId="6DB3E032" w14:textId="77777777" w:rsidR="00EC0E40" w:rsidRDefault="00000000">
            <w:pPr>
              <w:jc w:val="center"/>
              <w:rPr>
                <w:rFonts w:ascii="Times New Roman" w:hAnsi="Times New Roman" w:cs="Times New Roman"/>
                <w:lang w:val="tr-TR"/>
              </w:rPr>
            </w:pPr>
            <w:r>
              <w:rPr>
                <w:rFonts w:ascii="Times New Roman" w:hAnsi="Times New Roman" w:cs="Times New Roman"/>
                <w:b/>
                <w:bCs/>
                <w:lang w:val="tr-TR"/>
              </w:rPr>
              <w:t>Görsel F:</w:t>
            </w:r>
            <w:r>
              <w:rPr>
                <w:rFonts w:ascii="Times New Roman" w:hAnsi="Times New Roman" w:cs="Times New Roman"/>
                <w:lang w:val="tr-TR"/>
              </w:rPr>
              <w:t xml:space="preserve"> Suyun buharlaşmasıyla Tuz Gölü’nde biriken tuz</w:t>
            </w:r>
          </w:p>
        </w:tc>
      </w:tr>
    </w:tbl>
    <w:p w14:paraId="65AF6009" w14:textId="77777777" w:rsidR="00EC0E40"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lastRenderedPageBreak/>
        <w:t>Örnek-Çözüm Atölyesi 2.26.</w:t>
      </w:r>
    </w:p>
    <w:p w14:paraId="14042F6F" w14:textId="77777777" w:rsidR="00EC0E40" w:rsidRDefault="00000000">
      <w:pPr>
        <w:jc w:val="both"/>
        <w:rPr>
          <w:rFonts w:ascii="Times New Roman" w:hAnsi="Times New Roman" w:cs="Times New Roman"/>
          <w:lang w:val="tr-TR"/>
        </w:rPr>
      </w:pPr>
      <w:r>
        <w:rPr>
          <w:rFonts w:ascii="Times New Roman" w:hAnsi="Times New Roman" w:cs="Times New Roman"/>
          <w:lang w:val="tr-TR"/>
        </w:rPr>
        <w:t>25 °C’de BaSO</w:t>
      </w:r>
      <w:r>
        <w:rPr>
          <w:rFonts w:ascii="Times New Roman" w:hAnsi="Times New Roman" w:cs="Times New Roman"/>
          <w:vertAlign w:val="subscript"/>
          <w:lang w:val="tr-TR"/>
        </w:rPr>
        <w:t>4</w:t>
      </w:r>
      <w:r>
        <w:rPr>
          <w:rFonts w:ascii="Times New Roman" w:hAnsi="Times New Roman" w:cs="Times New Roman"/>
          <w:lang w:val="tr-TR"/>
        </w:rPr>
        <w:t>’ın 0,020 mol/L Na</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çözeltisindeki molar çözünürlüğünü hesaplayınız ve saf sudaki molar çözünürlüğü ile karşılaştırınız. (BaSO</w:t>
      </w:r>
      <w:r>
        <w:rPr>
          <w:rFonts w:ascii="Times New Roman" w:hAnsi="Times New Roman" w:cs="Times New Roman"/>
          <w:vertAlign w:val="subscript"/>
          <w:lang w:val="tr-TR"/>
        </w:rPr>
        <w:t>4</w:t>
      </w:r>
      <w:r>
        <w:rPr>
          <w:rFonts w:ascii="Times New Roman" w:hAnsi="Times New Roman" w:cs="Times New Roman"/>
          <w:lang w:val="tr-TR"/>
        </w:rPr>
        <w:t xml:space="preserve"> için K</w:t>
      </w:r>
      <w:r>
        <w:rPr>
          <w:rFonts w:ascii="Times New Roman" w:hAnsi="Times New Roman" w:cs="Times New Roman"/>
          <w:vertAlign w:val="subscript"/>
          <w:lang w:val="tr-TR"/>
        </w:rPr>
        <w:t>çç</w:t>
      </w:r>
      <w:r>
        <w:rPr>
          <w:rFonts w:ascii="Times New Roman" w:hAnsi="Times New Roman" w:cs="Times New Roman"/>
          <w:lang w:val="tr-TR"/>
        </w:rPr>
        <w:t xml:space="preserve"> = 1,1·10</w:t>
      </w:r>
      <w:r>
        <w:rPr>
          <w:rFonts w:ascii="Times New Roman" w:hAnsi="Times New Roman" w:cs="Times New Roman"/>
          <w:vertAlign w:val="superscript"/>
          <w:lang w:val="tr-TR"/>
        </w:rPr>
        <w:t>-10</w:t>
      </w:r>
      <w:r>
        <w:rPr>
          <w:rFonts w:ascii="Times New Roman" w:hAnsi="Times New Roman" w:cs="Times New Roman"/>
          <w:lang w:val="tr-TR"/>
        </w:rPr>
        <w:t>)</w:t>
      </w:r>
    </w:p>
    <w:p w14:paraId="7F9C79F4" w14:textId="77777777" w:rsidR="00EC0E40"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30FF9488" w14:textId="77777777" w:rsidR="00EC0E40" w:rsidRDefault="00000000">
      <w:pPr>
        <w:jc w:val="both"/>
        <w:rPr>
          <w:rFonts w:ascii="Times New Roman" w:hAnsi="Times New Roman" w:cs="Times New Roman"/>
          <w:lang w:val="tr-TR"/>
        </w:rPr>
      </w:pPr>
      <w:r>
        <w:rPr>
          <w:rFonts w:ascii="Times New Roman" w:hAnsi="Times New Roman" w:cs="Times New Roman"/>
          <w:lang w:val="tr-TR"/>
        </w:rPr>
        <w:t>Na</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suda tamamen iyonlaştığından çözeltide başlangıçta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 0,020 mol/L’dir. BaSO</w:t>
      </w:r>
      <w:r>
        <w:rPr>
          <w:rFonts w:ascii="Times New Roman" w:hAnsi="Times New Roman" w:cs="Times New Roman"/>
          <w:vertAlign w:val="subscript"/>
          <w:lang w:val="tr-TR"/>
        </w:rPr>
        <w:t>4</w:t>
      </w:r>
      <w:r>
        <w:rPr>
          <w:rFonts w:ascii="Times New Roman" w:hAnsi="Times New Roman" w:cs="Times New Roman"/>
          <w:lang w:val="tr-TR"/>
        </w:rPr>
        <w:t>’ın bu çözeltideki molar çözünürlüğü s ise dengede [Ba</w:t>
      </w:r>
      <w:r>
        <w:rPr>
          <w:rFonts w:ascii="Times New Roman" w:hAnsi="Times New Roman" w:cs="Times New Roman"/>
          <w:vertAlign w:val="superscript"/>
          <w:lang w:val="tr-TR"/>
        </w:rPr>
        <w:t>2+</w:t>
      </w:r>
      <w:r>
        <w:rPr>
          <w:rFonts w:ascii="Times New Roman" w:hAnsi="Times New Roman" w:cs="Times New Roman"/>
          <w:lang w:val="tr-TR"/>
        </w:rPr>
        <w:t>] = s ve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 0,020 + s olur. s, 0,020 yanında çok küçük olduğundan 0,020 + s ≈ 0,020 alınabilir.</w:t>
      </w:r>
    </w:p>
    <w:p w14:paraId="57F1E7DE" w14:textId="77777777" w:rsidR="00EC0E40" w:rsidRDefault="00000000">
      <w:pPr>
        <w:jc w:val="both"/>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çç</w:t>
      </w:r>
      <w:r>
        <w:rPr>
          <w:rFonts w:ascii="Times New Roman" w:hAnsi="Times New Roman" w:cs="Times New Roman"/>
          <w:lang w:val="tr-TR"/>
        </w:rPr>
        <w:t xml:space="preserve"> = [Ba</w:t>
      </w:r>
      <w:r>
        <w:rPr>
          <w:rFonts w:ascii="Times New Roman" w:hAnsi="Times New Roman" w:cs="Times New Roman"/>
          <w:vertAlign w:val="super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 s · 0,020 = 1,1·10</w:t>
      </w:r>
      <w:r>
        <w:rPr>
          <w:rFonts w:ascii="Times New Roman" w:hAnsi="Times New Roman" w:cs="Times New Roman"/>
          <w:vertAlign w:val="superscript"/>
          <w:lang w:val="tr-TR"/>
        </w:rPr>
        <w:t>-10</w:t>
      </w:r>
      <w:r>
        <w:rPr>
          <w:rFonts w:ascii="Times New Roman" w:hAnsi="Times New Roman" w:cs="Times New Roman"/>
          <w:lang w:val="tr-TR"/>
        </w:rPr>
        <w:t xml:space="preserve">   →   s = 5,5·10</w:t>
      </w:r>
      <w:r>
        <w:rPr>
          <w:rFonts w:ascii="Times New Roman" w:hAnsi="Times New Roman" w:cs="Times New Roman"/>
          <w:vertAlign w:val="superscript"/>
          <w:lang w:val="tr-TR"/>
        </w:rPr>
        <w:t>-9</w:t>
      </w:r>
      <w:r>
        <w:rPr>
          <w:rFonts w:ascii="Times New Roman" w:hAnsi="Times New Roman" w:cs="Times New Roman"/>
          <w:lang w:val="tr-TR"/>
        </w:rPr>
        <w:t xml:space="preserve"> mol/L</w:t>
      </w:r>
    </w:p>
    <w:p w14:paraId="76590DE8" w14:textId="77777777" w:rsidR="00EC0E40" w:rsidRDefault="00000000">
      <w:pPr>
        <w:jc w:val="both"/>
        <w:rPr>
          <w:rFonts w:ascii="Times New Roman" w:hAnsi="Times New Roman" w:cs="Times New Roman"/>
          <w:lang w:val="tr-TR"/>
        </w:rPr>
      </w:pPr>
      <w:r>
        <w:rPr>
          <w:rFonts w:ascii="Times New Roman" w:hAnsi="Times New Roman" w:cs="Times New Roman"/>
          <w:lang w:val="tr-TR"/>
        </w:rPr>
        <w:t>Saf suda s</w:t>
      </w:r>
      <w:r>
        <w:rPr>
          <w:rFonts w:ascii="Times New Roman" w:hAnsi="Times New Roman" w:cs="Times New Roman"/>
          <w:vertAlign w:val="superscript"/>
          <w:lang w:val="tr-TR"/>
        </w:rPr>
        <w:t>2</w:t>
      </w:r>
      <w:r>
        <w:rPr>
          <w:rFonts w:ascii="Times New Roman" w:hAnsi="Times New Roman" w:cs="Times New Roman"/>
          <w:lang w:val="tr-TR"/>
        </w:rPr>
        <w:t xml:space="preserve"> = 1,1·10</w:t>
      </w:r>
      <w:r>
        <w:rPr>
          <w:rFonts w:ascii="Times New Roman" w:hAnsi="Times New Roman" w:cs="Times New Roman"/>
          <w:vertAlign w:val="superscript"/>
          <w:lang w:val="tr-TR"/>
        </w:rPr>
        <w:t>-10</w:t>
      </w:r>
      <w:r>
        <w:rPr>
          <w:rFonts w:ascii="Times New Roman" w:hAnsi="Times New Roman" w:cs="Times New Roman"/>
          <w:lang w:val="tr-TR"/>
        </w:rPr>
        <w:t xml:space="preserve"> olduğundan s ≈ 1,05·10</w:t>
      </w:r>
      <w:r>
        <w:rPr>
          <w:rFonts w:ascii="Times New Roman" w:hAnsi="Times New Roman" w:cs="Times New Roman"/>
          <w:vertAlign w:val="superscript"/>
          <w:lang w:val="tr-TR"/>
        </w:rPr>
        <w:t>-5</w:t>
      </w:r>
      <w:r>
        <w:rPr>
          <w:rFonts w:ascii="Times New Roman" w:hAnsi="Times New Roman" w:cs="Times New Roman"/>
          <w:lang w:val="tr-TR"/>
        </w:rPr>
        <w:t xml:space="preserve"> mol/L’dir. Buna göre BaSO</w:t>
      </w:r>
      <w:r>
        <w:rPr>
          <w:rFonts w:ascii="Times New Roman" w:hAnsi="Times New Roman" w:cs="Times New Roman"/>
          <w:vertAlign w:val="subscript"/>
          <w:lang w:val="tr-TR"/>
        </w:rPr>
        <w:t>4</w:t>
      </w:r>
      <w:r>
        <w:rPr>
          <w:rFonts w:ascii="Times New Roman" w:hAnsi="Times New Roman" w:cs="Times New Roman"/>
          <w:lang w:val="tr-TR"/>
        </w:rPr>
        <w:t>’ın 0,020 M Na</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çözeltisindeki çözünürlüğü saf sudakinden yaklaşık 1900 kat daha azdır.</w:t>
      </w:r>
    </w:p>
    <w:p w14:paraId="51776A73" w14:textId="77777777" w:rsidR="00192A09"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3120" behindDoc="0" locked="0" layoutInCell="1" allowOverlap="1" wp14:anchorId="523FB3BA" wp14:editId="70DEC307">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D3BB0A4" w14:textId="77777777" w:rsidR="00EC0E40"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2.27.</w:t>
      </w:r>
    </w:p>
    <w:p w14:paraId="25F46EE1" w14:textId="77777777" w:rsidR="00EC0E40" w:rsidRDefault="00000000">
      <w:pPr>
        <w:jc w:val="both"/>
        <w:rPr>
          <w:rFonts w:ascii="Times New Roman" w:hAnsi="Times New Roman" w:cs="Times New Roman"/>
          <w:lang w:val="tr-TR"/>
        </w:rPr>
      </w:pPr>
      <w:r>
        <w:rPr>
          <w:rFonts w:ascii="Times New Roman" w:hAnsi="Times New Roman" w:cs="Times New Roman"/>
          <w:lang w:val="tr-TR"/>
        </w:rPr>
        <w:t>25 °C’de Mg(OH)</w:t>
      </w:r>
      <w:r>
        <w:rPr>
          <w:rFonts w:ascii="Times New Roman" w:hAnsi="Times New Roman" w:cs="Times New Roman"/>
          <w:vertAlign w:val="subscript"/>
          <w:lang w:val="tr-TR"/>
        </w:rPr>
        <w:t>2</w:t>
      </w:r>
      <w:r>
        <w:rPr>
          <w:rFonts w:ascii="Times New Roman" w:hAnsi="Times New Roman" w:cs="Times New Roman"/>
          <w:lang w:val="tr-TR"/>
        </w:rPr>
        <w:t>’nin 0,010 mol/L MgCl</w:t>
      </w:r>
      <w:r>
        <w:rPr>
          <w:rFonts w:ascii="Times New Roman" w:hAnsi="Times New Roman" w:cs="Times New Roman"/>
          <w:vertAlign w:val="subscript"/>
          <w:lang w:val="tr-TR"/>
        </w:rPr>
        <w:t>2</w:t>
      </w:r>
      <w:r>
        <w:rPr>
          <w:rFonts w:ascii="Times New Roman" w:hAnsi="Times New Roman" w:cs="Times New Roman"/>
          <w:lang w:val="tr-TR"/>
        </w:rPr>
        <w:t xml:space="preserve"> çözeltisindeki molar çözünürlüğünü hesaplayınız. (Mg(OH)</w:t>
      </w:r>
      <w:r>
        <w:rPr>
          <w:rFonts w:ascii="Times New Roman" w:hAnsi="Times New Roman" w:cs="Times New Roman"/>
          <w:vertAlign w:val="subscript"/>
          <w:lang w:val="tr-TR"/>
        </w:rPr>
        <w:t>2</w:t>
      </w:r>
      <w:r>
        <w:rPr>
          <w:rFonts w:ascii="Times New Roman" w:hAnsi="Times New Roman" w:cs="Times New Roman"/>
          <w:lang w:val="tr-TR"/>
        </w:rPr>
        <w:t xml:space="preserve"> için K</w:t>
      </w:r>
      <w:r>
        <w:rPr>
          <w:rFonts w:ascii="Times New Roman" w:hAnsi="Times New Roman" w:cs="Times New Roman"/>
          <w:vertAlign w:val="subscript"/>
          <w:lang w:val="tr-TR"/>
        </w:rPr>
        <w:t>çç</w:t>
      </w:r>
      <w:r>
        <w:rPr>
          <w:rFonts w:ascii="Times New Roman" w:hAnsi="Times New Roman" w:cs="Times New Roman"/>
          <w:lang w:val="tr-TR"/>
        </w:rPr>
        <w:t xml:space="preserve"> = 1,8·10</w:t>
      </w:r>
      <w:r>
        <w:rPr>
          <w:rFonts w:ascii="Times New Roman" w:hAnsi="Times New Roman" w:cs="Times New Roman"/>
          <w:vertAlign w:val="superscript"/>
          <w:lang w:val="tr-TR"/>
        </w:rPr>
        <w:t>-11</w:t>
      </w:r>
      <w:r>
        <w:rPr>
          <w:rFonts w:ascii="Times New Roman" w:hAnsi="Times New Roman" w:cs="Times New Roman"/>
          <w:lang w:val="tr-TR"/>
        </w:rPr>
        <w:t>)</w:t>
      </w:r>
    </w:p>
    <w:p w14:paraId="2D4E6569" w14:textId="77777777" w:rsidR="00EC0E40"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33954569" w14:textId="77777777" w:rsidR="00EC0E40" w:rsidRDefault="00000000">
      <w:pPr>
        <w:jc w:val="both"/>
        <w:rPr>
          <w:rFonts w:ascii="Times New Roman" w:hAnsi="Times New Roman" w:cs="Times New Roman"/>
          <w:lang w:val="tr-TR"/>
        </w:rPr>
      </w:pPr>
      <w:r>
        <w:rPr>
          <w:rFonts w:ascii="Times New Roman" w:hAnsi="Times New Roman" w:cs="Times New Roman"/>
          <w:lang w:val="tr-TR"/>
        </w:rPr>
        <w:t>Mg(OH)</w:t>
      </w:r>
      <w:r>
        <w:rPr>
          <w:rFonts w:ascii="Times New Roman" w:hAnsi="Times New Roman" w:cs="Times New Roman"/>
          <w:vertAlign w:val="subscript"/>
          <w:lang w:val="tr-TR"/>
        </w:rPr>
        <w:t>2</w:t>
      </w:r>
      <w:r>
        <w:rPr>
          <w:rFonts w:ascii="Times New Roman" w:hAnsi="Times New Roman" w:cs="Times New Roman"/>
          <w:lang w:val="tr-TR"/>
        </w:rPr>
        <w:t>(k) ⇌ Mg</w:t>
      </w:r>
      <w:r>
        <w:rPr>
          <w:rFonts w:ascii="Times New Roman" w:hAnsi="Times New Roman" w:cs="Times New Roman"/>
          <w:vertAlign w:val="superscript"/>
          <w:lang w:val="tr-TR"/>
        </w:rPr>
        <w:t>2+</w:t>
      </w:r>
      <w:r>
        <w:rPr>
          <w:rFonts w:ascii="Times New Roman" w:hAnsi="Times New Roman" w:cs="Times New Roman"/>
          <w:lang w:val="tr-TR"/>
        </w:rPr>
        <w:t>(suda) + 2OH</w:t>
      </w:r>
      <w:r>
        <w:rPr>
          <w:rFonts w:ascii="Times New Roman" w:hAnsi="Times New Roman" w:cs="Times New Roman"/>
          <w:vertAlign w:val="superscript"/>
          <w:lang w:val="tr-TR"/>
        </w:rPr>
        <w:t>−</w:t>
      </w:r>
      <w:r>
        <w:rPr>
          <w:rFonts w:ascii="Times New Roman" w:hAnsi="Times New Roman" w:cs="Times New Roman"/>
          <w:lang w:val="tr-TR"/>
        </w:rPr>
        <w:t>(suda)</w:t>
      </w:r>
    </w:p>
    <w:p w14:paraId="0094A5F0" w14:textId="77777777" w:rsidR="00EC0E40" w:rsidRDefault="00000000">
      <w:pPr>
        <w:jc w:val="both"/>
        <w:rPr>
          <w:rFonts w:ascii="Times New Roman" w:hAnsi="Times New Roman" w:cs="Times New Roman"/>
          <w:lang w:val="tr-TR"/>
        </w:rPr>
      </w:pPr>
      <w:r>
        <w:rPr>
          <w:rFonts w:ascii="Times New Roman" w:hAnsi="Times New Roman" w:cs="Times New Roman"/>
          <w:lang w:val="tr-TR"/>
        </w:rPr>
        <w:t>Dengede [Mg</w:t>
      </w:r>
      <w:r>
        <w:rPr>
          <w:rFonts w:ascii="Times New Roman" w:hAnsi="Times New Roman" w:cs="Times New Roman"/>
          <w:vertAlign w:val="superscript"/>
          <w:lang w:val="tr-TR"/>
        </w:rPr>
        <w:t>2+</w:t>
      </w:r>
      <w:r>
        <w:rPr>
          <w:rFonts w:ascii="Times New Roman" w:hAnsi="Times New Roman" w:cs="Times New Roman"/>
          <w:lang w:val="tr-TR"/>
        </w:rPr>
        <w:t>] = 0,010 + s ≈ 0,010 mol/L ve [OH</w:t>
      </w:r>
      <w:r>
        <w:rPr>
          <w:rFonts w:ascii="Times New Roman" w:hAnsi="Times New Roman" w:cs="Times New Roman"/>
          <w:vertAlign w:val="superscript"/>
          <w:lang w:val="tr-TR"/>
        </w:rPr>
        <w:t>−</w:t>
      </w:r>
      <w:r>
        <w:rPr>
          <w:rFonts w:ascii="Times New Roman" w:hAnsi="Times New Roman" w:cs="Times New Roman"/>
          <w:lang w:val="tr-TR"/>
        </w:rPr>
        <w:t>] = 2s olur.</w:t>
      </w:r>
    </w:p>
    <w:p w14:paraId="61AEA507" w14:textId="77777777" w:rsidR="00EC0E40" w:rsidRDefault="00000000">
      <w:pPr>
        <w:jc w:val="both"/>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çç</w:t>
      </w:r>
      <w:r>
        <w:rPr>
          <w:rFonts w:ascii="Times New Roman" w:hAnsi="Times New Roman" w:cs="Times New Roman"/>
          <w:lang w:val="tr-TR"/>
        </w:rPr>
        <w:t xml:space="preserve"> = [Mg</w:t>
      </w:r>
      <w:r>
        <w:rPr>
          <w:rFonts w:ascii="Times New Roman" w:hAnsi="Times New Roman" w:cs="Times New Roman"/>
          <w:vertAlign w:val="superscript"/>
          <w:lang w:val="tr-TR"/>
        </w:rPr>
        <w:t>2+</w:t>
      </w:r>
      <w:r>
        <w:rPr>
          <w:rFonts w:ascii="Times New Roman" w:hAnsi="Times New Roman" w:cs="Times New Roman"/>
          <w:lang w:val="tr-TR"/>
        </w:rPr>
        <w:t>][OH</w:t>
      </w:r>
      <w:r>
        <w:rPr>
          <w:rFonts w:ascii="Times New Roman" w:hAnsi="Times New Roman" w:cs="Times New Roman"/>
          <w:vertAlign w:val="superscript"/>
          <w:lang w:val="tr-TR"/>
        </w:rPr>
        <w:t>−</w:t>
      </w:r>
      <w:r>
        <w:rPr>
          <w:rFonts w:ascii="Times New Roman" w:hAnsi="Times New Roman" w:cs="Times New Roman"/>
          <w:lang w:val="tr-TR"/>
        </w:rPr>
        <w:t>]</w:t>
      </w:r>
      <w:r>
        <w:rPr>
          <w:rFonts w:ascii="Times New Roman" w:hAnsi="Times New Roman" w:cs="Times New Roman"/>
          <w:vertAlign w:val="superscript"/>
          <w:lang w:val="tr-TR"/>
        </w:rPr>
        <w:t>2</w:t>
      </w:r>
      <w:r>
        <w:rPr>
          <w:rFonts w:ascii="Times New Roman" w:hAnsi="Times New Roman" w:cs="Times New Roman"/>
          <w:lang w:val="tr-TR"/>
        </w:rPr>
        <w:t xml:space="preserve"> = 0,010 · (2s)</w:t>
      </w:r>
      <w:r>
        <w:rPr>
          <w:rFonts w:ascii="Times New Roman" w:hAnsi="Times New Roman" w:cs="Times New Roman"/>
          <w:vertAlign w:val="superscript"/>
          <w:lang w:val="tr-TR"/>
        </w:rPr>
        <w:t>2</w:t>
      </w:r>
      <w:r>
        <w:rPr>
          <w:rFonts w:ascii="Times New Roman" w:hAnsi="Times New Roman" w:cs="Times New Roman"/>
          <w:lang w:val="tr-TR"/>
        </w:rPr>
        <w:t xml:space="preserve"> = 0,040 s</w:t>
      </w:r>
      <w:r>
        <w:rPr>
          <w:rFonts w:ascii="Times New Roman" w:hAnsi="Times New Roman" w:cs="Times New Roman"/>
          <w:vertAlign w:val="superscript"/>
          <w:lang w:val="tr-TR"/>
        </w:rPr>
        <w:t>2</w:t>
      </w:r>
      <w:r>
        <w:rPr>
          <w:rFonts w:ascii="Times New Roman" w:hAnsi="Times New Roman" w:cs="Times New Roman"/>
          <w:lang w:val="tr-TR"/>
        </w:rPr>
        <w:t xml:space="preserve"> = 1,8·10</w:t>
      </w:r>
      <w:r>
        <w:rPr>
          <w:rFonts w:ascii="Times New Roman" w:hAnsi="Times New Roman" w:cs="Times New Roman"/>
          <w:vertAlign w:val="superscript"/>
          <w:lang w:val="tr-TR"/>
        </w:rPr>
        <w:t>-11</w:t>
      </w:r>
      <w:r>
        <w:rPr>
          <w:rFonts w:ascii="Times New Roman" w:hAnsi="Times New Roman" w:cs="Times New Roman"/>
          <w:lang w:val="tr-TR"/>
        </w:rPr>
        <w:t xml:space="preserve">   →   s</w:t>
      </w:r>
      <w:r>
        <w:rPr>
          <w:rFonts w:ascii="Times New Roman" w:hAnsi="Times New Roman" w:cs="Times New Roman"/>
          <w:vertAlign w:val="superscript"/>
          <w:lang w:val="tr-TR"/>
        </w:rPr>
        <w:t>2</w:t>
      </w:r>
      <w:r>
        <w:rPr>
          <w:rFonts w:ascii="Times New Roman" w:hAnsi="Times New Roman" w:cs="Times New Roman"/>
          <w:lang w:val="tr-TR"/>
        </w:rPr>
        <w:t xml:space="preserve"> = 4,5·10</w:t>
      </w:r>
      <w:r>
        <w:rPr>
          <w:rFonts w:ascii="Times New Roman" w:hAnsi="Times New Roman" w:cs="Times New Roman"/>
          <w:vertAlign w:val="superscript"/>
          <w:lang w:val="tr-TR"/>
        </w:rPr>
        <w:t>-10</w:t>
      </w:r>
      <w:r>
        <w:rPr>
          <w:rFonts w:ascii="Times New Roman" w:hAnsi="Times New Roman" w:cs="Times New Roman"/>
          <w:lang w:val="tr-TR"/>
        </w:rPr>
        <w:t xml:space="preserve">   →   s ≈ 2,1·10</w:t>
      </w:r>
      <w:r>
        <w:rPr>
          <w:rFonts w:ascii="Times New Roman" w:hAnsi="Times New Roman" w:cs="Times New Roman"/>
          <w:vertAlign w:val="superscript"/>
          <w:lang w:val="tr-TR"/>
        </w:rPr>
        <w:t>-5</w:t>
      </w:r>
      <w:r>
        <w:rPr>
          <w:rFonts w:ascii="Times New Roman" w:hAnsi="Times New Roman" w:cs="Times New Roman"/>
          <w:lang w:val="tr-TR"/>
        </w:rPr>
        <w:t xml:space="preserve"> mol/L</w:t>
      </w:r>
    </w:p>
    <w:p w14:paraId="03FDEA45" w14:textId="77777777" w:rsidR="00EC0E40" w:rsidRDefault="00000000">
      <w:pPr>
        <w:jc w:val="both"/>
        <w:rPr>
          <w:rFonts w:ascii="Times New Roman" w:hAnsi="Times New Roman" w:cs="Times New Roman"/>
          <w:lang w:val="tr-TR"/>
        </w:rPr>
      </w:pPr>
      <w:r>
        <w:rPr>
          <w:rFonts w:ascii="Times New Roman" w:hAnsi="Times New Roman" w:cs="Times New Roman"/>
          <w:lang w:val="tr-TR"/>
        </w:rPr>
        <w:t>Saf sudaki molar çözünürlük (1,6·10</w:t>
      </w:r>
      <w:r>
        <w:rPr>
          <w:rFonts w:ascii="Times New Roman" w:hAnsi="Times New Roman" w:cs="Times New Roman"/>
          <w:vertAlign w:val="superscript"/>
          <w:lang w:val="tr-TR"/>
        </w:rPr>
        <w:t>-4</w:t>
      </w:r>
      <w:r>
        <w:rPr>
          <w:rFonts w:ascii="Times New Roman" w:hAnsi="Times New Roman" w:cs="Times New Roman"/>
          <w:lang w:val="tr-TR"/>
        </w:rPr>
        <w:t xml:space="preserve"> mol/L) ile karşılaştırıldığında ortak iyon (Mg</w:t>
      </w:r>
      <w:r>
        <w:rPr>
          <w:rFonts w:ascii="Times New Roman" w:hAnsi="Times New Roman" w:cs="Times New Roman"/>
          <w:vertAlign w:val="superscript"/>
          <w:lang w:val="tr-TR"/>
        </w:rPr>
        <w:t>2+</w:t>
      </w:r>
      <w:r>
        <w:rPr>
          <w:rFonts w:ascii="Times New Roman" w:hAnsi="Times New Roman" w:cs="Times New Roman"/>
          <w:lang w:val="tr-TR"/>
        </w:rPr>
        <w:t>) çözünürlüğü yaklaşık 8 kat azaltmıştır.</w:t>
      </w:r>
    </w:p>
    <w:p w14:paraId="3F110726" w14:textId="77777777" w:rsidR="00192A09"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144" behindDoc="0" locked="0" layoutInCell="1" allowOverlap="1" wp14:anchorId="2CECE94B" wp14:editId="17BE9E9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0B4C0B7C" w14:textId="77777777" w:rsidR="00EC0E40"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Performans Görevi 2.1.</w:t>
      </w:r>
    </w:p>
    <w:p w14:paraId="7F613CE1" w14:textId="77777777" w:rsidR="00EC0E40" w:rsidRDefault="00000000">
      <w:pPr>
        <w:jc w:val="both"/>
        <w:rPr>
          <w:rFonts w:ascii="Times New Roman" w:hAnsi="Times New Roman" w:cs="Times New Roman"/>
          <w:lang w:val="tr-TR"/>
        </w:rPr>
      </w:pPr>
      <w:r>
        <w:rPr>
          <w:rFonts w:ascii="Times New Roman" w:hAnsi="Times New Roman" w:cs="Times New Roman"/>
          <w:lang w:val="tr-TR"/>
        </w:rPr>
        <w:t>Grubunuzla birlikte sıcaklığın ve ortak iyonun bir tuzun sudaki çözünürlüğüne etkisini araştırmak üzere bir deney tasarlayınız. Deneyiniz için farklı gözlem ortamları oluşturunuz (örneğin kireç suyunun farklı sıcaklıklarda gözlemlenmesi, doymuş bir tuz çözeltisine ortak iyon içeren bir maddenin eklenmesi). Araştırma sorunuzu, değişkenlerinizi ve deney basamaklarınızı belirleyerek öğretmeninizin onayıyla deneyinizi güvenlik kurallarına uygun şekilde uygulayınız. Deney verilerinizi kaydederek çıkarımlarda bulununuz ve çıkarımlarınızı Le Chatelier ilkesi ile açıklayan bir deney raporu hazırlayınız. Raporunuzu sınıfınızda sununuz. Çalışmanızın sonunda öğrenme sürecinizi ve hedeflerinize ulaşma düzeyinizi değerlendiriniz.</w:t>
      </w:r>
    </w:p>
    <w:p w14:paraId="506983B7" w14:textId="77777777" w:rsidR="00EC0E40" w:rsidRDefault="00000000">
      <w:pPr>
        <w:jc w:val="both"/>
        <w:rPr>
          <w:rFonts w:ascii="Times New Roman" w:hAnsi="Times New Roman" w:cs="Times New Roman"/>
          <w:lang w:val="tr-TR"/>
        </w:rPr>
      </w:pPr>
      <w:r>
        <w:rPr>
          <w:rFonts w:ascii="Times New Roman" w:hAnsi="Times New Roman" w:cs="Times New Roman"/>
          <w:lang w:val="tr-TR"/>
        </w:rPr>
        <w:t>Performans göreviniz, karekodda yer alan “Dereceli Puanlama Anahtarı” ile değerlendirilecektir.</w:t>
      </w:r>
    </w:p>
    <w:p w14:paraId="7AEEE69B" w14:textId="77777777" w:rsidR="00192A09" w:rsidRDefault="00000000" w:rsidP="003038FF">
      <w:pPr>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59264" behindDoc="0" locked="0" layoutInCell="1" allowOverlap="1" wp14:anchorId="06D5DC9F" wp14:editId="557D7F3A">
                <wp:simplePos x="0" y="0"/>
                <wp:positionH relativeFrom="column">
                  <wp:align>right</wp:align>
                </wp:positionH>
                <wp:positionV relativeFrom="paragraph">
                  <wp:posOffset>0</wp:posOffset>
                </wp:positionV>
                <wp:extent cx="1955800" cy="615950"/>
                <wp:effectExtent l="0" t="0" r="12700" b="19050"/>
                <wp:wrapTopAndBottom/>
                <wp:docPr id="90000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80D433" w14:textId="77777777" w:rsidR="00192A09" w:rsidRPr="0070210B" w:rsidRDefault="00000000"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14:paraId="3A11D46D" w14:textId="77777777" w:rsidR="00EC0E40" w:rsidRDefault="00EC0E40">
      <w:pPr>
        <w:jc w:val="both"/>
        <w:rPr>
          <w:rFonts w:ascii="Times New Roman" w:hAnsi="Times New Roman" w:cs="Times New Roman"/>
          <w:lang w:val="tr-TR"/>
        </w:rPr>
      </w:pPr>
    </w:p>
    <w:p w14:paraId="590F26B3" w14:textId="77777777" w:rsidR="00EC0E40" w:rsidRDefault="00000000">
      <w:pPr>
        <w:jc w:val="both"/>
        <w:rPr>
          <w:rFonts w:ascii="Times New Roman" w:hAnsi="Times New Roman" w:cs="Times New Roman"/>
          <w:lang w:val="tr-TR"/>
        </w:rPr>
      </w:pPr>
      <w:r>
        <w:rPr>
          <w:rFonts w:ascii="Times New Roman" w:hAnsi="Times New Roman" w:cs="Times New Roman"/>
          <w:lang w:val="tr-TR"/>
        </w:rPr>
        <w:t>Karekodda yer alan “Öz Değerlendirme Formu” ile kendinizi değerlendirebilirsiniz.</w:t>
      </w:r>
    </w:p>
    <w:p w14:paraId="354C7759" w14:textId="77777777" w:rsidR="00192A09"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1312" behindDoc="0" locked="0" layoutInCell="1" allowOverlap="1" wp14:anchorId="4A86A824" wp14:editId="2AED3F47">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1E5CF7" w14:textId="77777777" w:rsidR="00192A09" w:rsidRPr="0070210B" w:rsidRDefault="00000000"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14:paraId="518B4E66" w14:textId="77777777" w:rsidR="00EC0E40" w:rsidRDefault="00EC0E40">
      <w:pPr>
        <w:jc w:val="both"/>
        <w:rPr>
          <w:rFonts w:ascii="Times New Roman" w:hAnsi="Times New Roman" w:cs="Times New Roman"/>
          <w:lang w:val="tr-TR"/>
        </w:rPr>
      </w:pPr>
    </w:p>
    <w:p w14:paraId="684B7A51" w14:textId="77777777" w:rsidR="00192A09"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168" behindDoc="0" locked="0" layoutInCell="1" allowOverlap="1" wp14:anchorId="6AA1443B" wp14:editId="47C3898A">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32A05868" w14:textId="77777777" w:rsidR="00EC0E40"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Performans Görevi 2.2.</w:t>
      </w:r>
    </w:p>
    <w:p w14:paraId="4C6C6599" w14:textId="77777777" w:rsidR="00EC0E40" w:rsidRDefault="00000000">
      <w:pPr>
        <w:jc w:val="both"/>
        <w:rPr>
          <w:rFonts w:ascii="Times New Roman" w:hAnsi="Times New Roman" w:cs="Times New Roman"/>
          <w:lang w:val="tr-TR"/>
        </w:rPr>
      </w:pPr>
      <w:r>
        <w:rPr>
          <w:rFonts w:ascii="Times New Roman" w:hAnsi="Times New Roman" w:cs="Times New Roman"/>
          <w:lang w:val="tr-TR"/>
        </w:rPr>
        <w:t>Çözünürlük dengeleri doğadaki pek çok çevre sorunuyla doğrudan ilişkilidir. Grubunuzla aşağıdaki konulardan birini seçerek bir proje hazırlayınız. Projenizde konuyla ilgili güvenilir kaynaklardan veri toplayınız, verileri çözünürlüğe etki eden faktörlerle (sıcaklık, ortak iyon, pH) ilişkilendiriniz ve çözüm önerilerinizi poster, sunum ya da rapor olarak sınıfınızla paylaşınız:</w:t>
      </w:r>
    </w:p>
    <w:p w14:paraId="758273EC" w14:textId="77777777" w:rsidR="00EC0E40" w:rsidRDefault="00000000">
      <w:pPr>
        <w:ind w:left="360"/>
        <w:jc w:val="both"/>
        <w:rPr>
          <w:rFonts w:ascii="Times New Roman" w:hAnsi="Times New Roman" w:cs="Times New Roman"/>
          <w:lang w:val="tr-TR"/>
        </w:rPr>
      </w:pPr>
      <w:r>
        <w:rPr>
          <w:rFonts w:ascii="Times New Roman" w:hAnsi="Times New Roman" w:cs="Times New Roman"/>
          <w:lang w:val="tr-TR"/>
        </w:rPr>
        <w:t>• Buzulların erimesiyle denizlerin tuzluluk oranının değişmesi deniz canlılarını, kıyı ekosistemlerini, su kalitesini ve okyanus akıntılarını nasıl etkiler? Eriyen buzulların sulara taşıdığı minerallerin etkilerini azaltmaya (çöktürme, arıtma vb.) yönelik çözüm önerileri geliştirebilirsiniz.</w:t>
      </w:r>
    </w:p>
    <w:p w14:paraId="28A620AB" w14:textId="77777777" w:rsidR="00EC0E40" w:rsidRDefault="00000000">
      <w:pPr>
        <w:ind w:left="360"/>
        <w:jc w:val="both"/>
        <w:rPr>
          <w:rFonts w:ascii="Times New Roman" w:hAnsi="Times New Roman" w:cs="Times New Roman"/>
          <w:lang w:val="tr-TR"/>
        </w:rPr>
      </w:pPr>
      <w:r>
        <w:rPr>
          <w:rFonts w:ascii="Times New Roman" w:hAnsi="Times New Roman" w:cs="Times New Roman"/>
          <w:lang w:val="tr-TR"/>
        </w:rPr>
        <w:t>• Okyanuslarda ve büyük göllerde oksijen düzeyi çok düşük “ölü bölgeler” oluşabilir. Tarımda kullanılan azot ve fosfor içeren gübrelerin sulara karışması bu bölgelerin oluşmasında etkilidir. Gübre tuzlarının sudaki çözünürlüğünü etkileyen faktörleri deneylerle inceleyerek ölü bölgelerin oluşumunu azaltmaya yönelik öneriler sunabilirsiniz.</w:t>
      </w:r>
    </w:p>
    <w:p w14:paraId="0840043C" w14:textId="77777777" w:rsidR="00EC0E40" w:rsidRDefault="00000000">
      <w:pPr>
        <w:ind w:left="360"/>
        <w:jc w:val="both"/>
        <w:rPr>
          <w:rFonts w:ascii="Times New Roman" w:hAnsi="Times New Roman" w:cs="Times New Roman"/>
          <w:lang w:val="tr-TR"/>
        </w:rPr>
      </w:pPr>
      <w:r>
        <w:rPr>
          <w:rFonts w:ascii="Times New Roman" w:hAnsi="Times New Roman" w:cs="Times New Roman"/>
          <w:lang w:val="tr-TR"/>
        </w:rPr>
        <w:t>• Kalsiyum karbonat (CaCO</w:t>
      </w:r>
      <w:r>
        <w:rPr>
          <w:rFonts w:ascii="Times New Roman" w:hAnsi="Times New Roman" w:cs="Times New Roman"/>
          <w:vertAlign w:val="subscript"/>
          <w:lang w:val="tr-TR"/>
        </w:rPr>
        <w:t>3</w:t>
      </w:r>
      <w:r>
        <w:rPr>
          <w:rFonts w:ascii="Times New Roman" w:hAnsi="Times New Roman" w:cs="Times New Roman"/>
          <w:lang w:val="tr-TR"/>
        </w:rPr>
        <w:t>), asidik toprakların pH değerini yükseltmek için tarımda kullanılır. Farklı tuzların yapısal özelliklerini inceleyerek benzer amaçla kullanılabilecek tuzları araştırabilirsiniz.</w:t>
      </w:r>
    </w:p>
    <w:p w14:paraId="1AEF298C" w14:textId="77777777" w:rsidR="00EC0E40" w:rsidRDefault="00000000">
      <w:pPr>
        <w:jc w:val="both"/>
        <w:rPr>
          <w:rFonts w:ascii="Times New Roman" w:hAnsi="Times New Roman" w:cs="Times New Roman"/>
          <w:lang w:val="tr-TR"/>
        </w:rPr>
      </w:pPr>
      <w:r>
        <w:rPr>
          <w:rFonts w:ascii="Times New Roman" w:hAnsi="Times New Roman" w:cs="Times New Roman"/>
          <w:lang w:val="tr-TR"/>
        </w:rPr>
        <w:t>Performans göreviniz, karekodda yer alan “Dereceli Puanlama Anahtarı” ile değerlendirilecektir.</w:t>
      </w:r>
    </w:p>
    <w:p w14:paraId="641998BA" w14:textId="77777777" w:rsidR="00192A09"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288" behindDoc="0" locked="0" layoutInCell="1" allowOverlap="1" wp14:anchorId="06D5DC9F" wp14:editId="557D7F3A">
                <wp:simplePos x="0" y="0"/>
                <wp:positionH relativeFrom="column">
                  <wp:align>right</wp:align>
                </wp:positionH>
                <wp:positionV relativeFrom="paragraph">
                  <wp:posOffset>0</wp:posOffset>
                </wp:positionV>
                <wp:extent cx="1955800" cy="615950"/>
                <wp:effectExtent l="0" t="0" r="12700" b="19050"/>
                <wp:wrapTopAndBottom/>
                <wp:docPr id="738247806"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358139" w14:textId="77777777" w:rsidR="00192A09" w:rsidRPr="0070210B" w:rsidRDefault="00000000"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14:paraId="4505129A" w14:textId="77777777" w:rsidR="00EC0E40" w:rsidRDefault="00EC0E40">
      <w:pPr>
        <w:jc w:val="both"/>
        <w:rPr>
          <w:rFonts w:ascii="Times New Roman" w:hAnsi="Times New Roman" w:cs="Times New Roman"/>
          <w:lang w:val="tr-TR"/>
        </w:rPr>
      </w:pPr>
    </w:p>
    <w:p w14:paraId="6EA78186" w14:textId="77777777" w:rsidR="00EC0E40" w:rsidRDefault="00000000">
      <w:pPr>
        <w:jc w:val="both"/>
        <w:rPr>
          <w:rFonts w:ascii="Times New Roman" w:hAnsi="Times New Roman" w:cs="Times New Roman"/>
          <w:lang w:val="tr-TR"/>
        </w:rPr>
      </w:pPr>
      <w:r>
        <w:rPr>
          <w:rFonts w:ascii="Times New Roman" w:hAnsi="Times New Roman" w:cs="Times New Roman"/>
          <w:lang w:val="tr-TR"/>
        </w:rPr>
        <w:t>Karekodda yer alan “Öz Değerlendirme Formu” ile kendinizi değerlendirebilirsiniz.</w:t>
      </w:r>
    </w:p>
    <w:p w14:paraId="2B20DAE1" w14:textId="77777777" w:rsidR="00192A09"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2336" behindDoc="0" locked="0" layoutInCell="1" allowOverlap="1" wp14:anchorId="4A86A824" wp14:editId="2AED3F47">
                <wp:simplePos x="0" y="0"/>
                <wp:positionH relativeFrom="column">
                  <wp:align>right</wp:align>
                </wp:positionH>
                <wp:positionV relativeFrom="paragraph">
                  <wp:posOffset>0</wp:posOffset>
                </wp:positionV>
                <wp:extent cx="1955800" cy="615950"/>
                <wp:effectExtent l="0" t="0" r="12700" b="19050"/>
                <wp:wrapTopAndBottom/>
                <wp:docPr id="914607248"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B32A5D" w14:textId="77777777" w:rsidR="00192A09" w:rsidRPr="0070210B" w:rsidRDefault="00000000" w:rsidP="003038FF">
                            <w:pPr>
                              <w:jc w:val="center"/>
                              <w:rPr>
                                <w:lang w:val="tr-TR"/>
                              </w:rPr>
                            </w:pPr>
                            <w:r>
                              <w:rPr>
                                <w:lang w:val="tr-TR"/>
                              </w:rPr>
                              <w:t>Karekod alanı: Öz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Öz Değerlendirme Formu</w:t>
                      </w:r>
                    </w:p>
                  </w:txbxContent>
                </v:textbox>
              </v:rect>
            </w:pict>
          </mc:Fallback>
        </mc:AlternateContent>
      </w:r>
    </w:p>
    <w:p w14:paraId="2679C47A" w14:textId="77777777" w:rsidR="00EC0E40" w:rsidRDefault="00EC0E40">
      <w:pPr>
        <w:jc w:val="both"/>
        <w:rPr>
          <w:rFonts w:ascii="Times New Roman" w:hAnsi="Times New Roman" w:cs="Times New Roman"/>
          <w:lang w:val="tr-TR"/>
        </w:rPr>
      </w:pPr>
    </w:p>
    <w:p w14:paraId="287354E3" w14:textId="77777777" w:rsidR="00192A09"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192" behindDoc="0" locked="0" layoutInCell="1" allowOverlap="1" wp14:anchorId="33804182" wp14:editId="5A5DF1EA">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B8C56C3" w14:textId="77777777" w:rsidR="00EC0E40" w:rsidRDefault="00000000">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Bilgi Köşesi 2.4.</w:t>
      </w:r>
    </w:p>
    <w:p w14:paraId="01E96FEE" w14:textId="77777777" w:rsidR="00EC0E40" w:rsidRDefault="00000000">
      <w:pPr>
        <w:jc w:val="both"/>
        <w:rPr>
          <w:rFonts w:ascii="Times New Roman" w:hAnsi="Times New Roman" w:cs="Times New Roman"/>
          <w:lang w:val="tr-TR"/>
        </w:rPr>
      </w:pPr>
      <w:r>
        <w:rPr>
          <w:rFonts w:ascii="Times New Roman" w:hAnsi="Times New Roman" w:cs="Times New Roman"/>
          <w:lang w:val="tr-TR"/>
        </w:rPr>
        <w:t>Böbrek taşlarının önemli bir kısmı suda çok az çözünen kalsiyum oksalattan (CaC</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 oluşur. İdrarda Ca</w:t>
      </w:r>
      <w:r>
        <w:rPr>
          <w:rFonts w:ascii="Times New Roman" w:hAnsi="Times New Roman" w:cs="Times New Roman"/>
          <w:vertAlign w:val="superscript"/>
          <w:lang w:val="tr-TR"/>
        </w:rPr>
        <w:t>2+</w:t>
      </w:r>
      <w:r>
        <w:rPr>
          <w:rFonts w:ascii="Times New Roman" w:hAnsi="Times New Roman" w:cs="Times New Roman"/>
          <w:lang w:val="tr-TR"/>
        </w:rPr>
        <w:t xml:space="preserve"> ve C</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xml:space="preserve"> iyonlarının derişimleri arttığında bu iyonların derişimleri çarpımı kalsiyum oksalatın çözünürlük çarpımını aşabilir ve küçük kristaller oluşmaya başlar. Ispanak, pancar yaprağı ve kakao gibi oksalatça zengin besinlerin aşırı tüketilmesi idrardaki oksalat iyonu derişimini artırarak ortak iyon etkisiyle çökelmeyi kolaylaştırabilir. Yeterli miktarda su içmek idrarı seyrelterek iyon derişimlerini düşürür ve taş oluşma riskini azaltır. Beslenme ile ilgili kararların mutlaka bir hekime danışılarak verilmesi gerektiğini unutmayınız.</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192A09" w14:paraId="67C39986" w14:textId="77777777">
        <w:trPr>
          <w:jc w:val="center"/>
        </w:trPr>
        <w:tc>
          <w:tcPr>
            <w:tcW w:w="4500" w:type="dxa"/>
          </w:tcPr>
          <w:p w14:paraId="1B73980D" w14:textId="77777777" w:rsidR="00192A09" w:rsidRDefault="00000000">
            <w:pPr>
              <w:jc w:val="center"/>
            </w:pPr>
            <w:r>
              <w:rPr>
                <w:noProof/>
              </w:rPr>
              <w:drawing>
                <wp:inline distT="0" distB="0" distL="0" distR="0" wp14:anchorId="6C43119E" wp14:editId="6407DE6C">
                  <wp:extent cx="2450090" cy="1799999"/>
                  <wp:effectExtent l="0" t="0" r="0" b="0"/>
                  <wp:docPr id="900016" name="Picture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3739217_d.jpg"/>
                          <pic:cNvPicPr/>
                        </pic:nvPicPr>
                        <pic:blipFill>
                          <a:blip r:embed="rId12"/>
                          <a:stretch>
                            <a:fillRect/>
                          </a:stretch>
                        </pic:blipFill>
                        <pic:spPr>
                          <a:xfrm>
                            <a:off x="0" y="0"/>
                            <a:ext cx="2450090" cy="1799999"/>
                          </a:xfrm>
                          <a:prstGeom prst="rect">
                            <a:avLst/>
                          </a:prstGeom>
                        </pic:spPr>
                      </pic:pic>
                    </a:graphicData>
                  </a:graphic>
                </wp:inline>
              </w:drawing>
            </w:r>
          </w:p>
          <w:p w14:paraId="3C9CFC9F" w14:textId="77777777" w:rsidR="00192A09" w:rsidRDefault="00000000">
            <w:pPr>
              <w:jc w:val="center"/>
            </w:pPr>
            <w:r>
              <w:rPr>
                <w:rFonts w:ascii="Times New Roman" w:hAnsi="Times New Roman" w:cs="Times New Roman"/>
                <w:b/>
                <w:bCs/>
                <w:highlight w:val="yellow"/>
                <w:lang w:val="tr-TR"/>
              </w:rPr>
              <w:t>Shutter id: 2723739217</w:t>
            </w:r>
          </w:p>
          <w:p w14:paraId="6D9427B1" w14:textId="77777777" w:rsidR="00192A09" w:rsidRDefault="00000000">
            <w:pPr>
              <w:jc w:val="center"/>
            </w:pPr>
            <w:r>
              <w:rPr>
                <w:rFonts w:ascii="Times New Roman" w:hAnsi="Times New Roman" w:cs="Times New Roman"/>
                <w:lang w:val="tr-TR"/>
              </w:rPr>
              <w:t>Ispanak ve pancar içeren bir salata</w:t>
            </w:r>
          </w:p>
        </w:tc>
        <w:tc>
          <w:tcPr>
            <w:tcW w:w="4500" w:type="dxa"/>
          </w:tcPr>
          <w:p w14:paraId="73779EF3" w14:textId="77777777" w:rsidR="00192A09" w:rsidRDefault="00000000">
            <w:pPr>
              <w:jc w:val="center"/>
            </w:pPr>
            <w:r>
              <w:drawing>
                <wp:inline xmlns:a="http://schemas.openxmlformats.org/drawingml/2006/main" xmlns:pic="http://schemas.openxmlformats.org/drawingml/2006/picture">
                  <wp:extent cx="2628000" cy="1927200"/>
                  <wp:docPr id="914607253" name="Picture 914607253"/>
                  <wp:cNvGraphicFramePr>
                    <a:graphicFrameLocks noChangeAspect="1"/>
                  </wp:cNvGraphicFramePr>
                  <a:graphic>
                    <a:graphicData uri="http://schemas.openxmlformats.org/drawingml/2006/picture">
                      <pic:pic>
                        <pic:nvPicPr>
                          <pic:cNvPr id="0" name="2706245477_d.jpg"/>
                          <pic:cNvPicPr/>
                        </pic:nvPicPr>
                        <pic:blipFill>
                          <a:blip r:embed="rId23"/>
                          <a:stretch>
                            <a:fillRect/>
                          </a:stretch>
                        </pic:blipFill>
                        <pic:spPr>
                          <a:xfrm>
                            <a:off x="0" y="0"/>
                            <a:ext cx="2628000" cy="1927200"/>
                          </a:xfrm>
                          <a:prstGeom prst="rect"/>
                        </pic:spPr>
                      </pic:pic>
                    </a:graphicData>
                  </a:graphic>
                </wp:inline>
              </w:drawing>
            </w:r>
          </w:p>
          <w:p w14:paraId="4F19D7E6" w14:textId="77777777" w:rsidR="00192A09" w:rsidRDefault="00000000">
            <w:pPr>
              <w:jc w:val="center"/>
            </w:pPr>
            <w:r>
              <w:rPr>
                <w:rFonts w:ascii="Times New Roman" w:hAnsi="Times New Roman" w:cs="Times New Roman"/>
                <w:b/>
                <w:bCs/>
                <w:highlight w:val="yellow"/>
                <w:lang w:val="tr-TR"/>
              </w:rPr>
              <w:t>Shutter id: 2706245477</w:t>
            </w:r>
          </w:p>
          <w:p w14:paraId="2D7C7A7B" w14:textId="77777777" w:rsidR="00192A09" w:rsidRDefault="00000000">
            <w:pPr>
              <w:jc w:val="center"/>
            </w:pPr>
            <w:r>
              <w:rPr>
                <w:rFonts w:ascii="Times New Roman" w:hAnsi="Times New Roman" w:cs="Times New Roman"/>
                <w:lang w:val="tr-TR"/>
              </w:rPr>
              <w:t>Sürahiden bardağa dökülen içme suyu</w:t>
            </w:r>
          </w:p>
        </w:tc>
      </w:tr>
    </w:tbl>
    <w:p w14:paraId="55E59CFE" w14:textId="77777777" w:rsidR="00192A09"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216" behindDoc="0" locked="0" layoutInCell="1" allowOverlap="1" wp14:anchorId="6116881B" wp14:editId="3870557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4C4AB04" w14:textId="77777777" w:rsidR="00EC0E40"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2.14.</w:t>
      </w:r>
    </w:p>
    <w:p w14:paraId="67E1A41F" w14:textId="77777777" w:rsidR="00EC0E40" w:rsidRDefault="00000000">
      <w:pPr>
        <w:jc w:val="both"/>
        <w:rPr>
          <w:rFonts w:ascii="Times New Roman" w:hAnsi="Times New Roman" w:cs="Times New Roman"/>
          <w:lang w:val="tr-TR"/>
        </w:rPr>
      </w:pPr>
      <w:r>
        <w:rPr>
          <w:rFonts w:ascii="Times New Roman" w:hAnsi="Times New Roman" w:cs="Times New Roman"/>
          <w:lang w:val="tr-TR"/>
        </w:rPr>
        <w:t>Aşağıdaki soruları yanıtlayınız. (25 °C’de K</w:t>
      </w:r>
      <w:r>
        <w:rPr>
          <w:rFonts w:ascii="Times New Roman" w:hAnsi="Times New Roman" w:cs="Times New Roman"/>
          <w:vertAlign w:val="subscript"/>
          <w:lang w:val="tr-TR"/>
        </w:rPr>
        <w:t>çç</w:t>
      </w:r>
      <w:r>
        <w:rPr>
          <w:rFonts w:ascii="Times New Roman" w:hAnsi="Times New Roman" w:cs="Times New Roman"/>
          <w:lang w:val="tr-TR"/>
        </w:rPr>
        <w:t xml:space="preserve"> değerleri: AgCl = 1,8·10</w:t>
      </w:r>
      <w:r>
        <w:rPr>
          <w:rFonts w:ascii="Times New Roman" w:hAnsi="Times New Roman" w:cs="Times New Roman"/>
          <w:vertAlign w:val="superscript"/>
          <w:lang w:val="tr-TR"/>
        </w:rPr>
        <w:t>-10</w:t>
      </w:r>
      <w:r>
        <w:rPr>
          <w:rFonts w:ascii="Times New Roman" w:hAnsi="Times New Roman" w:cs="Times New Roman"/>
          <w:lang w:val="tr-TR"/>
        </w:rPr>
        <w:t>, Ag</w:t>
      </w:r>
      <w:r>
        <w:rPr>
          <w:rFonts w:ascii="Times New Roman" w:hAnsi="Times New Roman" w:cs="Times New Roman"/>
          <w:vertAlign w:val="subscript"/>
          <w:lang w:val="tr-TR"/>
        </w:rPr>
        <w:t>2</w:t>
      </w:r>
      <w:r>
        <w:rPr>
          <w:rFonts w:ascii="Times New Roman" w:hAnsi="Times New Roman" w:cs="Times New Roman"/>
          <w:lang w:val="tr-TR"/>
        </w:rPr>
        <w:t>CrO</w:t>
      </w:r>
      <w:r>
        <w:rPr>
          <w:rFonts w:ascii="Times New Roman" w:hAnsi="Times New Roman" w:cs="Times New Roman"/>
          <w:vertAlign w:val="subscript"/>
          <w:lang w:val="tr-TR"/>
        </w:rPr>
        <w:t>4</w:t>
      </w:r>
      <w:r>
        <w:rPr>
          <w:rFonts w:ascii="Times New Roman" w:hAnsi="Times New Roman" w:cs="Times New Roman"/>
          <w:lang w:val="tr-TR"/>
        </w:rPr>
        <w:t xml:space="preserve"> = 1,1·10</w:t>
      </w:r>
      <w:r>
        <w:rPr>
          <w:rFonts w:ascii="Times New Roman" w:hAnsi="Times New Roman" w:cs="Times New Roman"/>
          <w:vertAlign w:val="superscript"/>
          <w:lang w:val="tr-TR"/>
        </w:rPr>
        <w:t>-12</w:t>
      </w:r>
      <w:r>
        <w:rPr>
          <w:rFonts w:ascii="Times New Roman" w:hAnsi="Times New Roman" w:cs="Times New Roman"/>
          <w:lang w:val="tr-TR"/>
        </w:rPr>
        <w:t>, Mg(OH)</w:t>
      </w:r>
      <w:r>
        <w:rPr>
          <w:rFonts w:ascii="Times New Roman" w:hAnsi="Times New Roman" w:cs="Times New Roman"/>
          <w:vertAlign w:val="subscript"/>
          <w:lang w:val="tr-TR"/>
        </w:rPr>
        <w:t>2</w:t>
      </w:r>
      <w:r>
        <w:rPr>
          <w:rFonts w:ascii="Times New Roman" w:hAnsi="Times New Roman" w:cs="Times New Roman"/>
          <w:lang w:val="tr-TR"/>
        </w:rPr>
        <w:t xml:space="preserve"> = 1,8·10</w:t>
      </w:r>
      <w:r>
        <w:rPr>
          <w:rFonts w:ascii="Times New Roman" w:hAnsi="Times New Roman" w:cs="Times New Roman"/>
          <w:vertAlign w:val="superscript"/>
          <w:lang w:val="tr-TR"/>
        </w:rPr>
        <w:t>-11</w:t>
      </w:r>
      <w:r>
        <w:rPr>
          <w:rFonts w:ascii="Times New Roman" w:hAnsi="Times New Roman" w:cs="Times New Roman"/>
          <w:lang w:val="tr-TR"/>
        </w:rPr>
        <w:t>)</w:t>
      </w:r>
    </w:p>
    <w:p w14:paraId="56623A23" w14:textId="77777777" w:rsidR="00EC0E40"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AgCl’nin 0,010 mol/L AgNO</w:t>
      </w:r>
      <w:r>
        <w:rPr>
          <w:rFonts w:ascii="Times New Roman" w:hAnsi="Times New Roman" w:cs="Times New Roman"/>
          <w:vertAlign w:val="subscript"/>
          <w:lang w:val="tr-TR"/>
        </w:rPr>
        <w:t>3</w:t>
      </w:r>
      <w:r>
        <w:rPr>
          <w:rFonts w:ascii="Times New Roman" w:hAnsi="Times New Roman" w:cs="Times New Roman"/>
          <w:lang w:val="tr-TR"/>
        </w:rPr>
        <w:t xml:space="preserve"> çözeltisindeki molar çözünürlüğünü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EC0E40" w14:paraId="40A33F53" w14:textId="77777777">
        <w:trPr>
          <w:trHeight w:val="1400"/>
          <w:jc w:val="center"/>
        </w:trPr>
        <w:tc>
          <w:tcPr>
            <w:tcW w:w="9000" w:type="dxa"/>
          </w:tcPr>
          <w:p w14:paraId="115D3ABE" w14:textId="77777777" w:rsidR="00EC0E40" w:rsidRDefault="00EC0E40"/>
        </w:tc>
      </w:tr>
    </w:tbl>
    <w:p w14:paraId="51C124C0" w14:textId="77777777" w:rsidR="00EC0E40" w:rsidRDefault="00EC0E40">
      <w:pPr>
        <w:jc w:val="both"/>
        <w:rPr>
          <w:rFonts w:ascii="Times New Roman" w:hAnsi="Times New Roman" w:cs="Times New Roman"/>
          <w:lang w:val="tr-TR"/>
        </w:rPr>
      </w:pPr>
    </w:p>
    <w:p w14:paraId="79ABAC2B" w14:textId="77777777" w:rsidR="00EC0E40"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Ag</w:t>
      </w:r>
      <w:r>
        <w:rPr>
          <w:rFonts w:ascii="Times New Roman" w:hAnsi="Times New Roman" w:cs="Times New Roman"/>
          <w:vertAlign w:val="subscript"/>
          <w:lang w:val="tr-TR"/>
        </w:rPr>
        <w:t>2</w:t>
      </w:r>
      <w:r>
        <w:rPr>
          <w:rFonts w:ascii="Times New Roman" w:hAnsi="Times New Roman" w:cs="Times New Roman"/>
          <w:lang w:val="tr-TR"/>
        </w:rPr>
        <w:t>CrO</w:t>
      </w:r>
      <w:r>
        <w:rPr>
          <w:rFonts w:ascii="Times New Roman" w:hAnsi="Times New Roman" w:cs="Times New Roman"/>
          <w:vertAlign w:val="subscript"/>
          <w:lang w:val="tr-TR"/>
        </w:rPr>
        <w:t>4</w:t>
      </w:r>
      <w:r>
        <w:rPr>
          <w:rFonts w:ascii="Times New Roman" w:hAnsi="Times New Roman" w:cs="Times New Roman"/>
          <w:lang w:val="tr-TR"/>
        </w:rPr>
        <w:t>’ın 0,10 mol/L AgNO</w:t>
      </w:r>
      <w:r>
        <w:rPr>
          <w:rFonts w:ascii="Times New Roman" w:hAnsi="Times New Roman" w:cs="Times New Roman"/>
          <w:vertAlign w:val="subscript"/>
          <w:lang w:val="tr-TR"/>
        </w:rPr>
        <w:t>3</w:t>
      </w:r>
      <w:r>
        <w:rPr>
          <w:rFonts w:ascii="Times New Roman" w:hAnsi="Times New Roman" w:cs="Times New Roman"/>
          <w:lang w:val="tr-TR"/>
        </w:rPr>
        <w:t xml:space="preserve"> çözeltisindeki ve 0,10 mol/L K</w:t>
      </w:r>
      <w:r>
        <w:rPr>
          <w:rFonts w:ascii="Times New Roman" w:hAnsi="Times New Roman" w:cs="Times New Roman"/>
          <w:vertAlign w:val="subscript"/>
          <w:lang w:val="tr-TR"/>
        </w:rPr>
        <w:t>2</w:t>
      </w:r>
      <w:r>
        <w:rPr>
          <w:rFonts w:ascii="Times New Roman" w:hAnsi="Times New Roman" w:cs="Times New Roman"/>
          <w:lang w:val="tr-TR"/>
        </w:rPr>
        <w:t>CrO</w:t>
      </w:r>
      <w:r>
        <w:rPr>
          <w:rFonts w:ascii="Times New Roman" w:hAnsi="Times New Roman" w:cs="Times New Roman"/>
          <w:vertAlign w:val="subscript"/>
          <w:lang w:val="tr-TR"/>
        </w:rPr>
        <w:t>4</w:t>
      </w:r>
      <w:r>
        <w:rPr>
          <w:rFonts w:ascii="Times New Roman" w:hAnsi="Times New Roman" w:cs="Times New Roman"/>
          <w:lang w:val="tr-TR"/>
        </w:rPr>
        <w:t xml:space="preserve"> çözeltisindeki molar çözünürlüklerini hesaplayınız. Hangi ortak iyon çözünürlüğü daha fazla azaltmıştır? Açıklayınız.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EC0E40" w14:paraId="6CA91654" w14:textId="77777777">
        <w:trPr>
          <w:trHeight w:val="1400"/>
          <w:jc w:val="center"/>
        </w:trPr>
        <w:tc>
          <w:tcPr>
            <w:tcW w:w="9000" w:type="dxa"/>
          </w:tcPr>
          <w:p w14:paraId="49F8E655" w14:textId="77777777" w:rsidR="00EC0E40" w:rsidRDefault="00EC0E40"/>
        </w:tc>
      </w:tr>
    </w:tbl>
    <w:p w14:paraId="2DCA9159" w14:textId="77777777" w:rsidR="00EC0E40" w:rsidRDefault="00EC0E40">
      <w:pPr>
        <w:jc w:val="both"/>
        <w:rPr>
          <w:rFonts w:ascii="Times New Roman" w:hAnsi="Times New Roman" w:cs="Times New Roman"/>
          <w:lang w:val="tr-TR"/>
        </w:rPr>
      </w:pPr>
    </w:p>
    <w:p w14:paraId="4F36CE56" w14:textId="77777777" w:rsidR="00EC0E40"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Mg(OH)</w:t>
      </w:r>
      <w:r>
        <w:rPr>
          <w:rFonts w:ascii="Times New Roman" w:hAnsi="Times New Roman" w:cs="Times New Roman"/>
          <w:vertAlign w:val="subscript"/>
          <w:lang w:val="tr-TR"/>
        </w:rPr>
        <w:t>2</w:t>
      </w:r>
      <w:r>
        <w:rPr>
          <w:rFonts w:ascii="Times New Roman" w:hAnsi="Times New Roman" w:cs="Times New Roman"/>
          <w:lang w:val="tr-TR"/>
        </w:rPr>
        <w:t>’nin 0,10 mol/L NaOH çözeltisindeki molar çözünürlüğünü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EC0E40" w14:paraId="1E8FCA12" w14:textId="77777777">
        <w:trPr>
          <w:trHeight w:val="1400"/>
          <w:jc w:val="center"/>
        </w:trPr>
        <w:tc>
          <w:tcPr>
            <w:tcW w:w="9000" w:type="dxa"/>
          </w:tcPr>
          <w:p w14:paraId="04968C44" w14:textId="77777777" w:rsidR="00EC0E40" w:rsidRDefault="00EC0E40"/>
        </w:tc>
      </w:tr>
    </w:tbl>
    <w:p w14:paraId="0D47E551" w14:textId="77777777" w:rsidR="00EC0E40" w:rsidRDefault="00EC0E40">
      <w:pPr>
        <w:jc w:val="both"/>
        <w:rPr>
          <w:rFonts w:ascii="Times New Roman" w:hAnsi="Times New Roman" w:cs="Times New Roman"/>
          <w:lang w:val="tr-TR"/>
        </w:rPr>
      </w:pPr>
    </w:p>
    <w:p w14:paraId="1A350090" w14:textId="77777777" w:rsidR="00EC0E40" w:rsidRDefault="00000000">
      <w:pPr>
        <w:jc w:val="both"/>
        <w:rPr>
          <w:rFonts w:ascii="Times New Roman" w:hAnsi="Times New Roman" w:cs="Times New Roman"/>
          <w:lang w:val="tr-TR"/>
        </w:rPr>
      </w:pPr>
      <w:r>
        <w:rPr>
          <w:rFonts w:ascii="Times New Roman" w:hAnsi="Times New Roman" w:cs="Times New Roman"/>
          <w:lang w:val="tr-TR"/>
        </w:rPr>
        <w:t>4. Çözünmesi endotermik olan BaSO</w:t>
      </w:r>
      <w:r>
        <w:rPr>
          <w:rFonts w:ascii="Times New Roman" w:hAnsi="Times New Roman" w:cs="Times New Roman"/>
          <w:vertAlign w:val="subscript"/>
          <w:lang w:val="tr-TR"/>
        </w:rPr>
        <w:t>4</w:t>
      </w:r>
      <w:r>
        <w:rPr>
          <w:rFonts w:ascii="Times New Roman" w:hAnsi="Times New Roman" w:cs="Times New Roman"/>
          <w:lang w:val="tr-TR"/>
        </w:rPr>
        <w:t xml:space="preserve"> tuzunun, dibinde katısı bulunan doymuş çözeltisinde aşağıdaki değişiklikler yapılıyor. Her değişikliğin BaSO</w:t>
      </w:r>
      <w:r>
        <w:rPr>
          <w:rFonts w:ascii="Times New Roman" w:hAnsi="Times New Roman" w:cs="Times New Roman"/>
          <w:vertAlign w:val="subscript"/>
          <w:lang w:val="tr-TR"/>
        </w:rPr>
        <w:t>4</w:t>
      </w:r>
      <w:r>
        <w:rPr>
          <w:rFonts w:ascii="Times New Roman" w:hAnsi="Times New Roman" w:cs="Times New Roman"/>
          <w:lang w:val="tr-TR"/>
        </w:rPr>
        <w:t>’ın molar çözünürlüğüne ve K</w:t>
      </w:r>
      <w:r>
        <w:rPr>
          <w:rFonts w:ascii="Times New Roman" w:hAnsi="Times New Roman" w:cs="Times New Roman"/>
          <w:vertAlign w:val="subscript"/>
          <w:lang w:val="tr-TR"/>
        </w:rPr>
        <w:t>çç</w:t>
      </w:r>
      <w:r>
        <w:rPr>
          <w:rFonts w:ascii="Times New Roman" w:hAnsi="Times New Roman" w:cs="Times New Roman"/>
          <w:lang w:val="tr-TR"/>
        </w:rPr>
        <w:t xml:space="preserve"> değerine etkisini (artar/azalır/değişmez)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2000"/>
        <w:gridCol w:w="2000"/>
      </w:tblGrid>
      <w:tr w:rsidR="00EC0E40" w14:paraId="6A9E20FF" w14:textId="77777777">
        <w:trPr>
          <w:jc w:val="center"/>
        </w:trPr>
        <w:tc>
          <w:tcPr>
            <w:tcW w:w="5000" w:type="dxa"/>
            <w:shd w:val="clear" w:color="auto" w:fill="D9E2F3"/>
            <w:vAlign w:val="center"/>
          </w:tcPr>
          <w:p w14:paraId="7E634743" w14:textId="77777777" w:rsidR="00EC0E40" w:rsidRDefault="00000000">
            <w:pPr>
              <w:rPr>
                <w:rFonts w:ascii="Times New Roman" w:hAnsi="Times New Roman" w:cs="Times New Roman"/>
                <w:b/>
                <w:bCs/>
                <w:lang w:val="tr-TR"/>
              </w:rPr>
            </w:pPr>
            <w:r>
              <w:rPr>
                <w:rFonts w:ascii="Times New Roman" w:hAnsi="Times New Roman" w:cs="Times New Roman"/>
                <w:b/>
                <w:bCs/>
                <w:lang w:val="tr-TR"/>
              </w:rPr>
              <w:t>Değişiklik</w:t>
            </w:r>
          </w:p>
        </w:tc>
        <w:tc>
          <w:tcPr>
            <w:tcW w:w="2000" w:type="dxa"/>
            <w:shd w:val="clear" w:color="auto" w:fill="D9E2F3"/>
            <w:vAlign w:val="center"/>
          </w:tcPr>
          <w:p w14:paraId="41B1C2F6" w14:textId="77777777" w:rsidR="00EC0E40" w:rsidRDefault="00000000">
            <w:pPr>
              <w:rPr>
                <w:rFonts w:ascii="Times New Roman" w:hAnsi="Times New Roman" w:cs="Times New Roman"/>
                <w:b/>
                <w:bCs/>
                <w:lang w:val="tr-TR"/>
              </w:rPr>
            </w:pPr>
            <w:r>
              <w:rPr>
                <w:rFonts w:ascii="Times New Roman" w:hAnsi="Times New Roman" w:cs="Times New Roman"/>
                <w:b/>
                <w:bCs/>
                <w:lang w:val="tr-TR"/>
              </w:rPr>
              <w:t>Molar çözünürlük</w:t>
            </w:r>
          </w:p>
        </w:tc>
        <w:tc>
          <w:tcPr>
            <w:tcW w:w="2000" w:type="dxa"/>
            <w:shd w:val="clear" w:color="auto" w:fill="D9E2F3"/>
            <w:vAlign w:val="center"/>
          </w:tcPr>
          <w:p w14:paraId="5B912750" w14:textId="77777777" w:rsidR="00EC0E40" w:rsidRDefault="00000000">
            <w:pPr>
              <w:rPr>
                <w:rFonts w:ascii="Times New Roman" w:hAnsi="Times New Roman" w:cs="Times New Roman"/>
                <w:b/>
                <w:bCs/>
                <w:lang w:val="tr-TR"/>
              </w:rPr>
            </w:pPr>
            <w:r>
              <w:rPr>
                <w:rFonts w:ascii="Times New Roman" w:hAnsi="Times New Roman" w:cs="Times New Roman"/>
                <w:b/>
                <w:bCs/>
                <w:lang w:val="tr-TR"/>
              </w:rPr>
              <w:t>K</w:t>
            </w:r>
            <w:r>
              <w:rPr>
                <w:rFonts w:ascii="Times New Roman" w:hAnsi="Times New Roman" w:cs="Times New Roman"/>
                <w:b/>
                <w:bCs/>
                <w:vertAlign w:val="subscript"/>
                <w:lang w:val="tr-TR"/>
              </w:rPr>
              <w:t>çç</w:t>
            </w:r>
          </w:p>
        </w:tc>
      </w:tr>
      <w:tr w:rsidR="00EC0E40" w14:paraId="5534EF6B" w14:textId="77777777">
        <w:trPr>
          <w:trHeight w:val="450"/>
          <w:jc w:val="center"/>
        </w:trPr>
        <w:tc>
          <w:tcPr>
            <w:tcW w:w="5000" w:type="dxa"/>
            <w:vAlign w:val="center"/>
          </w:tcPr>
          <w:p w14:paraId="4F64B6EB" w14:textId="77777777" w:rsidR="00EC0E40" w:rsidRDefault="00000000">
            <w:pPr>
              <w:rPr>
                <w:rFonts w:ascii="Times New Roman" w:hAnsi="Times New Roman" w:cs="Times New Roman"/>
                <w:lang w:val="tr-TR"/>
              </w:rPr>
            </w:pPr>
            <w:r>
              <w:rPr>
                <w:rFonts w:ascii="Times New Roman" w:hAnsi="Times New Roman" w:cs="Times New Roman"/>
                <w:lang w:val="tr-TR"/>
              </w:rPr>
              <w:t>Sabit sıcaklıkta Na</w:t>
            </w:r>
            <w:r>
              <w:rPr>
                <w:rFonts w:ascii="Times New Roman" w:hAnsi="Times New Roman" w:cs="Times New Roman"/>
                <w:vertAlign w:val="sub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lang w:val="tr-TR"/>
              </w:rPr>
              <w:t xml:space="preserve"> katısı eklemek</w:t>
            </w:r>
          </w:p>
        </w:tc>
        <w:tc>
          <w:tcPr>
            <w:tcW w:w="2000" w:type="dxa"/>
            <w:vAlign w:val="center"/>
          </w:tcPr>
          <w:p w14:paraId="65CA3EDE" w14:textId="77777777" w:rsidR="00EC0E40" w:rsidRDefault="00EC0E40">
            <w:pPr>
              <w:rPr>
                <w:rFonts w:ascii="Times New Roman" w:hAnsi="Times New Roman" w:cs="Times New Roman"/>
                <w:lang w:val="tr-TR"/>
              </w:rPr>
            </w:pPr>
          </w:p>
        </w:tc>
        <w:tc>
          <w:tcPr>
            <w:tcW w:w="2000" w:type="dxa"/>
            <w:vAlign w:val="center"/>
          </w:tcPr>
          <w:p w14:paraId="1ADAC143" w14:textId="77777777" w:rsidR="00EC0E40" w:rsidRDefault="00EC0E40">
            <w:pPr>
              <w:rPr>
                <w:rFonts w:ascii="Times New Roman" w:hAnsi="Times New Roman" w:cs="Times New Roman"/>
                <w:lang w:val="tr-TR"/>
              </w:rPr>
            </w:pPr>
          </w:p>
        </w:tc>
      </w:tr>
      <w:tr w:rsidR="00EC0E40" w14:paraId="6DEC64CC" w14:textId="77777777">
        <w:trPr>
          <w:trHeight w:val="450"/>
          <w:jc w:val="center"/>
        </w:trPr>
        <w:tc>
          <w:tcPr>
            <w:tcW w:w="5000" w:type="dxa"/>
            <w:vAlign w:val="center"/>
          </w:tcPr>
          <w:p w14:paraId="6AD1D208" w14:textId="77777777" w:rsidR="00EC0E40" w:rsidRDefault="00000000">
            <w:pPr>
              <w:rPr>
                <w:rFonts w:ascii="Times New Roman" w:hAnsi="Times New Roman" w:cs="Times New Roman"/>
                <w:lang w:val="tr-TR"/>
              </w:rPr>
            </w:pPr>
            <w:r>
              <w:rPr>
                <w:rFonts w:ascii="Times New Roman" w:hAnsi="Times New Roman" w:cs="Times New Roman"/>
                <w:lang w:val="tr-TR"/>
              </w:rPr>
              <w:t>Sıcaklığı artırmak</w:t>
            </w:r>
          </w:p>
        </w:tc>
        <w:tc>
          <w:tcPr>
            <w:tcW w:w="2000" w:type="dxa"/>
            <w:vAlign w:val="center"/>
          </w:tcPr>
          <w:p w14:paraId="0E7367E8" w14:textId="77777777" w:rsidR="00EC0E40" w:rsidRDefault="00EC0E40">
            <w:pPr>
              <w:rPr>
                <w:rFonts w:ascii="Times New Roman" w:hAnsi="Times New Roman" w:cs="Times New Roman"/>
                <w:lang w:val="tr-TR"/>
              </w:rPr>
            </w:pPr>
          </w:p>
        </w:tc>
        <w:tc>
          <w:tcPr>
            <w:tcW w:w="2000" w:type="dxa"/>
            <w:vAlign w:val="center"/>
          </w:tcPr>
          <w:p w14:paraId="7C65F171" w14:textId="77777777" w:rsidR="00EC0E40" w:rsidRDefault="00EC0E40">
            <w:pPr>
              <w:rPr>
                <w:rFonts w:ascii="Times New Roman" w:hAnsi="Times New Roman" w:cs="Times New Roman"/>
                <w:lang w:val="tr-TR"/>
              </w:rPr>
            </w:pPr>
          </w:p>
        </w:tc>
      </w:tr>
      <w:tr w:rsidR="00EC0E40" w14:paraId="18A2FE29" w14:textId="77777777">
        <w:trPr>
          <w:trHeight w:val="450"/>
          <w:jc w:val="center"/>
        </w:trPr>
        <w:tc>
          <w:tcPr>
            <w:tcW w:w="5000" w:type="dxa"/>
            <w:vAlign w:val="center"/>
          </w:tcPr>
          <w:p w14:paraId="20E3E3C4" w14:textId="77777777" w:rsidR="00EC0E40" w:rsidRDefault="00000000">
            <w:pPr>
              <w:rPr>
                <w:rFonts w:ascii="Times New Roman" w:hAnsi="Times New Roman" w:cs="Times New Roman"/>
                <w:lang w:val="tr-TR"/>
              </w:rPr>
            </w:pPr>
            <w:r>
              <w:rPr>
                <w:rFonts w:ascii="Times New Roman" w:hAnsi="Times New Roman" w:cs="Times New Roman"/>
                <w:lang w:val="tr-TR"/>
              </w:rPr>
              <w:t>Sabit sıcaklıkta BaCl</w:t>
            </w:r>
            <w:r>
              <w:rPr>
                <w:rFonts w:ascii="Times New Roman" w:hAnsi="Times New Roman" w:cs="Times New Roman"/>
                <w:vertAlign w:val="subscript"/>
                <w:lang w:val="tr-TR"/>
              </w:rPr>
              <w:t>2</w:t>
            </w:r>
            <w:r>
              <w:rPr>
                <w:rFonts w:ascii="Times New Roman" w:hAnsi="Times New Roman" w:cs="Times New Roman"/>
                <w:lang w:val="tr-TR"/>
              </w:rPr>
              <w:t xml:space="preserve"> katısı eklemek</w:t>
            </w:r>
          </w:p>
        </w:tc>
        <w:tc>
          <w:tcPr>
            <w:tcW w:w="2000" w:type="dxa"/>
            <w:vAlign w:val="center"/>
          </w:tcPr>
          <w:p w14:paraId="61A5A134" w14:textId="77777777" w:rsidR="00EC0E40" w:rsidRDefault="00EC0E40">
            <w:pPr>
              <w:rPr>
                <w:rFonts w:ascii="Times New Roman" w:hAnsi="Times New Roman" w:cs="Times New Roman"/>
                <w:lang w:val="tr-TR"/>
              </w:rPr>
            </w:pPr>
          </w:p>
        </w:tc>
        <w:tc>
          <w:tcPr>
            <w:tcW w:w="2000" w:type="dxa"/>
            <w:vAlign w:val="center"/>
          </w:tcPr>
          <w:p w14:paraId="2A264147" w14:textId="77777777" w:rsidR="00EC0E40" w:rsidRDefault="00EC0E40">
            <w:pPr>
              <w:rPr>
                <w:rFonts w:ascii="Times New Roman" w:hAnsi="Times New Roman" w:cs="Times New Roman"/>
                <w:lang w:val="tr-TR"/>
              </w:rPr>
            </w:pPr>
          </w:p>
        </w:tc>
      </w:tr>
      <w:tr w:rsidR="00EC0E40" w14:paraId="5BB48ABC" w14:textId="77777777">
        <w:trPr>
          <w:trHeight w:val="450"/>
          <w:jc w:val="center"/>
        </w:trPr>
        <w:tc>
          <w:tcPr>
            <w:tcW w:w="5000" w:type="dxa"/>
            <w:vAlign w:val="center"/>
          </w:tcPr>
          <w:p w14:paraId="3FFD3BAB" w14:textId="77777777" w:rsidR="00EC0E40" w:rsidRDefault="00000000">
            <w:pPr>
              <w:rPr>
                <w:rFonts w:ascii="Times New Roman" w:hAnsi="Times New Roman" w:cs="Times New Roman"/>
                <w:lang w:val="tr-TR"/>
              </w:rPr>
            </w:pPr>
            <w:r>
              <w:rPr>
                <w:rFonts w:ascii="Times New Roman" w:hAnsi="Times New Roman" w:cs="Times New Roman"/>
                <w:lang w:val="tr-TR"/>
              </w:rPr>
              <w:t>Sabit sıcaklıkta bir miktar saf su eklemek (kapta hâlâ katı varken)</w:t>
            </w:r>
          </w:p>
        </w:tc>
        <w:tc>
          <w:tcPr>
            <w:tcW w:w="2000" w:type="dxa"/>
            <w:vAlign w:val="center"/>
          </w:tcPr>
          <w:p w14:paraId="70E6E19D" w14:textId="77777777" w:rsidR="00EC0E40" w:rsidRDefault="00EC0E40">
            <w:pPr>
              <w:rPr>
                <w:rFonts w:ascii="Times New Roman" w:hAnsi="Times New Roman" w:cs="Times New Roman"/>
                <w:lang w:val="tr-TR"/>
              </w:rPr>
            </w:pPr>
          </w:p>
        </w:tc>
        <w:tc>
          <w:tcPr>
            <w:tcW w:w="2000" w:type="dxa"/>
            <w:vAlign w:val="center"/>
          </w:tcPr>
          <w:p w14:paraId="646A43B6" w14:textId="77777777" w:rsidR="00EC0E40" w:rsidRDefault="00EC0E40">
            <w:pPr>
              <w:rPr>
                <w:rFonts w:ascii="Times New Roman" w:hAnsi="Times New Roman" w:cs="Times New Roman"/>
                <w:lang w:val="tr-TR"/>
              </w:rPr>
            </w:pPr>
          </w:p>
        </w:tc>
      </w:tr>
    </w:tbl>
    <w:p w14:paraId="383B4489" w14:textId="77777777" w:rsidR="00EC0E40" w:rsidRDefault="00EC0E40">
      <w:pPr>
        <w:jc w:val="both"/>
        <w:rPr>
          <w:rFonts w:ascii="Times New Roman" w:hAnsi="Times New Roman" w:cs="Times New Roman"/>
          <w:lang w:val="tr-TR"/>
        </w:rPr>
      </w:pPr>
    </w:p>
    <w:p w14:paraId="54C1075F" w14:textId="77777777" w:rsidR="00EC0E40" w:rsidRDefault="00000000">
      <w:pPr>
        <w:jc w:val="both"/>
        <w:rPr>
          <w:rFonts w:ascii="Times New Roman" w:hAnsi="Times New Roman" w:cs="Times New Roman"/>
          <w:lang w:val="tr-TR"/>
        </w:rPr>
      </w:pPr>
      <w:r>
        <w:rPr>
          <w:rFonts w:ascii="Times New Roman" w:hAnsi="Times New Roman" w:cs="Times New Roman"/>
          <w:lang w:val="tr-TR"/>
        </w:rPr>
        <w:t>5. Berrak kireç suyu ısıtıldığında bulanıklaşmaktadır. Buna göre Ca(OH)</w:t>
      </w:r>
      <w:r>
        <w:rPr>
          <w:rFonts w:ascii="Times New Roman" w:hAnsi="Times New Roman" w:cs="Times New Roman"/>
          <w:vertAlign w:val="subscript"/>
          <w:lang w:val="tr-TR"/>
        </w:rPr>
        <w:t>2</w:t>
      </w:r>
      <w:r>
        <w:rPr>
          <w:rFonts w:ascii="Times New Roman" w:hAnsi="Times New Roman" w:cs="Times New Roman"/>
          <w:lang w:val="tr-TR"/>
        </w:rPr>
        <w:t>’nin çözünme olayının endotermik mi ekzotermik mi olduğunu Le Chatelier ilkesi ile açıklayınız.</w:t>
      </w:r>
    </w:p>
    <w:p w14:paraId="0C44ABEB"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41841922" w14:textId="77777777" w:rsidR="00EC0E40" w:rsidRDefault="00000000">
      <w:pPr>
        <w:ind w:left="720"/>
        <w:jc w:val="both"/>
        <w:rPr>
          <w:rFonts w:ascii="Times New Roman" w:hAnsi="Times New Roman" w:cs="Times New Roman"/>
          <w:lang w:val="tr-TR"/>
        </w:rPr>
      </w:pPr>
      <w:r>
        <w:rPr>
          <w:rFonts w:ascii="Times New Roman" w:hAnsi="Times New Roman" w:cs="Times New Roman"/>
          <w:lang w:val="tr-TR"/>
        </w:rPr>
        <w:t>……………………………………………………………………………………………</w:t>
      </w:r>
    </w:p>
    <w:p w14:paraId="03C50120" w14:textId="77777777" w:rsidR="00EC0E40" w:rsidRDefault="00000000">
      <w:pPr>
        <w:jc w:val="both"/>
        <w:rPr>
          <w:rFonts w:ascii="Times New Roman" w:hAnsi="Times New Roman" w:cs="Times New Roman"/>
          <w:lang w:val="tr-TR"/>
        </w:rPr>
      </w:pPr>
      <w:r>
        <w:rPr>
          <w:rFonts w:ascii="Times New Roman" w:hAnsi="Times New Roman" w:cs="Times New Roman"/>
          <w:lang w:val="tr-TR"/>
        </w:rPr>
        <w:t>6. Dibinde katısı bulunan doymuş Mg(OH)</w:t>
      </w:r>
      <w:r>
        <w:rPr>
          <w:rFonts w:ascii="Times New Roman" w:hAnsi="Times New Roman" w:cs="Times New Roman"/>
          <w:vertAlign w:val="subscript"/>
          <w:lang w:val="tr-TR"/>
        </w:rPr>
        <w:t>2</w:t>
      </w:r>
      <w:r>
        <w:rPr>
          <w:rFonts w:ascii="Times New Roman" w:hAnsi="Times New Roman" w:cs="Times New Roman"/>
          <w:lang w:val="tr-TR"/>
        </w:rPr>
        <w:t xml:space="preserve"> çözeltisine sabit sıcaklıkta aşağıdaki işlemler ayrı ayrı uygulanıyor. Tabloyu doldurunuz.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1800"/>
        <w:gridCol w:w="1600"/>
        <w:gridCol w:w="2000"/>
      </w:tblGrid>
      <w:tr w:rsidR="00EC0E40" w14:paraId="77FE6DF1" w14:textId="77777777">
        <w:trPr>
          <w:jc w:val="center"/>
        </w:trPr>
        <w:tc>
          <w:tcPr>
            <w:tcW w:w="3600" w:type="dxa"/>
            <w:shd w:val="clear" w:color="auto" w:fill="D9E2F3"/>
            <w:vAlign w:val="center"/>
          </w:tcPr>
          <w:p w14:paraId="37C8DEF3" w14:textId="77777777" w:rsidR="00EC0E40" w:rsidRDefault="00000000">
            <w:pPr>
              <w:rPr>
                <w:rFonts w:ascii="Times New Roman" w:hAnsi="Times New Roman" w:cs="Times New Roman"/>
                <w:b/>
                <w:bCs/>
                <w:lang w:val="tr-TR"/>
              </w:rPr>
            </w:pPr>
            <w:r>
              <w:rPr>
                <w:rFonts w:ascii="Times New Roman" w:hAnsi="Times New Roman" w:cs="Times New Roman"/>
                <w:b/>
                <w:bCs/>
                <w:lang w:val="tr-TR"/>
              </w:rPr>
              <w:t>İşlem</w:t>
            </w:r>
          </w:p>
        </w:tc>
        <w:tc>
          <w:tcPr>
            <w:tcW w:w="1800" w:type="dxa"/>
            <w:shd w:val="clear" w:color="auto" w:fill="D9E2F3"/>
            <w:vAlign w:val="center"/>
          </w:tcPr>
          <w:p w14:paraId="301DDE34" w14:textId="77777777" w:rsidR="00EC0E40" w:rsidRDefault="00000000">
            <w:pPr>
              <w:rPr>
                <w:rFonts w:ascii="Times New Roman" w:hAnsi="Times New Roman" w:cs="Times New Roman"/>
                <w:b/>
                <w:bCs/>
                <w:lang w:val="tr-TR"/>
              </w:rPr>
            </w:pPr>
            <w:r>
              <w:rPr>
                <w:rFonts w:ascii="Times New Roman" w:hAnsi="Times New Roman" w:cs="Times New Roman"/>
                <w:b/>
                <w:bCs/>
                <w:lang w:val="tr-TR"/>
              </w:rPr>
              <w:t>Dengenin yönü</w:t>
            </w:r>
          </w:p>
        </w:tc>
        <w:tc>
          <w:tcPr>
            <w:tcW w:w="1600" w:type="dxa"/>
            <w:shd w:val="clear" w:color="auto" w:fill="D9E2F3"/>
            <w:vAlign w:val="center"/>
          </w:tcPr>
          <w:p w14:paraId="04E24723" w14:textId="77777777" w:rsidR="00EC0E40" w:rsidRDefault="00000000">
            <w:pPr>
              <w:rPr>
                <w:rFonts w:ascii="Times New Roman" w:hAnsi="Times New Roman" w:cs="Times New Roman"/>
                <w:b/>
                <w:bCs/>
                <w:lang w:val="tr-TR"/>
              </w:rPr>
            </w:pPr>
            <w:r>
              <w:rPr>
                <w:rFonts w:ascii="Times New Roman" w:hAnsi="Times New Roman" w:cs="Times New Roman"/>
                <w:b/>
                <w:bCs/>
                <w:lang w:val="tr-TR"/>
              </w:rPr>
              <w:t>[Mg</w:t>
            </w:r>
            <w:r>
              <w:rPr>
                <w:rFonts w:ascii="Times New Roman" w:hAnsi="Times New Roman" w:cs="Times New Roman"/>
                <w:b/>
                <w:bCs/>
                <w:vertAlign w:val="superscript"/>
                <w:lang w:val="tr-TR"/>
              </w:rPr>
              <w:t>2+</w:t>
            </w:r>
            <w:r>
              <w:rPr>
                <w:rFonts w:ascii="Times New Roman" w:hAnsi="Times New Roman" w:cs="Times New Roman"/>
                <w:b/>
                <w:bCs/>
                <w:lang w:val="tr-TR"/>
              </w:rPr>
              <w:t>]</w:t>
            </w:r>
          </w:p>
        </w:tc>
        <w:tc>
          <w:tcPr>
            <w:tcW w:w="2000" w:type="dxa"/>
            <w:shd w:val="clear" w:color="auto" w:fill="D9E2F3"/>
            <w:vAlign w:val="center"/>
          </w:tcPr>
          <w:p w14:paraId="77CFBFCF" w14:textId="77777777" w:rsidR="00EC0E40" w:rsidRDefault="00000000">
            <w:pPr>
              <w:rPr>
                <w:rFonts w:ascii="Times New Roman" w:hAnsi="Times New Roman" w:cs="Times New Roman"/>
                <w:b/>
                <w:bCs/>
                <w:lang w:val="tr-TR"/>
              </w:rPr>
            </w:pPr>
            <w:r>
              <w:rPr>
                <w:rFonts w:ascii="Times New Roman" w:hAnsi="Times New Roman" w:cs="Times New Roman"/>
                <w:b/>
                <w:bCs/>
                <w:lang w:val="tr-TR"/>
              </w:rPr>
              <w:t>Mg(OH)</w:t>
            </w:r>
            <w:r>
              <w:rPr>
                <w:rFonts w:ascii="Times New Roman" w:hAnsi="Times New Roman" w:cs="Times New Roman"/>
                <w:b/>
                <w:bCs/>
                <w:vertAlign w:val="subscript"/>
                <w:lang w:val="tr-TR"/>
              </w:rPr>
              <w:t>2</w:t>
            </w:r>
            <w:r>
              <w:rPr>
                <w:rFonts w:ascii="Times New Roman" w:hAnsi="Times New Roman" w:cs="Times New Roman"/>
                <w:b/>
                <w:bCs/>
                <w:lang w:val="tr-TR"/>
              </w:rPr>
              <w:t xml:space="preserve"> katı kütlesi</w:t>
            </w:r>
          </w:p>
        </w:tc>
      </w:tr>
      <w:tr w:rsidR="00EC0E40" w14:paraId="4B5328E6" w14:textId="77777777">
        <w:trPr>
          <w:trHeight w:val="450"/>
          <w:jc w:val="center"/>
        </w:trPr>
        <w:tc>
          <w:tcPr>
            <w:tcW w:w="3600" w:type="dxa"/>
            <w:vAlign w:val="center"/>
          </w:tcPr>
          <w:p w14:paraId="76CCBF97" w14:textId="77777777" w:rsidR="00EC0E40" w:rsidRDefault="00000000">
            <w:pPr>
              <w:rPr>
                <w:rFonts w:ascii="Times New Roman" w:hAnsi="Times New Roman" w:cs="Times New Roman"/>
                <w:lang w:val="tr-TR"/>
              </w:rPr>
            </w:pPr>
            <w:r>
              <w:rPr>
                <w:rFonts w:ascii="Times New Roman" w:hAnsi="Times New Roman" w:cs="Times New Roman"/>
                <w:lang w:val="tr-TR"/>
              </w:rPr>
              <w:t>Bir miktar HCl çözeltisi eklemek</w:t>
            </w:r>
          </w:p>
        </w:tc>
        <w:tc>
          <w:tcPr>
            <w:tcW w:w="1800" w:type="dxa"/>
            <w:vAlign w:val="center"/>
          </w:tcPr>
          <w:p w14:paraId="27DF0C9A" w14:textId="77777777" w:rsidR="00EC0E40" w:rsidRDefault="00EC0E40">
            <w:pPr>
              <w:rPr>
                <w:rFonts w:ascii="Times New Roman" w:hAnsi="Times New Roman" w:cs="Times New Roman"/>
                <w:lang w:val="tr-TR"/>
              </w:rPr>
            </w:pPr>
          </w:p>
        </w:tc>
        <w:tc>
          <w:tcPr>
            <w:tcW w:w="1600" w:type="dxa"/>
            <w:vAlign w:val="center"/>
          </w:tcPr>
          <w:p w14:paraId="32F33674" w14:textId="77777777" w:rsidR="00EC0E40" w:rsidRDefault="00EC0E40">
            <w:pPr>
              <w:rPr>
                <w:rFonts w:ascii="Times New Roman" w:hAnsi="Times New Roman" w:cs="Times New Roman"/>
                <w:lang w:val="tr-TR"/>
              </w:rPr>
            </w:pPr>
          </w:p>
        </w:tc>
        <w:tc>
          <w:tcPr>
            <w:tcW w:w="2000" w:type="dxa"/>
            <w:vAlign w:val="center"/>
          </w:tcPr>
          <w:p w14:paraId="377CD70F" w14:textId="77777777" w:rsidR="00EC0E40" w:rsidRDefault="00EC0E40">
            <w:pPr>
              <w:rPr>
                <w:rFonts w:ascii="Times New Roman" w:hAnsi="Times New Roman" w:cs="Times New Roman"/>
                <w:lang w:val="tr-TR"/>
              </w:rPr>
            </w:pPr>
          </w:p>
        </w:tc>
      </w:tr>
      <w:tr w:rsidR="00EC0E40" w14:paraId="0B5DFBD0" w14:textId="77777777">
        <w:trPr>
          <w:trHeight w:val="450"/>
          <w:jc w:val="center"/>
        </w:trPr>
        <w:tc>
          <w:tcPr>
            <w:tcW w:w="3600" w:type="dxa"/>
            <w:vAlign w:val="center"/>
          </w:tcPr>
          <w:p w14:paraId="5054E036" w14:textId="77777777" w:rsidR="00EC0E40" w:rsidRDefault="00000000">
            <w:pPr>
              <w:rPr>
                <w:rFonts w:ascii="Times New Roman" w:hAnsi="Times New Roman" w:cs="Times New Roman"/>
                <w:lang w:val="tr-TR"/>
              </w:rPr>
            </w:pPr>
            <w:r>
              <w:rPr>
                <w:rFonts w:ascii="Times New Roman" w:hAnsi="Times New Roman" w:cs="Times New Roman"/>
                <w:lang w:val="tr-TR"/>
              </w:rPr>
              <w:t>MgCl</w:t>
            </w:r>
            <w:r>
              <w:rPr>
                <w:rFonts w:ascii="Times New Roman" w:hAnsi="Times New Roman" w:cs="Times New Roman"/>
                <w:vertAlign w:val="subscript"/>
                <w:lang w:val="tr-TR"/>
              </w:rPr>
              <w:t>2</w:t>
            </w:r>
            <w:r>
              <w:rPr>
                <w:rFonts w:ascii="Times New Roman" w:hAnsi="Times New Roman" w:cs="Times New Roman"/>
                <w:lang w:val="tr-TR"/>
              </w:rPr>
              <w:t xml:space="preserve"> katısı eklemek</w:t>
            </w:r>
          </w:p>
        </w:tc>
        <w:tc>
          <w:tcPr>
            <w:tcW w:w="1800" w:type="dxa"/>
            <w:vAlign w:val="center"/>
          </w:tcPr>
          <w:p w14:paraId="632A5D98" w14:textId="77777777" w:rsidR="00EC0E40" w:rsidRDefault="00EC0E40">
            <w:pPr>
              <w:rPr>
                <w:rFonts w:ascii="Times New Roman" w:hAnsi="Times New Roman" w:cs="Times New Roman"/>
                <w:lang w:val="tr-TR"/>
              </w:rPr>
            </w:pPr>
          </w:p>
        </w:tc>
        <w:tc>
          <w:tcPr>
            <w:tcW w:w="1600" w:type="dxa"/>
            <w:vAlign w:val="center"/>
          </w:tcPr>
          <w:p w14:paraId="6B557239" w14:textId="77777777" w:rsidR="00EC0E40" w:rsidRDefault="00EC0E40">
            <w:pPr>
              <w:rPr>
                <w:rFonts w:ascii="Times New Roman" w:hAnsi="Times New Roman" w:cs="Times New Roman"/>
                <w:lang w:val="tr-TR"/>
              </w:rPr>
            </w:pPr>
          </w:p>
        </w:tc>
        <w:tc>
          <w:tcPr>
            <w:tcW w:w="2000" w:type="dxa"/>
            <w:vAlign w:val="center"/>
          </w:tcPr>
          <w:p w14:paraId="480BE506" w14:textId="77777777" w:rsidR="00EC0E40" w:rsidRDefault="00EC0E40">
            <w:pPr>
              <w:rPr>
                <w:rFonts w:ascii="Times New Roman" w:hAnsi="Times New Roman" w:cs="Times New Roman"/>
                <w:lang w:val="tr-TR"/>
              </w:rPr>
            </w:pPr>
          </w:p>
        </w:tc>
      </w:tr>
      <w:tr w:rsidR="00EC0E40" w14:paraId="303F652A" w14:textId="77777777">
        <w:trPr>
          <w:trHeight w:val="450"/>
          <w:jc w:val="center"/>
        </w:trPr>
        <w:tc>
          <w:tcPr>
            <w:tcW w:w="3600" w:type="dxa"/>
            <w:vAlign w:val="center"/>
          </w:tcPr>
          <w:p w14:paraId="2F920BDE" w14:textId="77777777" w:rsidR="00EC0E40" w:rsidRDefault="00000000">
            <w:pPr>
              <w:rPr>
                <w:rFonts w:ascii="Times New Roman" w:hAnsi="Times New Roman" w:cs="Times New Roman"/>
                <w:lang w:val="tr-TR"/>
              </w:rPr>
            </w:pPr>
            <w:r>
              <w:rPr>
                <w:rFonts w:ascii="Times New Roman" w:hAnsi="Times New Roman" w:cs="Times New Roman"/>
                <w:lang w:val="tr-TR"/>
              </w:rPr>
              <w:t>Katı kalacak şekilde bir miktar su buharlaştırmak</w:t>
            </w:r>
          </w:p>
        </w:tc>
        <w:tc>
          <w:tcPr>
            <w:tcW w:w="1800" w:type="dxa"/>
            <w:vAlign w:val="center"/>
          </w:tcPr>
          <w:p w14:paraId="10DE0B0F" w14:textId="77777777" w:rsidR="00EC0E40" w:rsidRDefault="00EC0E40">
            <w:pPr>
              <w:rPr>
                <w:rFonts w:ascii="Times New Roman" w:hAnsi="Times New Roman" w:cs="Times New Roman"/>
                <w:lang w:val="tr-TR"/>
              </w:rPr>
            </w:pPr>
          </w:p>
        </w:tc>
        <w:tc>
          <w:tcPr>
            <w:tcW w:w="1600" w:type="dxa"/>
            <w:vAlign w:val="center"/>
          </w:tcPr>
          <w:p w14:paraId="315AF5E6" w14:textId="77777777" w:rsidR="00EC0E40" w:rsidRDefault="00EC0E40">
            <w:pPr>
              <w:rPr>
                <w:rFonts w:ascii="Times New Roman" w:hAnsi="Times New Roman" w:cs="Times New Roman"/>
                <w:lang w:val="tr-TR"/>
              </w:rPr>
            </w:pPr>
          </w:p>
        </w:tc>
        <w:tc>
          <w:tcPr>
            <w:tcW w:w="2000" w:type="dxa"/>
            <w:vAlign w:val="center"/>
          </w:tcPr>
          <w:p w14:paraId="09983BEB" w14:textId="77777777" w:rsidR="00EC0E40" w:rsidRDefault="00EC0E40">
            <w:pPr>
              <w:rPr>
                <w:rFonts w:ascii="Times New Roman" w:hAnsi="Times New Roman" w:cs="Times New Roman"/>
                <w:lang w:val="tr-TR"/>
              </w:rPr>
            </w:pPr>
          </w:p>
        </w:tc>
      </w:tr>
    </w:tbl>
    <w:p w14:paraId="0B18B7FB" w14:textId="77777777" w:rsidR="00EC0E40" w:rsidRDefault="00EC0E40">
      <w:pPr>
        <w:jc w:val="both"/>
        <w:rPr>
          <w:rFonts w:ascii="Times New Roman" w:hAnsi="Times New Roman" w:cs="Times New Roman"/>
          <w:lang w:val="tr-TR"/>
        </w:rPr>
      </w:pPr>
    </w:p>
    <w:p w14:paraId="4E56C2BE" w14:textId="77777777" w:rsidR="00192A09"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240" behindDoc="0" locked="0" layoutInCell="1" allowOverlap="1" wp14:anchorId="488A9D87" wp14:editId="08CA16D8">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179D374" w14:textId="77777777" w:rsidR="00EC0E40" w:rsidRDefault="00000000">
      <w:pPr>
        <w:jc w:val="both"/>
        <w:rPr>
          <w:rFonts w:ascii="Times New Roman" w:hAnsi="Times New Roman" w:cs="Times New Roman"/>
          <w:lang w:val="tr-TR"/>
        </w:rPr>
      </w:pPr>
      <w:r>
        <w:rPr>
          <w:rFonts w:ascii="Times New Roman" w:hAnsi="Times New Roman" w:cs="Times New Roman"/>
          <w:lang w:val="tr-TR"/>
        </w:rPr>
        <w:t>Ortak iyonun ve sıcaklığın tuzların çözünürlüğüne etkisini inceleyebileceğiniz sanal laboratuvar uygulamasına ulaşmak için karekodu okutunuz.</w:t>
      </w:r>
    </w:p>
    <w:p w14:paraId="69B20093" w14:textId="77777777" w:rsidR="00192A09"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3360" behindDoc="0" locked="0" layoutInCell="1" allowOverlap="1" wp14:anchorId="4BDB04EE" wp14:editId="2C58FB99">
                <wp:simplePos x="0" y="0"/>
                <wp:positionH relativeFrom="column">
                  <wp:align>right</wp:align>
                </wp:positionH>
                <wp:positionV relativeFrom="paragraph">
                  <wp:posOffset>0</wp:posOffset>
                </wp:positionV>
                <wp:extent cx="1955800" cy="615950"/>
                <wp:effectExtent l="0" t="0" r="12700" b="19050"/>
                <wp:wrapTopAndBottom/>
                <wp:docPr id="90001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F66434" w14:textId="77777777" w:rsidR="00192A09" w:rsidRPr="0070210B" w:rsidRDefault="00000000" w:rsidP="003038FF">
                            <w:pPr>
                              <w:jc w:val="center"/>
                              <w:rPr>
                                <w:lang w:val="tr-TR"/>
                              </w:rPr>
                            </w:pPr>
                            <w:r>
                              <w:rPr>
                                <w:lang w:val="tr-TR"/>
                              </w:rPr>
                              <w:t>Karekod alanı: Sanal laboratuvar (Kim11.2.14)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(Kim11.2.14)</w:t>
                      </w:r>
                    </w:p>
                  </w:txbxContent>
                </v:textbox>
              </v:rect>
            </w:pict>
          </mc:Fallback>
        </mc:AlternateContent>
      </w:r>
    </w:p>
    <w:p w14:paraId="6CCCF5C5" w14:textId="77777777" w:rsidR="00EC0E40" w:rsidRDefault="00EC0E40">
      <w:pPr>
        <w:jc w:val="both"/>
        <w:rPr>
          <w:rFonts w:ascii="Times New Roman" w:hAnsi="Times New Roman" w:cs="Times New Roman"/>
          <w:lang w:val="tr-TR"/>
        </w:rPr>
      </w:pPr>
    </w:p>
    <w:p w14:paraId="0DFD75C3" w14:textId="77777777" w:rsidR="00EC0E40"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4F9B8298" w14:textId="77777777" w:rsidR="00EC0E40"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(çözünürlük ve kompleks iyon dengeleri bölümü; K</w:t>
      </w:r>
      <w:r>
        <w:rPr>
          <w:rFonts w:ascii="Times New Roman" w:hAnsi="Times New Roman" w:cs="Times New Roman"/>
          <w:vertAlign w:val="subscript"/>
          <w:lang w:val="tr-TR"/>
        </w:rPr>
        <w:t>çç</w:t>
      </w:r>
      <w:r>
        <w:rPr>
          <w:rFonts w:ascii="Times New Roman" w:hAnsi="Times New Roman" w:cs="Times New Roman"/>
          <w:lang w:val="tr-TR"/>
        </w:rPr>
        <w:t xml:space="preserve"> değerleri ek tablosu)</w:t>
      </w:r>
    </w:p>
    <w:p w14:paraId="1BEDE95F" w14:textId="77777777" w:rsidR="00EC0E40" w:rsidRDefault="00EC0E40">
      <w:pPr>
        <w:jc w:val="both"/>
        <w:rPr>
          <w:rFonts w:ascii="Times New Roman" w:hAnsi="Times New Roman" w:cs="Times New Roman"/>
          <w:lang w:val="tr-TR"/>
        </w:rPr>
      </w:pPr>
    </w:p>
    <w:sectPr w:rsidR="00EC0E40">
      <w:footerReference w:type="even" r:id="rId13"/>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07218A" w14:textId="77777777" w:rsidR="00F177A3" w:rsidRDefault="00F177A3" w:rsidP="009A5D82">
      <w:pPr>
        <w:spacing w:after="0" w:line="240" w:lineRule="auto"/>
      </w:pPr>
      <w:r>
        <w:separator/>
      </w:r>
    </w:p>
  </w:endnote>
  <w:endnote w:type="continuationSeparator" w:id="0">
    <w:p w14:paraId="4C2C2CF2" w14:textId="77777777" w:rsidR="00F177A3" w:rsidRDefault="00F177A3"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0906DD64"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680CBC"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06030389"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CAB5D8F"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CD19CF" w14:textId="77777777" w:rsidR="00F177A3" w:rsidRDefault="00F177A3" w:rsidP="009A5D82">
      <w:pPr>
        <w:spacing w:after="0" w:line="240" w:lineRule="auto"/>
      </w:pPr>
      <w:r>
        <w:separator/>
      </w:r>
    </w:p>
  </w:footnote>
  <w:footnote w:type="continuationSeparator" w:id="0">
    <w:p w14:paraId="5D1BDEBB" w14:textId="77777777" w:rsidR="00F177A3" w:rsidRDefault="00F177A3"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18793410">
    <w:abstractNumId w:val="0"/>
    <w:lvlOverride w:ilvl="0">
      <w:startOverride w:val="1"/>
    </w:lvlOverride>
  </w:num>
  <w:num w:numId="2" w16cid:durableId="1704747880">
    <w:abstractNumId w:val="1"/>
    <w:lvlOverride w:ilvl="0">
      <w:startOverride w:val="1"/>
    </w:lvlOverride>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4E1E"/>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2A09"/>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3C13"/>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162B"/>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1777A"/>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E7596"/>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26C0E"/>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0E40"/>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7A3"/>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8C5C"/>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2672</TotalTime>
  <Pages>11</Pages>
  <Words>2485</Words>
  <Characters>14168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972</cp:revision>
  <dcterms:created xsi:type="dcterms:W3CDTF">2024-08-03T20:14:00Z</dcterms:created>
  <dcterms:modified xsi:type="dcterms:W3CDTF">2026-10-29T19:22:00Z</dcterms:modified>
</cp:coreProperties>
</file>