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_# 9. IoT biztonság – Hitelesítés és adatvédelem</w:t>
      </w:r>
    </w:p>
    <w:p>
      <w:pPr>
        <w:pStyle w:val="BodyText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0" w:name="bevezetés"/>
      <w:r>
        <w:t xml:space="preserve">Bevezetés</w:t>
      </w:r>
      <w:bookmarkEnd w:id="20"/>
    </w:p>
    <w:p>
      <w:pPr>
        <w:pStyle w:val="FirstParagraph"/>
      </w:pPr>
      <w:r>
        <w:t xml:space="preserve">Az Internet of Things (IoT) eszközök elterjedése forradalmasítja az életünket és az ipart, azonban a hálózatra csatlakoztatott milliárdnyi eszköz egyúttal hatalmas támadási felületet is teremt a kiberbűnözők számára. Az IoT biztonság egy komplex és kritikus terület, amely az eszközök, a hálózatok és az adatok védelmére összpontosít az illetéktelen hozzáféréssel, a manipulációval és az adatszivárgással szemben. A nem megfelelően biztosított IoT rendszerek súlyos következményekkel járhatnak, a személyes adatok ellopásától kezdve a kritikus infrastruktúrák (pl. elektromos hálózat, közlekedésirányítás) megbénításáig. Ez a dokumentum áttekinti az IoT rendszerek leggyakoribb sebezhetőségeit, és bemutatja a védekezés alapvető módszereit, különös tekintettel a hitelesítésre és az adatvédelemre.</w:t>
      </w:r>
    </w:p>
    <w:p>
      <w:pPr>
        <w:pStyle w:val="Heading2"/>
      </w:pPr>
      <w:bookmarkStart w:id="21" w:name="tipikus-iot-sebezhetőségek"/>
      <w:r>
        <w:t xml:space="preserve">Tipikus IoT Sebezhetőségek</w:t>
      </w:r>
      <w:bookmarkEnd w:id="21"/>
    </w:p>
    <w:p>
      <w:pPr>
        <w:pStyle w:val="FirstParagraph"/>
      </w:pPr>
      <w:r>
        <w:t xml:space="preserve">Az IoT eszközök gyakran korlátozott erőforrásokkal (számítási kapacitás, memória, energia) rendelkeznek, ami kihívássá teszi a robusztus biztonsági mechanizmusok implementálását. A leggyakoribb sebezhetőségek a következők: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Sebezhetőség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Gyenge, kitalálható vagy hard-kódolt jelszavak</w:t>
            </w:r>
          </w:p>
        </w:tc>
        <w:tc>
          <w:p>
            <w:pPr>
              <w:pStyle w:val="Compact"/>
              <w:jc w:val="left"/>
            </w:pPr>
            <w:r>
              <w:t xml:space="preserve">Sok eszköz alapértelmezett, közismert jelszavakkal (pl.</w:t>
            </w:r>
            <w:r>
              <w:t xml:space="preserve"> 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  <w:r>
              <w:t xml:space="preserve">) kerül forgalomba, amelyeket a felhasználók nem változtatnak meg. Ez a legegyszerűbb módja egy eszköz feltörésének.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Nem biztonságos hálózati szolgáltatások</w:t>
            </w:r>
          </w:p>
        </w:tc>
        <w:tc>
          <w:p>
            <w:pPr>
              <w:pStyle w:val="Compact"/>
              <w:jc w:val="left"/>
            </w:pPr>
            <w:r>
              <w:t xml:space="preserve">Nyitott portok, feleslegesen futó és sebezhető hálózati szolgáltatások, amelyek lehetővé teszik a támadók számára a behatolást.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Nem biztonságos ökoszisztéma interfészek</w:t>
            </w:r>
          </w:p>
        </w:tc>
        <w:tc>
          <w:p>
            <w:pPr>
              <w:pStyle w:val="Compact"/>
              <w:jc w:val="left"/>
            </w:pPr>
            <w:r>
              <w:t xml:space="preserve">Sebezhető webes, mobil vagy felhő alapú felületek, amelyeken keresztül az eszközök vagy a teljes rendszer kompromittálható.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Hiányzó biztonságos frissítési mechanizmus</w:t>
            </w:r>
          </w:p>
        </w:tc>
        <w:tc>
          <w:p>
            <w:pPr>
              <w:pStyle w:val="Compact"/>
              <w:jc w:val="left"/>
            </w:pPr>
            <w:r>
              <w:t xml:space="preserve">Az OTA (Over-the-Air) frissítések hiánya vagy nem biztonságos implementációja megakadályozza a sebezhetőségek javítását, így az eszközök tartósan sebezhetőek maradnak.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Nem megfelelő adatvédelem</w:t>
            </w:r>
          </w:p>
        </w:tc>
        <w:tc>
          <w:p>
            <w:pPr>
              <w:pStyle w:val="Compact"/>
              <w:jc w:val="left"/>
            </w:pPr>
            <w:r>
              <w:t xml:space="preserve">Az érzékeny adatok titkosítás nélküli tárolása vagy továbbítása, ami lehetővé teszi az adatok lehallgatását és ellopását.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Hiányzó eszközmenedzsment</w:t>
            </w:r>
          </w:p>
        </w:tc>
        <w:tc>
          <w:p>
            <w:pPr>
              <w:pStyle w:val="Compact"/>
              <w:jc w:val="left"/>
            </w:pPr>
            <w:r>
              <w:t xml:space="preserve">A telepített eszközök nyilvántartásának és biztonsági állapotának követésének hiánya.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Nem biztonságos alapértelmezett beállítások</w:t>
            </w:r>
          </w:p>
        </w:tc>
        <w:tc>
          <w:p>
            <w:pPr>
              <w:pStyle w:val="Compact"/>
              <w:jc w:val="left"/>
            </w:pPr>
            <w:r>
              <w:t xml:space="preserve">Az eszközök alapértelmezetten nem biztonságos konfigurációval érkeznek, és a felhasználóra van bízva a biztonsági beállítások elvégzése.</w:t>
            </w:r>
          </w:p>
        </w:tc>
      </w:tr>
    </w:tbl>
    <w:p>
      <w:pPr>
        <w:pStyle w:val="Heading2"/>
      </w:pPr>
      <w:bookmarkStart w:id="22" w:name="X1ee06a713b45144aab6ae9b7cf6d0dd6ba38d45"/>
      <w:r>
        <w:t xml:space="preserve">Védekezési Stratégiák: Hitelesítés és Adatvédelem</w:t>
      </w:r>
      <w:bookmarkEnd w:id="22"/>
    </w:p>
    <w:p>
      <w:pPr>
        <w:pStyle w:val="FirstParagraph"/>
      </w:pPr>
      <w:r>
        <w:t xml:space="preserve">A robusztus IoT biztonság több rétegű védelemre (defense-in-depth) épül. Két alapvető pillére a hitelesítés és az adatvédelem.</w:t>
      </w:r>
    </w:p>
    <w:p>
      <w:pPr>
        <w:pStyle w:val="Heading3"/>
      </w:pPr>
      <w:bookmarkStart w:id="23" w:name="erős-hitelesítés-authentication"/>
      <w:r>
        <w:t xml:space="preserve">1. Erős Hitelesítés (Authentication)</w:t>
      </w:r>
      <w:bookmarkEnd w:id="23"/>
    </w:p>
    <w:p>
      <w:pPr>
        <w:pStyle w:val="FirstParagraph"/>
      </w:pPr>
      <w:r>
        <w:t xml:space="preserve">A hitelesítés annak a folyamata, amely során egy eszköz vagy felhasználó igazolja a személyazonosságát. Célja, hogy csak az arra jogosult felek férhessenek hozzá a rendszerhez.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Jelszó Menedzsment:</w:t>
      </w:r>
      <w:r>
        <w:t xml:space="preserve"> </w:t>
      </w:r>
      <w:r>
        <w:t xml:space="preserve">A legelső és legfontosabb lépés a gyári, alapértelmezett jelszavak azonnali megváltoztatása. Erős, egyedi jelszavakat kell használni minden eszközhöz és szolgáltatáshoz. A jelszavakat soha nem szabad hard-kódolni a firmware-be.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Digitális Tanúsítványok:</w:t>
      </w:r>
      <w:r>
        <w:t xml:space="preserve"> </w:t>
      </w:r>
      <w:r>
        <w:t xml:space="preserve">A jelszavaknál egy sokkal biztonságosabb hitelesítési módszer a digitális tanúsítványok (pl. X.509) használata. Minden eszköz kap egy egyedi digitális tanúsítványt, amellyel igazolni tudja magát a rendszer többi eleme felé. Ez megakadályozza, hogy illetéktelen eszközök csatlakozzanak a hálózathoz.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Kétfaktoros Hitelesítés (2FA):</w:t>
      </w:r>
      <w:r>
        <w:t xml:space="preserve"> </w:t>
      </w:r>
      <w:r>
        <w:t xml:space="preserve">A felhasználói fiókok védelmére erősen ajánlott kétfaktoros hitelesítést alkalmazni, ahol a jelszó mellett egy második faktort (pl. egy mobilalkalmazás által generált kód) is meg kell adni a belépéshez.</w:t>
      </w:r>
    </w:p>
    <w:p>
      <w:pPr>
        <w:pStyle w:val="Heading3"/>
      </w:pPr>
      <w:bookmarkStart w:id="24" w:name="adatvédelem-data-protection"/>
      <w:r>
        <w:t xml:space="preserve">2. Adatvédelem (Data Protection)</w:t>
      </w:r>
      <w:bookmarkEnd w:id="24"/>
    </w:p>
    <w:p>
      <w:pPr>
        <w:pStyle w:val="FirstParagraph"/>
      </w:pPr>
      <w:r>
        <w:t xml:space="preserve">Az adatvédelem célja az adatok bizalmasságának és sértetlenségének biztosítása, mind tárolás (data-at-rest), mind továbbítás (data-in-transit) közben.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Kommunikáció Titkosítása:</w:t>
      </w:r>
      <w:r>
        <w:t xml:space="preserve"> </w:t>
      </w:r>
      <w:r>
        <w:t xml:space="preserve">Minden hálózati kommunikációt titkosítani kell. A webes forgalomhoz a</w:t>
      </w:r>
      <w:r>
        <w:t xml:space="preserve"> </w:t>
      </w:r>
      <w:r>
        <w:rPr>
          <w:b/>
        </w:rPr>
        <w:t xml:space="preserve">TLS (Transport Layer Security)</w:t>
      </w:r>
      <w:r>
        <w:t xml:space="preserve"> </w:t>
      </w:r>
      <w:r>
        <w:t xml:space="preserve">protokollt (HTTPS) kell használni. Az MQTT kommunikációhoz szintén a TLS-alapú titkosítást (MQTTS) kell alkalmazni, amely általában a 8883-as porton fut. Ez megakadályozza, hogy a támadók lehallgassák a hálózati forgalmat és megszerezzék az adatokat vagy a belépési adatokat.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Adatok Titkosítása Tároláskor:</w:t>
      </w:r>
      <w:r>
        <w:t xml:space="preserve"> </w:t>
      </w:r>
      <w:r>
        <w:t xml:space="preserve">Az eszközön vagy a felhőben tárolt érzékeny adatokat (pl. felhasználói adatok, konfigurációs fájlok) szintén titkosítani kell. Ez megvédi az adatokat akkor is, ha a támadó fizikai hozzáférést szerez az eszközhöz vagy a szerverhez.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Hálózati Szegmentálás:</w:t>
      </w:r>
      <w:r>
        <w:t xml:space="preserve"> </w:t>
      </w:r>
      <w:r>
        <w:t xml:space="preserve">Az IoT eszközöket egy külön, a fő hálózattól (ahol a számítógépek, szerverek vannak) elszigetelt hálózati szegmensbe (VLAN) kell helyezni. Szigorú tűzfalszabályokkal kell korlátozni, hogy az IoT eszközök csak a feltétlenül szükséges szolgáltatásokkal és szerverekkel kommunikálhassanak. Ez megakadályozza, hogy egy feltört IoT eszköz ugródeszkaként szolgáljon a belső hálózat elleni támadáshoz.</w:t>
      </w:r>
    </w:p>
    <w:p>
      <w:pPr>
        <w:pStyle w:val="Heading2"/>
      </w:pPr>
      <w:bookmarkStart w:id="25" w:name="konklúzió"/>
      <w:r>
        <w:t xml:space="preserve">Konklúzió</w:t>
      </w:r>
      <w:bookmarkEnd w:id="25"/>
    </w:p>
    <w:p>
      <w:pPr>
        <w:pStyle w:val="FirstParagraph"/>
      </w:pPr>
      <w:r>
        <w:t xml:space="preserve">Az IoT biztonság nem egy egyszeri feladat, hanem egy folyamatos folyamat, amely a tervezéstől kezdve az üzemeltetésen át az eszközök életciklusának végéig tart. Nincs 100%-os biztonság, de a</w:t>
      </w:r>
      <w:r>
        <w:t xml:space="preserve"> </w:t>
      </w:r>
      <w:r>
        <w:t xml:space="preserve">“</w:t>
      </w:r>
      <w:r>
        <w:t xml:space="preserve">security by design</w:t>
      </w:r>
      <w:r>
        <w:t xml:space="preserve">”</w:t>
      </w:r>
      <w:r>
        <w:t xml:space="preserve"> </w:t>
      </w:r>
      <w:r>
        <w:t xml:space="preserve">(beépített biztonság) elvét követve, és a bemutatott alapvető védelmi mechanizmusok (erős hitelesítés, titkosítás, hálózati szegmentálás, biztonságos frissítések) alkalmazásával a kockázatok jelentősen csökkenthetők. A rendszerüzemeltetők és a fejlesztők közös felelőssége, hogy olyan rendszereket hozzanak létre, amelyek nemcsak funkcionálisak, hanem ellenállóak is a folyamatosan fejlődő kiberfenyegetésekkel szemben.</w:t>
      </w:r>
    </w:p>
    <w:p>
      <w:pPr>
        <w:pStyle w:val="Heading2"/>
      </w:pPr>
      <w:bookmarkStart w:id="26" w:name="források"/>
      <w:r>
        <w:t xml:space="preserve">Források</w:t>
      </w:r>
      <w:bookmarkEnd w:id="26"/>
    </w:p>
    <w:p>
      <w:pPr>
        <w:pStyle w:val="FirstParagraph"/>
      </w:pPr>
      <w:r>
        <w:t xml:space="preserve">[1] Fortinet - Top IoT Device Vulnerabilities:</w:t>
      </w:r>
      <w:r>
        <w:t xml:space="preserve"> </w:t>
      </w:r>
      <w:hyperlink r:id="rId27">
        <w:r>
          <w:rPr>
            <w:rStyle w:val="Hyperlink"/>
          </w:rPr>
          <w:t xml:space="preserve">https://www.fortinet.com/resources/cyberglossary/iot-device-vulnerabilities</w:t>
        </w:r>
      </w:hyperlink>
    </w:p>
    <w:p>
      <w:pPr>
        <w:pStyle w:val="BodyText"/>
      </w:pPr>
      <w:r>
        <w:t xml:space="preserve">[2] HiveMQ - MQTT Security Fundamentals:</w:t>
      </w:r>
      <w:r>
        <w:t xml:space="preserve"> </w:t>
      </w:r>
      <w:hyperlink r:id="rId28">
        <w:r>
          <w:rPr>
            <w:rStyle w:val="Hyperlink"/>
          </w:rPr>
          <w:t xml:space="preserve">https://www.hivemq.com/mqtt/mqtt-security-fundamentals/</w:t>
        </w:r>
      </w:hyperlink>
    </w:p>
    <w:p>
      <w:pPr>
        <w:pStyle w:val="BodyText"/>
      </w:pPr>
      <w:r>
        <w:t xml:space="preserve">[3] Digi - IoT Security Risks and Best Practices:</w:t>
      </w:r>
      <w:r>
        <w:t xml:space="preserve"> </w:t>
      </w:r>
      <w:hyperlink r:id="rId29">
        <w:r>
          <w:rPr>
            <w:rStyle w:val="Hyperlink"/>
          </w:rPr>
          <w:t xml:space="preserve">https://www.digi.com/blog/post/iot-security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digi.com/blog/post/iot-security" TargetMode="External" /><Relationship Type="http://schemas.openxmlformats.org/officeDocument/2006/relationships/hyperlink" Id="rId27" Target="https://www.fortinet.com/resources/cyberglossary/iot-device-vulnerabilities" TargetMode="External" /><Relationship Type="http://schemas.openxmlformats.org/officeDocument/2006/relationships/hyperlink" Id="rId28" Target="https://www.hivemq.com/mqtt/mqtt-security-fundamental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www.digi.com/blog/post/iot-security" TargetMode="External" /><Relationship Type="http://schemas.openxmlformats.org/officeDocument/2006/relationships/hyperlink" Id="rId27" Target="https://www.fortinet.com/resources/cyberglossary/iot-device-vulnerabilities" TargetMode="External" /><Relationship Type="http://schemas.openxmlformats.org/officeDocument/2006/relationships/hyperlink" Id="rId28" Target="https://www.hivemq.com/mqtt/mqtt-security-fundamenta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2026-01-09T17:04:58Z</dcterms:created>
  <dcterms:modified xsi:type="dcterms:W3CDTF">2026-01-09T17:04:58Z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