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896DF" w14:textId="6CB1EFF0" w:rsidR="00B66E50" w:rsidRDefault="00AF0A8C">
      <w:bookmarkStart w:id="0" w:name="_GoBack"/>
      <w:bookmarkEnd w:id="0"/>
      <w:r>
        <w:rPr>
          <w:noProof/>
        </w:rPr>
        <w:drawing>
          <wp:anchor distT="0" distB="0" distL="114300" distR="114300" simplePos="0" relativeHeight="251658240" behindDoc="0" locked="0" layoutInCell="1" allowOverlap="1" wp14:anchorId="7A488044" wp14:editId="64CDF91C">
            <wp:simplePos x="0" y="0"/>
            <wp:positionH relativeFrom="margin">
              <wp:align>left</wp:align>
            </wp:positionH>
            <wp:positionV relativeFrom="paragraph">
              <wp:posOffset>0</wp:posOffset>
            </wp:positionV>
            <wp:extent cx="2947035" cy="2533650"/>
            <wp:effectExtent l="0" t="0" r="5715" b="0"/>
            <wp:wrapThrough wrapText="bothSides">
              <wp:wrapPolygon edited="0">
                <wp:start x="0" y="0"/>
                <wp:lineTo x="0" y="21438"/>
                <wp:lineTo x="21502" y="21438"/>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52802" cy="2538497"/>
                    </a:xfrm>
                    <a:prstGeom prst="rect">
                      <a:avLst/>
                    </a:prstGeom>
                  </pic:spPr>
                </pic:pic>
              </a:graphicData>
            </a:graphic>
            <wp14:sizeRelH relativeFrom="page">
              <wp14:pctWidth>0</wp14:pctWidth>
            </wp14:sizeRelH>
            <wp14:sizeRelV relativeFrom="page">
              <wp14:pctHeight>0</wp14:pctHeight>
            </wp14:sizeRelV>
          </wp:anchor>
        </w:drawing>
      </w:r>
      <w:r w:rsidR="00880A05">
        <w:t xml:space="preserve"> </w:t>
      </w:r>
      <w:r w:rsidRPr="00AF0A8C">
        <w:rPr>
          <w:b/>
        </w:rPr>
        <w:t xml:space="preserve">There are countless reasons to do regular routine maintenance on your home’s heating and air system. </w:t>
      </w:r>
      <w:r>
        <w:t xml:space="preserve">When your system is working its best, you’re more comfortable, your utility bills stay at a reasonable level and you can sleep in peace knowing your system won’t be taking the </w:t>
      </w:r>
      <w:r w:rsidR="00954F2E">
        <w:t>night</w:t>
      </w:r>
      <w:r w:rsidR="00E64639">
        <w:t xml:space="preserve"> (or day)</w:t>
      </w:r>
      <w:r>
        <w:t xml:space="preserve"> off any time soon. </w:t>
      </w:r>
      <w:r w:rsidR="005617FC">
        <w:t>Lennox</w:t>
      </w:r>
      <w:r w:rsidR="005617FC" w:rsidRPr="003C2550">
        <w:rPr>
          <w:rFonts w:cs="Arial"/>
          <w:color w:val="171717"/>
          <w:shd w:val="clear" w:color="auto" w:fill="FFFFFF"/>
        </w:rPr>
        <w:t>®</w:t>
      </w:r>
      <w:r w:rsidR="00217613">
        <w:t xml:space="preserve"> </w:t>
      </w:r>
      <w:r w:rsidR="005617FC">
        <w:t xml:space="preserve">is </w:t>
      </w:r>
      <w:r w:rsidR="00217613">
        <w:t>proud to be a leading provider of innovative, home comfort heating and cooling systems-</w:t>
      </w:r>
      <w:r w:rsidR="00E64639">
        <w:t xml:space="preserve"> it’s </w:t>
      </w:r>
      <w:r w:rsidR="00217613">
        <w:t xml:space="preserve">just another way we make you feel better. </w:t>
      </w:r>
    </w:p>
    <w:p w14:paraId="74AD3F2F" w14:textId="599A017C" w:rsidR="005617FC" w:rsidRDefault="00217613">
      <w:pPr>
        <w:rPr>
          <w:b/>
          <w:color w:val="C45911" w:themeColor="accent2" w:themeShade="BF"/>
        </w:rPr>
      </w:pPr>
      <w:r>
        <w:t xml:space="preserve">Call now and save with </w:t>
      </w:r>
      <w:r w:rsidRPr="005617FC">
        <w:rPr>
          <w:b/>
          <w:color w:val="C45911" w:themeColor="accent2" w:themeShade="BF"/>
        </w:rPr>
        <w:t>REBATES UP TO $1,600</w:t>
      </w:r>
      <w:r w:rsidR="005617FC" w:rsidRPr="005617FC">
        <w:rPr>
          <w:b/>
          <w:color w:val="C45911" w:themeColor="accent2" w:themeShade="BF"/>
        </w:rPr>
        <w:t>*</w:t>
      </w:r>
      <w:r w:rsidRPr="005617FC">
        <w:rPr>
          <w:b/>
          <w:color w:val="C45911" w:themeColor="accent2" w:themeShade="BF"/>
        </w:rPr>
        <w:t xml:space="preserve"> </w:t>
      </w:r>
      <w:r w:rsidRPr="005617FC">
        <w:rPr>
          <w:b/>
          <w:i/>
          <w:color w:val="C45911" w:themeColor="accent2" w:themeShade="BF"/>
          <w:u w:val="single"/>
        </w:rPr>
        <w:t xml:space="preserve">OR </w:t>
      </w:r>
      <w:r w:rsidRPr="005617FC">
        <w:rPr>
          <w:b/>
          <w:color w:val="C45911" w:themeColor="accent2" w:themeShade="BF"/>
        </w:rPr>
        <w:t>UP TO 60 MONTHS EQUAL PAYMENTS, NO INTEREST FINANCING** on qualifying equipment.</w:t>
      </w:r>
    </w:p>
    <w:p w14:paraId="6CBC4BDE" w14:textId="77777777" w:rsidR="005617FC" w:rsidRDefault="005617FC">
      <w:pPr>
        <w:rPr>
          <w:b/>
          <w:color w:val="C45911" w:themeColor="accent2" w:themeShade="BF"/>
        </w:rPr>
      </w:pPr>
    </w:p>
    <w:p w14:paraId="73A48012" w14:textId="271AB952" w:rsidR="005617FC" w:rsidRPr="0020347E" w:rsidRDefault="00CE5288">
      <w:pPr>
        <w:rPr>
          <w:b/>
          <w:color w:val="C45911" w:themeColor="accent2" w:themeShade="BF"/>
          <w:sz w:val="24"/>
          <w:szCs w:val="24"/>
        </w:rPr>
      </w:pPr>
      <w:r w:rsidRPr="00D430BD">
        <w:rPr>
          <w:noProof/>
          <w:color w:val="1C91B6"/>
        </w:rPr>
        <w:drawing>
          <wp:anchor distT="0" distB="0" distL="114300" distR="114300" simplePos="0" relativeHeight="251660288" behindDoc="1" locked="0" layoutInCell="1" allowOverlap="1" wp14:anchorId="55478EE8" wp14:editId="14E93D68">
            <wp:simplePos x="0" y="0"/>
            <wp:positionH relativeFrom="column">
              <wp:posOffset>4588941</wp:posOffset>
            </wp:positionH>
            <wp:positionV relativeFrom="paragraph">
              <wp:posOffset>9225</wp:posOffset>
            </wp:positionV>
            <wp:extent cx="1314450" cy="826135"/>
            <wp:effectExtent l="0" t="0" r="0" b="0"/>
            <wp:wrapTight wrapText="bothSides">
              <wp:wrapPolygon edited="0">
                <wp:start x="0" y="0"/>
                <wp:lineTo x="0" y="20919"/>
                <wp:lineTo x="21287" y="20919"/>
                <wp:lineTo x="21287" y="0"/>
                <wp:lineTo x="0" y="0"/>
              </wp:wrapPolygon>
            </wp:wrapTight>
            <wp:docPr id="13" name="Picture 13" descr="http://static.lennox.com/img/buyers-guide/offers-and-savings/promotions/nat-promo-pr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lennox.com/img/buyers-guide/offers-and-savings/promotions/nat-promo-pro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617FC" w:rsidRPr="0020347E">
        <w:rPr>
          <w:b/>
          <w:color w:val="C45911" w:themeColor="accent2" w:themeShade="BF"/>
          <w:sz w:val="24"/>
          <w:szCs w:val="24"/>
        </w:rPr>
        <w:t xml:space="preserve">START WITH UP TO $1,250 IN </w:t>
      </w:r>
      <w:r w:rsidR="00BA7C96" w:rsidRPr="0020347E">
        <w:rPr>
          <w:b/>
          <w:color w:val="C45911" w:themeColor="accent2" w:themeShade="BF"/>
          <w:sz w:val="24"/>
          <w:szCs w:val="24"/>
        </w:rPr>
        <w:t xml:space="preserve">SYSTEM </w:t>
      </w:r>
      <w:r w:rsidR="005617FC" w:rsidRPr="0020347E">
        <w:rPr>
          <w:b/>
          <w:color w:val="C45911" w:themeColor="accent2" w:themeShade="BF"/>
          <w:sz w:val="24"/>
          <w:szCs w:val="24"/>
        </w:rPr>
        <w:t>REBATES.*</w:t>
      </w:r>
    </w:p>
    <w:p w14:paraId="23CE7E7B" w14:textId="42153079" w:rsidR="00FF0C7B" w:rsidRDefault="00CE5288">
      <w:pPr>
        <w:rPr>
          <w:rFonts w:cs="Arial"/>
          <w:color w:val="171717"/>
          <w:shd w:val="clear" w:color="auto" w:fill="FFFFFF"/>
        </w:rPr>
      </w:pPr>
      <w:r w:rsidRPr="00D430BD">
        <w:rPr>
          <w:noProof/>
          <w:color w:val="1C91B6"/>
        </w:rPr>
        <mc:AlternateContent>
          <mc:Choice Requires="wps">
            <w:drawing>
              <wp:anchor distT="91440" distB="91440" distL="137160" distR="137160" simplePos="0" relativeHeight="251662336" behindDoc="0" locked="0" layoutInCell="0" allowOverlap="1" wp14:anchorId="575A4CE0" wp14:editId="537468CF">
                <wp:simplePos x="0" y="0"/>
                <wp:positionH relativeFrom="margin">
                  <wp:align>left</wp:align>
                </wp:positionH>
                <wp:positionV relativeFrom="margin">
                  <wp:posOffset>3217545</wp:posOffset>
                </wp:positionV>
                <wp:extent cx="836295" cy="5398770"/>
                <wp:effectExtent l="4763" t="0" r="44767" b="63818"/>
                <wp:wrapSquare wrapText="bothSides"/>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36295" cy="5398770"/>
                        </a:xfrm>
                        <a:prstGeom prst="roundRect">
                          <a:avLst>
                            <a:gd name="adj" fmla="val 13032"/>
                          </a:avLst>
                        </a:prstGeom>
                        <a:solidFill>
                          <a:schemeClr val="accent2">
                            <a:lumMod val="75000"/>
                          </a:schemeClr>
                        </a:solidFill>
                        <a:ln w="12700">
                          <a:solidFill>
                            <a:srgbClr val="00B0F0"/>
                          </a:solidFill>
                          <a:round/>
                          <a:headEnd/>
                          <a:tailEnd/>
                        </a:ln>
                        <a:effectLst>
                          <a:outerShdw dist="28398" dir="3806097" algn="ctr" rotWithShape="0">
                            <a:srgbClr val="823B0B">
                              <a:alpha val="50000"/>
                            </a:srgbClr>
                          </a:outerShdw>
                        </a:effectLst>
                      </wps:spPr>
                      <wps:txbx>
                        <w:txbxContent>
                          <w:p w14:paraId="63B18D6E" w14:textId="0105D857" w:rsidR="0020347E" w:rsidRDefault="0020347E" w:rsidP="0020347E">
                            <w:pPr>
                              <w:jc w:val="center"/>
                              <w:rPr>
                                <w:rFonts w:eastAsia="Times New Roman"/>
                                <w:b/>
                                <w:iCs/>
                                <w:color w:val="FFFFFF" w:themeColor="background1"/>
                                <w:sz w:val="28"/>
                                <w:szCs w:val="28"/>
                              </w:rPr>
                            </w:pPr>
                            <w:r w:rsidRPr="0020347E">
                              <w:rPr>
                                <w:rFonts w:eastAsia="Times New Roman"/>
                                <w:b/>
                                <w:iCs/>
                                <w:color w:val="FFFFFF" w:themeColor="background1"/>
                                <w:sz w:val="28"/>
                                <w:szCs w:val="28"/>
                                <w:u w:val="single"/>
                              </w:rPr>
                              <w:t>OR,</w:t>
                            </w:r>
                            <w:r>
                              <w:rPr>
                                <w:rFonts w:eastAsia="Times New Roman"/>
                                <w:b/>
                                <w:iCs/>
                                <w:color w:val="FFFFFF" w:themeColor="background1"/>
                                <w:sz w:val="28"/>
                                <w:szCs w:val="28"/>
                                <w:u w:val="single"/>
                              </w:rPr>
                              <w:t xml:space="preserve"> </w:t>
                            </w:r>
                            <w:r>
                              <w:rPr>
                                <w:rFonts w:eastAsia="Times New Roman"/>
                                <w:iCs/>
                                <w:color w:val="FFFFFF" w:themeColor="background1"/>
                                <w:sz w:val="28"/>
                                <w:szCs w:val="28"/>
                              </w:rPr>
                              <w:t xml:space="preserve">TAKE ADVANTAGE OF OUR </w:t>
                            </w:r>
                            <w:r>
                              <w:rPr>
                                <w:rFonts w:eastAsia="Times New Roman"/>
                                <w:b/>
                                <w:iCs/>
                                <w:color w:val="FFFFFF" w:themeColor="background1"/>
                                <w:sz w:val="28"/>
                                <w:szCs w:val="28"/>
                              </w:rPr>
                              <w:t>FINANCING OFFER!</w:t>
                            </w:r>
                          </w:p>
                          <w:p w14:paraId="1E5FE7AA" w14:textId="54E56FFB" w:rsidR="0020347E" w:rsidRPr="0020347E" w:rsidRDefault="0020347E" w:rsidP="0020347E">
                            <w:pPr>
                              <w:jc w:val="center"/>
                              <w:rPr>
                                <w:rFonts w:eastAsia="Times New Roman"/>
                                <w:b/>
                                <w:iCs/>
                                <w:color w:val="FFFFFF" w:themeColor="background1"/>
                                <w:sz w:val="28"/>
                                <w:szCs w:val="28"/>
                              </w:rPr>
                            </w:pPr>
                            <w:r>
                              <w:rPr>
                                <w:rFonts w:eastAsia="Times New Roman"/>
                                <w:b/>
                                <w:iCs/>
                                <w:color w:val="FFFFFF" w:themeColor="background1"/>
                                <w:sz w:val="28"/>
                                <w:szCs w:val="28"/>
                              </w:rPr>
                              <w:t>Up to 60 MONTHS, EQUAL PAYMENTS, NO INTEREST FINANCING**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5A4CE0" id="Rounded Rectangle 3" o:spid="_x0000_s1026" style="position:absolute;margin-left:0;margin-top:253.35pt;width:65.85pt;height:425.1pt;rotation:90;z-index:251662336;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" o:allowincell="f" fillcolor="#c45911 [2405]" strokecolor="#00b0f0" strokeweight="1pt">
                <v:shadow on="t" color="#823b0b" opacity=".5" offset="1pt"/>
                <v:textbox>
                  <w:txbxContent>
                    <w:p w14:paraId="63B18D6E" w14:textId="0105D857" w:rsidR="0020347E" w:rsidRDefault="0020347E" w:rsidP="0020347E">
                      <w:pPr>
                        <w:jc w:val="center"/>
                        <w:rPr>
                          <w:rFonts w:eastAsia="Times New Roman"/>
                          <w:b/>
                          <w:iCs/>
                          <w:color w:val="FFFFFF" w:themeColor="background1"/>
                          <w:sz w:val="28"/>
                          <w:szCs w:val="28"/>
                        </w:rPr>
                      </w:pPr>
                      <w:r w:rsidRPr="0020347E">
                        <w:rPr>
                          <w:rFonts w:eastAsia="Times New Roman"/>
                          <w:b/>
                          <w:iCs/>
                          <w:color w:val="FFFFFF" w:themeColor="background1"/>
                          <w:sz w:val="28"/>
                          <w:szCs w:val="28"/>
                          <w:u w:val="single"/>
                        </w:rPr>
                        <w:t>OR,</w:t>
                      </w:r>
                      <w:r>
                        <w:rPr>
                          <w:rFonts w:eastAsia="Times New Roman"/>
                          <w:b/>
                          <w:iCs/>
                          <w:color w:val="FFFFFF" w:themeColor="background1"/>
                          <w:sz w:val="28"/>
                          <w:szCs w:val="28"/>
                          <w:u w:val="single"/>
                        </w:rPr>
                        <w:t xml:space="preserve"> </w:t>
                      </w:r>
                      <w:r>
                        <w:rPr>
                          <w:rFonts w:eastAsia="Times New Roman"/>
                          <w:iCs/>
                          <w:color w:val="FFFFFF" w:themeColor="background1"/>
                          <w:sz w:val="28"/>
                          <w:szCs w:val="28"/>
                        </w:rPr>
                        <w:t xml:space="preserve">TAKE ADVANTAGE OF OUR </w:t>
                      </w:r>
                      <w:r>
                        <w:rPr>
                          <w:rFonts w:eastAsia="Times New Roman"/>
                          <w:b/>
                          <w:iCs/>
                          <w:color w:val="FFFFFF" w:themeColor="background1"/>
                          <w:sz w:val="28"/>
                          <w:szCs w:val="28"/>
                        </w:rPr>
                        <w:t>FINANCING OFFER!</w:t>
                      </w:r>
                    </w:p>
                    <w:p w14:paraId="1E5FE7AA" w14:textId="54E56FFB" w:rsidR="0020347E" w:rsidRPr="0020347E" w:rsidRDefault="0020347E" w:rsidP="0020347E">
                      <w:pPr>
                        <w:jc w:val="center"/>
                        <w:rPr>
                          <w:rFonts w:eastAsia="Times New Roman"/>
                          <w:b/>
                          <w:iCs/>
                          <w:color w:val="FFFFFF" w:themeColor="background1"/>
                          <w:sz w:val="28"/>
                          <w:szCs w:val="28"/>
                        </w:rPr>
                      </w:pPr>
                      <w:r>
                        <w:rPr>
                          <w:rFonts w:eastAsia="Times New Roman"/>
                          <w:b/>
                          <w:iCs/>
                          <w:color w:val="FFFFFF" w:themeColor="background1"/>
                          <w:sz w:val="28"/>
                          <w:szCs w:val="28"/>
                        </w:rPr>
                        <w:t>Up to 60 MONTHS, EQUAL PAYMENTS, NO INTEREST FINANCING**</w:t>
                      </w:r>
                    </w:p>
                  </w:txbxContent>
                </v:textbox>
                <w10:wrap type="square" anchorx="margin" anchory="margin"/>
              </v:roundrect>
            </w:pict>
          </mc:Fallback>
        </mc:AlternateContent>
      </w:r>
      <w:r w:rsidR="005617FC">
        <w:t>Save on a qualifying Lennox</w:t>
      </w:r>
      <w:r w:rsidR="005617FC" w:rsidRPr="003C2550">
        <w:rPr>
          <w:rFonts w:cs="Arial"/>
          <w:color w:val="171717"/>
          <w:shd w:val="clear" w:color="auto" w:fill="FFFFFF"/>
        </w:rPr>
        <w:t>®</w:t>
      </w:r>
      <w:r w:rsidR="005617FC">
        <w:rPr>
          <w:rFonts w:cs="Arial"/>
          <w:color w:val="171717"/>
          <w:shd w:val="clear" w:color="auto" w:fill="FFFFFF"/>
        </w:rPr>
        <w:t xml:space="preserve"> home comfort system that includes </w:t>
      </w:r>
      <w:r w:rsidR="00421D2F">
        <w:rPr>
          <w:rFonts w:cs="Arial"/>
          <w:color w:val="171717"/>
          <w:shd w:val="clear" w:color="auto" w:fill="FFFFFF"/>
        </w:rPr>
        <w:t xml:space="preserve">an indoor unit, </w:t>
      </w:r>
      <w:r w:rsidR="005617FC">
        <w:rPr>
          <w:rFonts w:cs="Arial"/>
          <w:color w:val="171717"/>
          <w:shd w:val="clear" w:color="auto" w:fill="FFFFFF"/>
        </w:rPr>
        <w:t xml:space="preserve">an </w:t>
      </w:r>
      <w:r w:rsidR="00421D2F">
        <w:rPr>
          <w:rFonts w:cs="Arial"/>
          <w:color w:val="171717"/>
          <w:shd w:val="clear" w:color="auto" w:fill="FFFFFF"/>
        </w:rPr>
        <w:t xml:space="preserve">outdoor unit and a qualifying “System Add-On” </w:t>
      </w:r>
      <w:r w:rsidR="00BA7C96">
        <w:rPr>
          <w:rFonts w:cs="Arial"/>
          <w:color w:val="171717"/>
          <w:shd w:val="clear" w:color="auto" w:fill="FFFFFF"/>
        </w:rPr>
        <w:t>or</w:t>
      </w:r>
      <w:r w:rsidR="00421D2F">
        <w:rPr>
          <w:rFonts w:cs="Arial"/>
          <w:color w:val="171717"/>
          <w:shd w:val="clear" w:color="auto" w:fill="FFFFFF"/>
        </w:rPr>
        <w:t xml:space="preserve"> “Thermostat</w:t>
      </w:r>
      <w:r w:rsidR="005617FC">
        <w:rPr>
          <w:rFonts w:cs="Arial"/>
          <w:color w:val="171717"/>
          <w:shd w:val="clear" w:color="auto" w:fill="FFFFFF"/>
        </w:rPr>
        <w:t>.</w:t>
      </w:r>
      <w:r w:rsidR="00421D2F">
        <w:rPr>
          <w:rFonts w:cs="Arial"/>
          <w:color w:val="171717"/>
          <w:shd w:val="clear" w:color="auto" w:fill="FFFFFF"/>
        </w:rPr>
        <w:t>”</w:t>
      </w:r>
      <w:r w:rsidR="005617FC">
        <w:rPr>
          <w:rFonts w:cs="Arial"/>
          <w:color w:val="171717"/>
          <w:shd w:val="clear" w:color="auto" w:fill="FFFFFF"/>
        </w:rPr>
        <w:t xml:space="preserve"> </w:t>
      </w:r>
      <w:r w:rsidR="00FF0C7B">
        <w:rPr>
          <w:rFonts w:cs="Arial"/>
          <w:color w:val="171717"/>
          <w:shd w:val="clear" w:color="auto" w:fill="FFFFFF"/>
        </w:rPr>
        <w:t>Must include a qualifying “System Add-On” or “Thermostat” to be eligible for the $1,250 rebate.</w:t>
      </w:r>
    </w:p>
    <w:p w14:paraId="5575B5BF" w14:textId="2F78A315" w:rsidR="0020347E" w:rsidRPr="0020347E" w:rsidRDefault="0020347E">
      <w:pPr>
        <w:rPr>
          <w:rFonts w:cs="Arial"/>
          <w:color w:val="171717"/>
          <w:sz w:val="24"/>
          <w:szCs w:val="24"/>
          <w:shd w:val="clear" w:color="auto" w:fill="FFFFFF"/>
        </w:rPr>
      </w:pPr>
    </w:p>
    <w:p w14:paraId="7866C257" w14:textId="2604136C" w:rsidR="00BA7C96" w:rsidRPr="0020347E" w:rsidRDefault="00CE5288" w:rsidP="00BA7C96">
      <w:pPr>
        <w:rPr>
          <w:b/>
          <w:color w:val="C45911" w:themeColor="accent2" w:themeShade="BF"/>
          <w:sz w:val="24"/>
          <w:szCs w:val="24"/>
        </w:rPr>
      </w:pPr>
      <w:r w:rsidRPr="00D430BD">
        <w:rPr>
          <w:noProof/>
          <w:color w:val="1C91B6"/>
        </w:rPr>
        <w:drawing>
          <wp:anchor distT="0" distB="0" distL="114300" distR="114300" simplePos="0" relativeHeight="251664384" behindDoc="1" locked="0" layoutInCell="1" allowOverlap="1" wp14:anchorId="2BAC88B2" wp14:editId="22A054E1">
            <wp:simplePos x="0" y="0"/>
            <wp:positionH relativeFrom="margin">
              <wp:posOffset>4527598</wp:posOffset>
            </wp:positionH>
            <wp:positionV relativeFrom="paragraph">
              <wp:posOffset>10795</wp:posOffset>
            </wp:positionV>
            <wp:extent cx="1085850" cy="610235"/>
            <wp:effectExtent l="0" t="0" r="0" b="0"/>
            <wp:wrapTight wrapText="bothSides">
              <wp:wrapPolygon edited="0">
                <wp:start x="1516" y="0"/>
                <wp:lineTo x="1137" y="1349"/>
                <wp:lineTo x="1137" y="20903"/>
                <wp:lineTo x="1516" y="20903"/>
                <wp:lineTo x="19705" y="20903"/>
                <wp:lineTo x="20084" y="20903"/>
                <wp:lineTo x="20084" y="1349"/>
                <wp:lineTo x="19705" y="0"/>
                <wp:lineTo x="1516" y="0"/>
              </wp:wrapPolygon>
            </wp:wrapTight>
            <wp:docPr id="14" name="Picture 14" descr="iComfort s30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mfort s30 consol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085850"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FF0C7B" w:rsidRPr="0020347E">
        <w:rPr>
          <w:b/>
          <w:color w:val="C45911" w:themeColor="accent2" w:themeShade="BF"/>
          <w:sz w:val="24"/>
          <w:szCs w:val="24"/>
        </w:rPr>
        <w:t>GET UP TO $</w:t>
      </w:r>
      <w:r w:rsidR="0020347E" w:rsidRPr="0020347E">
        <w:rPr>
          <w:b/>
          <w:color w:val="C45911" w:themeColor="accent2" w:themeShade="BF"/>
          <w:sz w:val="24"/>
          <w:szCs w:val="24"/>
        </w:rPr>
        <w:t>350</w:t>
      </w:r>
      <w:r w:rsidR="00FF0C7B" w:rsidRPr="0020347E">
        <w:rPr>
          <w:b/>
          <w:color w:val="C45911" w:themeColor="accent2" w:themeShade="BF"/>
          <w:sz w:val="24"/>
          <w:szCs w:val="24"/>
        </w:rPr>
        <w:t xml:space="preserve"> </w:t>
      </w:r>
      <w:r w:rsidR="0020347E" w:rsidRPr="0020347E">
        <w:rPr>
          <w:b/>
          <w:color w:val="C45911" w:themeColor="accent2" w:themeShade="BF"/>
          <w:sz w:val="24"/>
          <w:szCs w:val="24"/>
        </w:rPr>
        <w:t xml:space="preserve">IN ADDITIONAL REBATES </w:t>
      </w:r>
      <w:r w:rsidR="00FF0C7B" w:rsidRPr="0020347E">
        <w:rPr>
          <w:b/>
          <w:color w:val="C45911" w:themeColor="accent2" w:themeShade="BF"/>
          <w:sz w:val="24"/>
          <w:szCs w:val="24"/>
        </w:rPr>
        <w:t>WITH THESE ITEMS*</w:t>
      </w:r>
    </w:p>
    <w:p w14:paraId="232ABCEE" w14:textId="6157CB16" w:rsidR="00FF0C7B" w:rsidRDefault="00FF0C7B">
      <w:pPr>
        <w:rPr>
          <w:rFonts w:cs="Arial"/>
          <w:color w:val="171717"/>
          <w:shd w:val="clear" w:color="auto" w:fill="FFFFFF"/>
        </w:rPr>
      </w:pPr>
      <w:r>
        <w:rPr>
          <w:rFonts w:cs="Arial"/>
          <w:color w:val="171717"/>
          <w:shd w:val="clear" w:color="auto" w:fill="FFFFFF"/>
        </w:rPr>
        <w:t>Enjoy additional rebates when you purchase a</w:t>
      </w:r>
      <w:r w:rsidR="0020347E">
        <w:rPr>
          <w:rFonts w:cs="Arial"/>
          <w:color w:val="171717"/>
          <w:shd w:val="clear" w:color="auto" w:fill="FFFFFF"/>
        </w:rPr>
        <w:t>n</w:t>
      </w:r>
      <w:r>
        <w:rPr>
          <w:rFonts w:cs="Arial"/>
          <w:color w:val="171717"/>
          <w:shd w:val="clear" w:color="auto" w:fill="FFFFFF"/>
        </w:rPr>
        <w:t xml:space="preserve"> U</w:t>
      </w:r>
      <w:r w:rsidR="0020347E">
        <w:rPr>
          <w:rFonts w:cs="Arial"/>
          <w:color w:val="171717"/>
          <w:shd w:val="clear" w:color="auto" w:fill="FFFFFF"/>
        </w:rPr>
        <w:t xml:space="preserve">ltimate Comfort </w:t>
      </w:r>
      <w:r>
        <w:rPr>
          <w:rFonts w:cs="Arial"/>
          <w:color w:val="171717"/>
          <w:shd w:val="clear" w:color="auto" w:fill="FFFFFF"/>
        </w:rPr>
        <w:t>Indoor</w:t>
      </w:r>
      <w:r w:rsidR="0020347E">
        <w:rPr>
          <w:rFonts w:cs="Arial"/>
          <w:color w:val="171717"/>
          <w:shd w:val="clear" w:color="auto" w:fill="FFFFFF"/>
        </w:rPr>
        <w:t xml:space="preserve"> System</w:t>
      </w:r>
      <w:r>
        <w:rPr>
          <w:rFonts w:cs="Arial"/>
          <w:color w:val="171717"/>
          <w:shd w:val="clear" w:color="auto" w:fill="FFFFFF"/>
        </w:rPr>
        <w:t xml:space="preserve"> + U</w:t>
      </w:r>
      <w:r w:rsidR="0020347E">
        <w:rPr>
          <w:rFonts w:cs="Arial"/>
          <w:color w:val="171717"/>
          <w:shd w:val="clear" w:color="auto" w:fill="FFFFFF"/>
        </w:rPr>
        <w:t>ltimate Comfort Outdoor System</w:t>
      </w:r>
      <w:r>
        <w:rPr>
          <w:rFonts w:cs="Arial"/>
          <w:color w:val="171717"/>
          <w:shd w:val="clear" w:color="auto" w:fill="FFFFFF"/>
        </w:rPr>
        <w:t xml:space="preserve"> + </w:t>
      </w:r>
      <w:proofErr w:type="spellStart"/>
      <w:r>
        <w:rPr>
          <w:rFonts w:cs="Arial"/>
          <w:color w:val="171717"/>
          <w:shd w:val="clear" w:color="auto" w:fill="FFFFFF"/>
        </w:rPr>
        <w:t>iComfort</w:t>
      </w:r>
      <w:proofErr w:type="spellEnd"/>
      <w:r w:rsidRPr="003C2550">
        <w:rPr>
          <w:rFonts w:cs="Arial"/>
          <w:color w:val="171717"/>
          <w:shd w:val="clear" w:color="auto" w:fill="FFFFFF"/>
        </w:rPr>
        <w:t>®</w:t>
      </w:r>
      <w:r>
        <w:rPr>
          <w:rFonts w:cs="Arial"/>
          <w:color w:val="171717"/>
          <w:shd w:val="clear" w:color="auto" w:fill="FFFFFF"/>
        </w:rPr>
        <w:t xml:space="preserve"> S30 + </w:t>
      </w:r>
      <w:proofErr w:type="spellStart"/>
      <w:r>
        <w:rPr>
          <w:rFonts w:cs="Arial"/>
          <w:color w:val="171717"/>
          <w:shd w:val="clear" w:color="auto" w:fill="FFFFFF"/>
        </w:rPr>
        <w:t>PureAirS</w:t>
      </w:r>
      <w:proofErr w:type="spellEnd"/>
      <w:r w:rsidRPr="003C2550">
        <w:rPr>
          <w:color w:val="171717"/>
          <w:sz w:val="20"/>
          <w:szCs w:val="20"/>
          <w:bdr w:val="none" w:sz="0" w:space="0" w:color="auto" w:frame="1"/>
          <w:vertAlign w:val="superscript"/>
        </w:rPr>
        <w:t>™</w:t>
      </w:r>
      <w:r>
        <w:rPr>
          <w:rStyle w:val="apple-converted-space"/>
          <w:color w:val="171717"/>
        </w:rPr>
        <w:t xml:space="preserve"> + </w:t>
      </w:r>
      <w:proofErr w:type="spellStart"/>
      <w:r>
        <w:rPr>
          <w:rStyle w:val="apple-converted-space"/>
          <w:color w:val="171717"/>
        </w:rPr>
        <w:t>iHarmony</w:t>
      </w:r>
      <w:proofErr w:type="spellEnd"/>
      <w:r w:rsidRPr="003C2550">
        <w:rPr>
          <w:rFonts w:cs="Arial"/>
          <w:color w:val="171717"/>
          <w:shd w:val="clear" w:color="auto" w:fill="FFFFFF"/>
        </w:rPr>
        <w:t>®</w:t>
      </w:r>
      <w:r>
        <w:rPr>
          <w:rFonts w:cs="Arial"/>
          <w:color w:val="171717"/>
          <w:shd w:val="clear" w:color="auto" w:fill="FFFFFF"/>
        </w:rPr>
        <w:t>.</w:t>
      </w:r>
    </w:p>
    <w:p w14:paraId="085A33CB" w14:textId="436CB1DF" w:rsidR="00CE5288" w:rsidRDefault="00CE5288" w:rsidP="00CE5288">
      <w:pPr>
        <w:spacing w:after="0" w:line="240" w:lineRule="auto"/>
        <w:rPr>
          <w:rFonts w:ascii="Helvetica" w:eastAsia="Times New Roman" w:hAnsi="Helvetica" w:cs="Times New Roman"/>
          <w:sz w:val="21"/>
          <w:szCs w:val="21"/>
        </w:rPr>
      </w:pPr>
      <w:r w:rsidRPr="00CE5288">
        <w:rPr>
          <w:rFonts w:ascii="Helvetica" w:eastAsia="Times New Roman" w:hAnsi="Helvetica" w:cs="Times New Roman"/>
          <w:sz w:val="21"/>
          <w:szCs w:val="21"/>
        </w:rPr>
        <w:br/>
      </w:r>
    </w:p>
    <w:p w14:paraId="11D02188" w14:textId="77777777" w:rsidR="00CE5288" w:rsidRDefault="00CE5288" w:rsidP="00CE5288">
      <w:pPr>
        <w:spacing w:after="0" w:line="240" w:lineRule="auto"/>
        <w:rPr>
          <w:rFonts w:ascii="Helvetica" w:eastAsia="Times New Roman" w:hAnsi="Helvetica" w:cs="Times New Roman"/>
          <w:sz w:val="21"/>
          <w:szCs w:val="21"/>
        </w:rPr>
      </w:pPr>
    </w:p>
    <w:p w14:paraId="2430EE6C" w14:textId="77777777" w:rsidR="00CE5288" w:rsidRDefault="00CE5288" w:rsidP="00CE5288">
      <w:pPr>
        <w:spacing w:after="0" w:line="240" w:lineRule="auto"/>
        <w:rPr>
          <w:rFonts w:ascii="Helvetica" w:eastAsia="Times New Roman" w:hAnsi="Helvetica" w:cs="Times New Roman"/>
          <w:sz w:val="21"/>
          <w:szCs w:val="21"/>
        </w:rPr>
      </w:pPr>
    </w:p>
    <w:p w14:paraId="5AB4CB64" w14:textId="77777777" w:rsidR="00CE5288" w:rsidRDefault="00CE5288" w:rsidP="00CE5288">
      <w:pPr>
        <w:spacing w:after="0" w:line="240" w:lineRule="auto"/>
        <w:rPr>
          <w:rFonts w:ascii="Helvetica" w:eastAsia="Times New Roman" w:hAnsi="Helvetica" w:cs="Times New Roman"/>
          <w:sz w:val="21"/>
          <w:szCs w:val="21"/>
        </w:rPr>
      </w:pPr>
    </w:p>
    <w:p w14:paraId="3EB4CE0D" w14:textId="77777777" w:rsidR="00CE5288" w:rsidRDefault="00CE5288" w:rsidP="00CE5288">
      <w:pPr>
        <w:spacing w:after="0" w:line="240" w:lineRule="auto"/>
        <w:rPr>
          <w:rFonts w:ascii="Helvetica" w:eastAsia="Times New Roman" w:hAnsi="Helvetica" w:cs="Times New Roman"/>
          <w:sz w:val="21"/>
          <w:szCs w:val="21"/>
        </w:rPr>
      </w:pPr>
    </w:p>
    <w:p w14:paraId="0907A052" w14:textId="77777777" w:rsidR="00CE5288" w:rsidRDefault="00CE5288" w:rsidP="00CE5288">
      <w:pPr>
        <w:spacing w:after="0" w:line="240" w:lineRule="auto"/>
        <w:rPr>
          <w:rFonts w:ascii="Helvetica" w:eastAsia="Times New Roman" w:hAnsi="Helvetica" w:cs="Times New Roman"/>
          <w:sz w:val="21"/>
          <w:szCs w:val="21"/>
        </w:rPr>
      </w:pPr>
    </w:p>
    <w:p w14:paraId="3FEF95B9" w14:textId="454AFF4B" w:rsidR="00CE5288" w:rsidRDefault="00CE5288" w:rsidP="00CE5288">
      <w:pPr>
        <w:spacing w:after="0" w:line="240" w:lineRule="auto"/>
        <w:rPr>
          <w:rFonts w:ascii="Helvetica" w:eastAsia="Times New Roman" w:hAnsi="Helvetica" w:cs="Times New Roman"/>
          <w:sz w:val="21"/>
          <w:szCs w:val="21"/>
        </w:rPr>
      </w:pPr>
    </w:p>
    <w:p w14:paraId="3B53DDB5" w14:textId="3BF0A076" w:rsidR="00CE5288" w:rsidRDefault="00CE5288" w:rsidP="00CE5288">
      <w:pPr>
        <w:spacing w:after="0" w:line="240" w:lineRule="auto"/>
        <w:rPr>
          <w:rFonts w:ascii="Helvetica" w:eastAsia="Times New Roman" w:hAnsi="Helvetica" w:cs="Times New Roman"/>
          <w:sz w:val="21"/>
          <w:szCs w:val="21"/>
        </w:rPr>
      </w:pPr>
      <w:r>
        <w:rPr>
          <w:rFonts w:eastAsia="Times New Roman"/>
          <w:noProof/>
        </w:rPr>
        <mc:AlternateContent>
          <mc:Choice Requires="wps">
            <w:drawing>
              <wp:anchor distT="0" distB="0" distL="114300" distR="114300" simplePos="0" relativeHeight="251666432" behindDoc="1" locked="0" layoutInCell="1" allowOverlap="1" wp14:anchorId="6361105E" wp14:editId="1948B0A7">
                <wp:simplePos x="0" y="0"/>
                <wp:positionH relativeFrom="margin">
                  <wp:align>center</wp:align>
                </wp:positionH>
                <wp:positionV relativeFrom="paragraph">
                  <wp:posOffset>5991</wp:posOffset>
                </wp:positionV>
                <wp:extent cx="3985403" cy="381000"/>
                <wp:effectExtent l="0" t="0" r="15240" b="38100"/>
                <wp:wrapTight wrapText="bothSides">
                  <wp:wrapPolygon edited="0">
                    <wp:start x="0" y="0"/>
                    <wp:lineTo x="0" y="22680"/>
                    <wp:lineTo x="21579" y="22680"/>
                    <wp:lineTo x="21579" y="0"/>
                    <wp:lineTo x="0" y="0"/>
                  </wp:wrapPolygon>
                </wp:wrapTight>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5403" cy="381000"/>
                        </a:xfrm>
                        <a:prstGeom prst="roundRect">
                          <a:avLst>
                            <a:gd name="adj" fmla="val 16667"/>
                          </a:avLst>
                        </a:prstGeom>
                        <a:solidFill>
                          <a:schemeClr val="accent2">
                            <a:lumMod val="75000"/>
                          </a:schemeClr>
                        </a:solidFill>
                        <a:ln w="38100">
                          <a:noFill/>
                          <a:round/>
                          <a:headEnd/>
                          <a:tailEnd/>
                        </a:ln>
                        <a:effectLst>
                          <a:outerShdw dist="28398" dir="3806097" algn="ctr" rotWithShape="0">
                            <a:srgbClr val="823B0B">
                              <a:alpha val="50000"/>
                            </a:srgbClr>
                          </a:outerShdw>
                        </a:effectLst>
                      </wps:spPr>
                      <wps:txbx>
                        <w:txbxContent>
                          <w:p w14:paraId="7D0288AE" w14:textId="2DA2C134" w:rsidR="00CE5288" w:rsidRPr="00CE5288" w:rsidRDefault="00CE5288" w:rsidP="00CE5288">
                            <w:pPr>
                              <w:jc w:val="center"/>
                              <w:rPr>
                                <w:b/>
                                <w:color w:val="FFFFFF" w:themeColor="background1"/>
                                <w:sz w:val="28"/>
                                <w:szCs w:val="28"/>
                              </w:rPr>
                            </w:pPr>
                            <w:r>
                              <w:rPr>
                                <w:b/>
                                <w:color w:val="FFFFFF" w:themeColor="background1"/>
                                <w:sz w:val="28"/>
                                <w:szCs w:val="28"/>
                              </w:rPr>
                              <w:t xml:space="preserve">CALL FOR DETAILS &amp; </w:t>
                            </w:r>
                            <w:r w:rsidR="002F71F5">
                              <w:rPr>
                                <w:b/>
                                <w:color w:val="FFFFFF" w:themeColor="background1"/>
                                <w:sz w:val="28"/>
                                <w:szCs w:val="28"/>
                              </w:rPr>
                              <w:t>g</w:t>
                            </w:r>
                            <w:r>
                              <w:rPr>
                                <w:b/>
                                <w:color w:val="FFFFFF" w:themeColor="background1"/>
                                <w:sz w:val="28"/>
                                <w:szCs w:val="28"/>
                              </w:rPr>
                              <w:t xml:space="preserve">et more comfortable today!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61105E" id="Rounded Rectangle 2" o:spid="_x0000_s1027" style="position:absolute;margin-left:0;margin-top:.45pt;width:313.8pt;height:30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" fillcolor="#c45911 [2405]" stroked="f" strokeweight="3pt">
                <v:shadow on="t" color="#823b0b" opacity=".5" offset="1pt"/>
                <v:textbox>
                  <w:txbxContent>
                    <w:p w14:paraId="7D0288AE" w14:textId="2DA2C134" w:rsidR="00CE5288" w:rsidRPr="00CE5288" w:rsidRDefault="00CE5288" w:rsidP="00CE5288">
                      <w:pPr>
                        <w:jc w:val="center"/>
                        <w:rPr>
                          <w:b/>
                          <w:color w:val="FFFFFF" w:themeColor="background1"/>
                          <w:sz w:val="28"/>
                          <w:szCs w:val="28"/>
                        </w:rPr>
                      </w:pPr>
                      <w:r>
                        <w:rPr>
                          <w:b/>
                          <w:color w:val="FFFFFF" w:themeColor="background1"/>
                          <w:sz w:val="28"/>
                          <w:szCs w:val="28"/>
                        </w:rPr>
                        <w:t xml:space="preserve">CALL FOR DETAILS &amp; </w:t>
                      </w:r>
                      <w:r w:rsidR="002F71F5">
                        <w:rPr>
                          <w:b/>
                          <w:color w:val="FFFFFF" w:themeColor="background1"/>
                          <w:sz w:val="28"/>
                          <w:szCs w:val="28"/>
                        </w:rPr>
                        <w:t>g</w:t>
                      </w:r>
                      <w:r>
                        <w:rPr>
                          <w:b/>
                          <w:color w:val="FFFFFF" w:themeColor="background1"/>
                          <w:sz w:val="28"/>
                          <w:szCs w:val="28"/>
                        </w:rPr>
                        <w:t xml:space="preserve">et more comfortable today! </w:t>
                      </w:r>
                    </w:p>
                  </w:txbxContent>
                </v:textbox>
                <w10:wrap type="tight" anchorx="margin"/>
              </v:roundrect>
            </w:pict>
          </mc:Fallback>
        </mc:AlternateContent>
      </w:r>
    </w:p>
    <w:p w14:paraId="497E1471" w14:textId="77777777" w:rsidR="00CE5288" w:rsidRDefault="00CE5288" w:rsidP="00CE5288">
      <w:pPr>
        <w:spacing w:after="0" w:line="240" w:lineRule="auto"/>
        <w:rPr>
          <w:rFonts w:ascii="Helvetica" w:eastAsia="Times New Roman" w:hAnsi="Helvetica" w:cs="Times New Roman"/>
          <w:sz w:val="21"/>
          <w:szCs w:val="21"/>
        </w:rPr>
      </w:pPr>
    </w:p>
    <w:p w14:paraId="170A8623" w14:textId="14ADABB8" w:rsidR="00CE5288" w:rsidRDefault="00CE5288" w:rsidP="00CE5288">
      <w:pPr>
        <w:spacing w:after="0" w:line="240" w:lineRule="auto"/>
        <w:rPr>
          <w:rFonts w:ascii="Helvetica" w:eastAsia="Times New Roman" w:hAnsi="Helvetica" w:cs="Times New Roman"/>
          <w:sz w:val="21"/>
          <w:szCs w:val="21"/>
        </w:rPr>
      </w:pPr>
    </w:p>
    <w:p w14:paraId="28400A95" w14:textId="4C989FC4" w:rsidR="00CE5288" w:rsidRDefault="00C81F8A" w:rsidP="00CE5288">
      <w:pPr>
        <w:spacing w:after="0" w:line="240" w:lineRule="auto"/>
        <w:rPr>
          <w:rFonts w:ascii="Helvetica" w:eastAsia="Times New Roman" w:hAnsi="Helvetica" w:cs="Times New Roman"/>
          <w:sz w:val="21"/>
          <w:szCs w:val="21"/>
        </w:rPr>
      </w:pPr>
      <w:r>
        <w:rPr>
          <w:rFonts w:ascii="Helvetica" w:eastAsia="Times New Roman" w:hAnsi="Helvetica" w:cs="Times New Roman"/>
          <w:sz w:val="21"/>
          <w:szCs w:val="21"/>
        </w:rPr>
        <w:t>_______________________________________________________________________________</w:t>
      </w:r>
    </w:p>
    <w:p w14:paraId="3767E2DC" w14:textId="5389459A" w:rsidR="00CE5288" w:rsidRDefault="00CE5288" w:rsidP="00CE5288">
      <w:pPr>
        <w:spacing w:after="0" w:line="240" w:lineRule="auto"/>
        <w:rPr>
          <w:rFonts w:ascii="Calibri" w:eastAsia="Times New Roman" w:hAnsi="Calibri" w:cs="Calibri"/>
          <w:sz w:val="16"/>
          <w:szCs w:val="16"/>
        </w:rPr>
      </w:pPr>
      <w:r w:rsidRPr="00CE5288">
        <w:rPr>
          <w:rFonts w:ascii="Calibri" w:eastAsia="Times New Roman" w:hAnsi="Calibri" w:cs="Calibri"/>
          <w:sz w:val="16"/>
          <w:szCs w:val="16"/>
        </w:rPr>
        <w:t>*Rebate requires purchase of qualifying items by 11/23/18 and submission of a completed rebate form (with proof of purchase) to www.lennoxconsumerrebates.com no later than 12/14/18. Rebate is paid in the form of a Lennox Visa® prepaid debit card. Card is subject to terms and conditions found or referenced on card and expires 12 months after issuance. Conditions apply. See www.lennox.com for complete rebate terms and conditions.</w:t>
      </w:r>
    </w:p>
    <w:p w14:paraId="18981626" w14:textId="77777777" w:rsidR="00E8030E" w:rsidRPr="00E8030E" w:rsidRDefault="00E8030E" w:rsidP="00E8030E">
      <w:pPr>
        <w:rPr>
          <w:rFonts w:ascii="Calibri" w:eastAsia="Times New Roman" w:hAnsi="Calibri" w:cs="Calibri"/>
          <w:sz w:val="16"/>
          <w:szCs w:val="16"/>
        </w:rPr>
      </w:pPr>
      <w:r w:rsidRPr="00E8030E">
        <w:rPr>
          <w:rFonts w:ascii="Calibri" w:eastAsia="Times New Roman" w:hAnsi="Calibri" w:cs="Calibri"/>
          <w:sz w:val="16"/>
          <w:szCs w:val="16"/>
        </w:rPr>
        <w:t>**Offer available 9/3/18 – 11/23/18. Requires purchase of qualifying system. Financing available to well-qualified buyers on approved credit. No down payment required. 0% APR for 60 months, with equal monthly payments. Normal late charges apply. Cannot be combined with any other promotional offer. Minimum loan amount $1,000. Maximum loan amount $45,000. You may prepay your account at any time without penalty. Financing is subject to credit requirements and satisfactory completion of finance documents. Any finance terms advertised are estimates only. See Truth in Lending disclosures available from lender for more information.</w:t>
      </w:r>
    </w:p>
    <w:p w14:paraId="54400D18" w14:textId="77777777" w:rsidR="00E8030E" w:rsidRPr="00CE5288" w:rsidRDefault="00E8030E" w:rsidP="00CE5288">
      <w:pPr>
        <w:spacing w:after="0" w:line="240" w:lineRule="auto"/>
        <w:rPr>
          <w:rFonts w:ascii="Calibri" w:eastAsia="Times New Roman" w:hAnsi="Calibri" w:cs="Calibri"/>
          <w:sz w:val="16"/>
          <w:szCs w:val="16"/>
        </w:rPr>
      </w:pPr>
    </w:p>
    <w:p w14:paraId="69556F5A" w14:textId="6484FC27" w:rsidR="00CE5288" w:rsidRDefault="00CE5288">
      <w:pPr>
        <w:rPr>
          <w:rFonts w:ascii="Calibri" w:hAnsi="Calibri" w:cs="Calibri"/>
          <w:b/>
          <w:color w:val="C45911" w:themeColor="accent2" w:themeShade="BF"/>
          <w:sz w:val="16"/>
          <w:szCs w:val="16"/>
        </w:rPr>
      </w:pPr>
    </w:p>
    <w:p w14:paraId="5CCA3F0F" w14:textId="77777777" w:rsidR="00E8030E" w:rsidRPr="00CE5288" w:rsidRDefault="00E8030E">
      <w:pPr>
        <w:rPr>
          <w:rFonts w:ascii="Calibri" w:hAnsi="Calibri" w:cs="Calibri"/>
          <w:b/>
          <w:color w:val="C45911" w:themeColor="accent2" w:themeShade="BF"/>
          <w:sz w:val="16"/>
          <w:szCs w:val="16"/>
        </w:rPr>
      </w:pPr>
    </w:p>
    <w:sectPr w:rsidR="00E8030E" w:rsidRPr="00CE5288" w:rsidSect="0050212E">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05"/>
    <w:rsid w:val="0020347E"/>
    <w:rsid w:val="00217613"/>
    <w:rsid w:val="002F71F5"/>
    <w:rsid w:val="00421D2F"/>
    <w:rsid w:val="0050212E"/>
    <w:rsid w:val="00506FC9"/>
    <w:rsid w:val="005617FC"/>
    <w:rsid w:val="00880A05"/>
    <w:rsid w:val="00954F2E"/>
    <w:rsid w:val="00AE4076"/>
    <w:rsid w:val="00AF0A8C"/>
    <w:rsid w:val="00B66E50"/>
    <w:rsid w:val="00BA04B4"/>
    <w:rsid w:val="00BA7C96"/>
    <w:rsid w:val="00C81F8A"/>
    <w:rsid w:val="00CE5288"/>
    <w:rsid w:val="00E64639"/>
    <w:rsid w:val="00E8030E"/>
    <w:rsid w:val="00EE20A7"/>
    <w:rsid w:val="00F0681E"/>
    <w:rsid w:val="00F53A65"/>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0223"/>
  <w15:chartTrackingRefBased/>
  <w15:docId w15:val="{86951F60-1E76-466C-9093-E606EC27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A7C96"/>
  </w:style>
  <w:style w:type="character" w:customStyle="1" w:styleId="months">
    <w:name w:val="months"/>
    <w:rsid w:val="0020347E"/>
  </w:style>
  <w:style w:type="paragraph" w:customStyle="1" w:styleId="form-control-static">
    <w:name w:val="form-control-static"/>
    <w:basedOn w:val="Normal"/>
    <w:rsid w:val="00CE5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321411">
      <w:bodyDiv w:val="1"/>
      <w:marLeft w:val="0"/>
      <w:marRight w:val="0"/>
      <w:marTop w:val="0"/>
      <w:marBottom w:val="0"/>
      <w:divBdr>
        <w:top w:val="none" w:sz="0" w:space="0" w:color="auto"/>
        <w:left w:val="none" w:sz="0" w:space="0" w:color="auto"/>
        <w:bottom w:val="none" w:sz="0" w:space="0" w:color="auto"/>
        <w:right w:val="none" w:sz="0" w:space="0" w:color="auto"/>
      </w:divBdr>
    </w:div>
    <w:div w:id="158691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www.lennox.com/landing/icomforts30/img/locate-screen.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Catrenich</dc:creator>
  <cp:keywords/>
  <dc:description/>
  <cp:lastModifiedBy>Becky Loftus</cp:lastModifiedBy>
  <cp:revision>2</cp:revision>
  <dcterms:created xsi:type="dcterms:W3CDTF">2018-08-29T17:05:00Z</dcterms:created>
  <dcterms:modified xsi:type="dcterms:W3CDTF">2018-08-29T17:05:00Z</dcterms:modified>
</cp:coreProperties>
</file>