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39.png" ContentType="image/png"/>
  <Override PartName="/word/media/rId68.png" ContentType="image/png"/>
  <Override PartName="/word/media/rId28.png" ContentType="image/png"/>
  <Override PartName="/word/media/rId64.png" ContentType="image/png"/>
  <Override PartName="/word/media/rId52.png" ContentType="image/png"/>
  <Override PartName="/word/media/rId32.png" ContentType="image/png"/>
  <Override PartName="/word/media/rId60.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Report on the use of passive acoustic and remote camera monitoring for the Mushkegowuk Council</w:t>
      </w:r>
    </w:p>
    <w:p>
      <w:pPr>
        <w:pStyle w:val="Author"/>
      </w:pPr>
      <w:r>
        <w:t xml:space="preserve">Alex MacPhail</w:t>
      </w:r>
    </w:p>
    <w:p>
      <w:pPr>
        <w:pStyle w:val="Author"/>
      </w:pPr>
      <w:r>
        <w:t xml:space="preserve">Jack Creeggan</w:t>
      </w:r>
    </w:p>
    <w:p>
      <w:pPr>
        <w:pStyle w:val="Author"/>
      </w:pPr>
      <w:r>
        <w:t xml:space="preserve">Hope Hill</w:t>
      </w:r>
    </w:p>
    <w:p>
      <w:pPr>
        <w:pStyle w:val="Date"/>
      </w:pPr>
      <w:r>
        <w:t xml:space="preserve">2026-02-12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drawing>
          <wp:inline>
            <wp:extent cx="5334000" cy="2110328"/>
            <wp:effectExtent b="0" l="0" r="0" t="0"/>
            <wp:docPr descr="" title="" id="21" name="Picture"/>
            <a:graphic>
              <a:graphicData uri="http://schemas.openxmlformats.org/drawingml/2006/picture">
                <pic:pic>
                  <pic:nvPicPr>
                    <pic:cNvPr descr="assets/banner.png" id="22" name="Picture"/>
                    <pic:cNvPicPr>
                      <a:picLocks noChangeArrowheads="1" noChangeAspect="1"/>
                    </pic:cNvPicPr>
                  </pic:nvPicPr>
                  <pic:blipFill>
                    <a:blip r:embed="rId20"/>
                    <a:stretch>
                      <a:fillRect/>
                    </a:stretch>
                  </pic:blipFill>
                  <pic:spPr bwMode="auto">
                    <a:xfrm>
                      <a:off x="0" y="0"/>
                      <a:ext cx="5334000" cy="2110328"/>
                    </a:xfrm>
                    <a:prstGeom prst="rect">
                      <a:avLst/>
                    </a:prstGeom>
                    <a:noFill/>
                    <a:ln w="9525">
                      <a:noFill/>
                      <a:headEnd/>
                      <a:tailEnd/>
                    </a:ln>
                  </pic:spPr>
                </pic:pic>
              </a:graphicData>
            </a:graphic>
          </wp:inline>
        </w:drawing>
      </w:r>
    </w:p>
    <w:bookmarkStart w:id="26" w:name="abstract"/>
    <w:p>
      <w:pPr>
        <w:pStyle w:val="Heading1"/>
      </w:pPr>
      <w:r>
        <w:t xml:space="preserve">Abstract</w:t>
      </w:r>
    </w:p>
    <w:p>
      <w:pPr>
        <w:pStyle w:val="FirstParagraph"/>
      </w:pPr>
      <w:r>
        <w:t xml:space="preserve">In 2025, the Mushkegowuk Council launched a wildlife monitoring program using autonomous recording units (ARUs) for passive acoustic surveying alongside remote cameras for visual detection. This report summarizes the key findings from the initiative and provides recommendations to guide future monitoring efforts.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report is dynamically generated, meaning its results may evolve with the addition of new data or further analyses. For the most recent updates, refer to the publication date and feel free to reach out to the authors.</w:t>
            </w:r>
          </w:p>
          <w:p/>
        </w:tc>
      </w:tr>
    </w:tbl>
    <w:p>
      <w:pPr>
        <w:pStyle w:val="SourceCode"/>
      </w:pPr>
      <w:r>
        <w:rPr>
          <w:rStyle w:val="CommentTok"/>
        </w:rPr>
        <w:t xml:space="preserve"># Download data from WildTrax</w:t>
      </w:r>
      <w:r>
        <w:br/>
      </w:r>
      <w:r>
        <w:rPr>
          <w:rStyle w:val="NormalTok"/>
        </w:rPr>
        <w:t xml:space="preserve">mc_aru </w:t>
      </w:r>
      <w:r>
        <w:rPr>
          <w:rStyle w:val="OtherTok"/>
        </w:rPr>
        <w:t xml:space="preserve">&lt;-</w:t>
      </w:r>
      <w:r>
        <w:rPr>
          <w:rStyle w:val="NormalTok"/>
        </w:rPr>
        <w:t xml:space="preserve"> </w:t>
      </w:r>
      <w:r>
        <w:rPr>
          <w:rStyle w:val="FunctionTok"/>
        </w:rPr>
        <w:t xml:space="preserve">wt_get_projects</w:t>
      </w:r>
      <w:r>
        <w:rPr>
          <w:rStyle w:val="NormalTok"/>
        </w:rPr>
        <w:t xml:space="preserve">(</w:t>
      </w:r>
      <w:r>
        <w:rPr>
          <w:rStyle w:val="StringTok"/>
        </w:rPr>
        <w:t xml:space="preserve">"ARU"</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grepl</w:t>
      </w:r>
      <w:r>
        <w:rPr>
          <w:rStyle w:val="NormalTok"/>
        </w:rPr>
        <w:t xml:space="preserve">(</w:t>
      </w:r>
      <w:r>
        <w:rPr>
          <w:rStyle w:val="StringTok"/>
        </w:rPr>
        <w:t xml:space="preserve">"Mushkegowuk"</w:t>
      </w:r>
      <w:r>
        <w:rPr>
          <w:rStyle w:val="NormalTok"/>
        </w:rPr>
        <w:t xml:space="preserve">, project)) </w:t>
      </w:r>
      <w:r>
        <w:rPr>
          <w:rStyle w:val="SpecialCharTok"/>
        </w:rPr>
        <w:t xml:space="preserve">|&gt;</w:t>
      </w:r>
      <w:r>
        <w:br/>
      </w:r>
      <w:r>
        <w:rPr>
          <w:rStyle w:val="NormalTok"/>
        </w:rPr>
        <w:t xml:space="preserve">  </w:t>
      </w:r>
      <w:r>
        <w:rPr>
          <w:rStyle w:val="FunctionTok"/>
        </w:rPr>
        <w:t xml:space="preserve">pull</w:t>
      </w:r>
      <w:r>
        <w:rPr>
          <w:rStyle w:val="NormalTok"/>
        </w:rPr>
        <w:t xml:space="preserve">(project_id) </w:t>
      </w:r>
      <w:r>
        <w:rPr>
          <w:rStyle w:val="SpecialCharTok"/>
        </w:rPr>
        <w:t xml:space="preserve">|&gt;</w:t>
      </w:r>
      <w:r>
        <w:br/>
      </w:r>
      <w:r>
        <w:rPr>
          <w:rStyle w:val="NormalTok"/>
        </w:rPr>
        <w:t xml:space="preserve">  </w:t>
      </w:r>
      <w:r>
        <w:rPr>
          <w:rStyle w:val="FunctionTok"/>
        </w:rPr>
        <w:t xml:space="preserve">wt_download_report</w:t>
      </w:r>
      <w:r>
        <w:rPr>
          <w:rStyle w:val="NormalTok"/>
        </w:rPr>
        <w:t xml:space="preserve">(</w:t>
      </w:r>
      <w:r>
        <w:rPr>
          <w:rStyle w:val="StringTok"/>
        </w:rPr>
        <w:t xml:space="preserve">'ARU'</w:t>
      </w:r>
      <w:r>
        <w:rPr>
          <w:rStyle w:val="NormalTok"/>
        </w:rPr>
        <w:t xml:space="preserve">, </w:t>
      </w:r>
      <w:r>
        <w:rPr>
          <w:rStyle w:val="StringTok"/>
        </w:rPr>
        <w:t xml:space="preserve">'main'</w:t>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year =</w:t>
      </w:r>
      <w:r>
        <w:rPr>
          <w:rStyle w:val="NormalTok"/>
        </w:rPr>
        <w:t xml:space="preserve"> </w:t>
      </w:r>
      <w:r>
        <w:rPr>
          <w:rStyle w:val="FunctionTok"/>
        </w:rPr>
        <w:t xml:space="preserve">year</w:t>
      </w:r>
      <w:r>
        <w:rPr>
          <w:rStyle w:val="NormalTok"/>
        </w:rPr>
        <w:t xml:space="preserve">(recording_date_time))</w:t>
      </w:r>
      <w:r>
        <w:br/>
      </w:r>
      <w:r>
        <w:br/>
      </w:r>
      <w:r>
        <w:rPr>
          <w:rStyle w:val="NormalTok"/>
        </w:rPr>
        <w:t xml:space="preserve">mc_cam </w:t>
      </w:r>
      <w:r>
        <w:rPr>
          <w:rStyle w:val="OtherTok"/>
        </w:rPr>
        <w:t xml:space="preserve">&lt;-</w:t>
      </w:r>
      <w:r>
        <w:rPr>
          <w:rStyle w:val="NormalTok"/>
        </w:rPr>
        <w:t xml:space="preserve"> </w:t>
      </w:r>
      <w:r>
        <w:rPr>
          <w:rStyle w:val="FunctionTok"/>
        </w:rPr>
        <w:t xml:space="preserve">wt_get_projects</w:t>
      </w:r>
      <w:r>
        <w:rPr>
          <w:rStyle w:val="NormalTok"/>
        </w:rPr>
        <w:t xml:space="preserve">(</w:t>
      </w:r>
      <w:r>
        <w:rPr>
          <w:rStyle w:val="StringTok"/>
        </w:rPr>
        <w:t xml:space="preserve">"CAM"</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grepl</w:t>
      </w:r>
      <w:r>
        <w:rPr>
          <w:rStyle w:val="NormalTok"/>
        </w:rPr>
        <w:t xml:space="preserve">(</w:t>
      </w:r>
      <w:r>
        <w:rPr>
          <w:rStyle w:val="StringTok"/>
        </w:rPr>
        <w:t xml:space="preserve">"Mushkegowuk"</w:t>
      </w:r>
      <w:r>
        <w:rPr>
          <w:rStyle w:val="NormalTok"/>
        </w:rPr>
        <w:t xml:space="preserve">, project)) </w:t>
      </w:r>
      <w:r>
        <w:rPr>
          <w:rStyle w:val="SpecialCharTok"/>
        </w:rPr>
        <w:t xml:space="preserve">|&gt;</w:t>
      </w:r>
      <w:r>
        <w:br/>
      </w:r>
      <w:r>
        <w:rPr>
          <w:rStyle w:val="NormalTok"/>
        </w:rPr>
        <w:t xml:space="preserve">  </w:t>
      </w:r>
      <w:r>
        <w:rPr>
          <w:rStyle w:val="FunctionTok"/>
        </w:rPr>
        <w:t xml:space="preserve">pull</w:t>
      </w:r>
      <w:r>
        <w:rPr>
          <w:rStyle w:val="NormalTok"/>
        </w:rPr>
        <w:t xml:space="preserve">(project_id) </w:t>
      </w:r>
      <w:r>
        <w:rPr>
          <w:rStyle w:val="SpecialCharTok"/>
        </w:rPr>
        <w:t xml:space="preserve">|&gt;</w:t>
      </w:r>
      <w:r>
        <w:br/>
      </w:r>
      <w:r>
        <w:rPr>
          <w:rStyle w:val="NormalTok"/>
        </w:rPr>
        <w:t xml:space="preserve">  </w:t>
      </w:r>
      <w:r>
        <w:rPr>
          <w:rStyle w:val="FunctionTok"/>
        </w:rPr>
        <w:t xml:space="preserve">wt_download_report</w:t>
      </w:r>
      <w:r>
        <w:rPr>
          <w:rStyle w:val="NormalTok"/>
        </w:rPr>
        <w:t xml:space="preserve">(</w:t>
      </w:r>
      <w:r>
        <w:rPr>
          <w:rStyle w:val="StringTok"/>
        </w:rPr>
        <w:t xml:space="preserve">'CAM'</w:t>
      </w:r>
      <w:r>
        <w:rPr>
          <w:rStyle w:val="NormalTok"/>
        </w:rPr>
        <w:t xml:space="preserve">, </w:t>
      </w:r>
      <w:r>
        <w:rPr>
          <w:rStyle w:val="StringTok"/>
        </w:rPr>
        <w:t xml:space="preserve">'main'</w:t>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year =</w:t>
      </w:r>
      <w:r>
        <w:rPr>
          <w:rStyle w:val="NormalTok"/>
        </w:rPr>
        <w:t xml:space="preserve"> </w:t>
      </w:r>
      <w:r>
        <w:rPr>
          <w:rStyle w:val="FunctionTok"/>
        </w:rPr>
        <w:t xml:space="preserve">year</w:t>
      </w:r>
      <w:r>
        <w:rPr>
          <w:rStyle w:val="NormalTok"/>
        </w:rPr>
        <w:t xml:space="preserve">(image_date_time))</w:t>
      </w:r>
      <w:r>
        <w:br/>
      </w:r>
      <w:r>
        <w:br/>
      </w:r>
      <w:r>
        <w:rPr>
          <w:rStyle w:val="NormalTok"/>
        </w:rPr>
        <w:t xml:space="preserve">mc_locs </w:t>
      </w:r>
      <w:r>
        <w:rPr>
          <w:rStyle w:val="OtherTok"/>
        </w:rPr>
        <w:t xml:space="preserve">&lt;-</w:t>
      </w:r>
      <w:r>
        <w:rPr>
          <w:rStyle w:val="NormalTok"/>
        </w:rPr>
        <w:t xml:space="preserve"> </w:t>
      </w:r>
      <w:r>
        <w:rPr>
          <w:rStyle w:val="FunctionTok"/>
        </w:rPr>
        <w:t xml:space="preserve">wt_get_view</w:t>
      </w:r>
      <w:r>
        <w:rPr>
          <w:rStyle w:val="NormalTok"/>
        </w:rPr>
        <w:t xml:space="preserve">(</w:t>
      </w:r>
      <w:r>
        <w:rPr>
          <w:rStyle w:val="StringTok"/>
        </w:rPr>
        <w:t xml:space="preserve">"organization_locations"</w:t>
      </w:r>
      <w:r>
        <w:rPr>
          <w:rStyle w:val="NormalTok"/>
        </w:rPr>
        <w:t xml:space="preserve">, </w:t>
      </w:r>
      <w:r>
        <w:rPr>
          <w:rStyle w:val="AttributeTok"/>
        </w:rPr>
        <w:t xml:space="preserve">organization =</w:t>
      </w:r>
      <w:r>
        <w:rPr>
          <w:rStyle w:val="NormalTok"/>
        </w:rPr>
        <w:t xml:space="preserve"> </w:t>
      </w:r>
      <w:r>
        <w:rPr>
          <w:rStyle w:val="DecValTok"/>
        </w:rPr>
        <w:t xml:space="preserve">5843</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nation =</w:t>
      </w:r>
      <w:r>
        <w:rPr>
          <w:rStyle w:val="NormalTok"/>
        </w:rPr>
        <w:t xml:space="preserve"> </w:t>
      </w:r>
      <w:r>
        <w:rPr>
          <w:rStyle w:val="FunctionTok"/>
        </w:rPr>
        <w:t xml:space="preserve">case_when</w:t>
      </w:r>
      <w:r>
        <w:rPr>
          <w:rStyle w:val="NormalTok"/>
        </w:rPr>
        <w:t xml:space="preserve">(</w:t>
      </w:r>
      <w:r>
        <w:rPr>
          <w:rStyle w:val="FunctionTok"/>
        </w:rPr>
        <w:t xml:space="preserve">grepl</w:t>
      </w:r>
      <w:r>
        <w:rPr>
          <w:rStyle w:val="NormalTok"/>
        </w:rPr>
        <w:t xml:space="preserve">(</w:t>
      </w:r>
      <w:r>
        <w:rPr>
          <w:rStyle w:val="StringTok"/>
        </w:rPr>
        <w:t xml:space="preserve">"CCFN"</w:t>
      </w:r>
      <w:r>
        <w:rPr>
          <w:rStyle w:val="NormalTok"/>
        </w:rPr>
        <w:t xml:space="preserve">, locationName) </w:t>
      </w:r>
      <w:r>
        <w:rPr>
          <w:rStyle w:val="SpecialCharTok"/>
        </w:rPr>
        <w:t xml:space="preserve">~</w:t>
      </w:r>
      <w:r>
        <w:rPr>
          <w:rStyle w:val="NormalTok"/>
        </w:rPr>
        <w:t xml:space="preserve"> </w:t>
      </w:r>
      <w:r>
        <w:rPr>
          <w:rStyle w:val="StringTok"/>
        </w:rPr>
        <w:t xml:space="preserve">"Chapleau Cree First Nation"</w:t>
      </w:r>
      <w:r>
        <w:rPr>
          <w:rStyle w:val="NormalTok"/>
        </w:rPr>
        <w:t xml:space="preserve">,</w:t>
      </w:r>
      <w:r>
        <w:br/>
      </w:r>
      <w:r>
        <w:rPr>
          <w:rStyle w:val="NormalTok"/>
        </w:rPr>
        <w:t xml:space="preserve">                            </w:t>
      </w:r>
      <w:r>
        <w:rPr>
          <w:rStyle w:val="FunctionTok"/>
        </w:rPr>
        <w:t xml:space="preserve">grepl</w:t>
      </w:r>
      <w:r>
        <w:rPr>
          <w:rStyle w:val="NormalTok"/>
        </w:rPr>
        <w:t xml:space="preserve">(</w:t>
      </w:r>
      <w:r>
        <w:rPr>
          <w:rStyle w:val="StringTok"/>
        </w:rPr>
        <w:t xml:space="preserve">"KFN"</w:t>
      </w:r>
      <w:r>
        <w:rPr>
          <w:rStyle w:val="NormalTok"/>
        </w:rPr>
        <w:t xml:space="preserve">,  locationName) </w:t>
      </w:r>
      <w:r>
        <w:rPr>
          <w:rStyle w:val="SpecialCharTok"/>
        </w:rPr>
        <w:t xml:space="preserve">~</w:t>
      </w:r>
      <w:r>
        <w:rPr>
          <w:rStyle w:val="NormalTok"/>
        </w:rPr>
        <w:t xml:space="preserve"> </w:t>
      </w:r>
      <w:r>
        <w:rPr>
          <w:rStyle w:val="StringTok"/>
        </w:rPr>
        <w:t xml:space="preserve">"Kashechewan First Nation"</w:t>
      </w:r>
      <w:r>
        <w:rPr>
          <w:rStyle w:val="NormalTok"/>
        </w:rPr>
        <w:t xml:space="preserve">,</w:t>
      </w:r>
      <w:r>
        <w:br/>
      </w:r>
      <w:r>
        <w:rPr>
          <w:rStyle w:val="NormalTok"/>
        </w:rPr>
        <w:t xml:space="preserve">                            </w:t>
      </w:r>
      <w:r>
        <w:rPr>
          <w:rStyle w:val="FunctionTok"/>
        </w:rPr>
        <w:t xml:space="preserve">grepl</w:t>
      </w:r>
      <w:r>
        <w:rPr>
          <w:rStyle w:val="NormalTok"/>
        </w:rPr>
        <w:t xml:space="preserve">(</w:t>
      </w:r>
      <w:r>
        <w:rPr>
          <w:rStyle w:val="StringTok"/>
        </w:rPr>
        <w:t xml:space="preserve">"MCSM"</w:t>
      </w:r>
      <w:r>
        <w:rPr>
          <w:rStyle w:val="NormalTok"/>
        </w:rPr>
        <w:t xml:space="preserve">, locationName) </w:t>
      </w:r>
      <w:r>
        <w:rPr>
          <w:rStyle w:val="SpecialCharTok"/>
        </w:rPr>
        <w:t xml:space="preserve">~</w:t>
      </w:r>
      <w:r>
        <w:rPr>
          <w:rStyle w:val="NormalTok"/>
        </w:rPr>
        <w:t xml:space="preserve"> </w:t>
      </w:r>
      <w:r>
        <w:rPr>
          <w:rStyle w:val="StringTok"/>
        </w:rPr>
        <w:t xml:space="preserve">"Fort Albany First Nation"</w:t>
      </w:r>
      <w:r>
        <w:rPr>
          <w:rStyle w:val="NormalTok"/>
        </w:rPr>
        <w:t xml:space="preserve">,</w:t>
      </w:r>
      <w:r>
        <w:br/>
      </w:r>
      <w:r>
        <w:rPr>
          <w:rStyle w:val="NormalTok"/>
        </w:rPr>
        <w:t xml:space="preserve">                            </w:t>
      </w:r>
      <w:r>
        <w:rPr>
          <w:rStyle w:val="FunctionTok"/>
        </w:rPr>
        <w:t xml:space="preserve">grepl</w:t>
      </w:r>
      <w:r>
        <w:rPr>
          <w:rStyle w:val="NormalTok"/>
        </w:rPr>
        <w:t xml:space="preserve">(</w:t>
      </w:r>
      <w:r>
        <w:rPr>
          <w:rStyle w:val="StringTok"/>
        </w:rPr>
        <w:t xml:space="preserve">"Wahkohtowin"</w:t>
      </w:r>
      <w:r>
        <w:rPr>
          <w:rStyle w:val="NormalTok"/>
        </w:rPr>
        <w:t xml:space="preserve">, locationName) </w:t>
      </w:r>
      <w:r>
        <w:rPr>
          <w:rStyle w:val="SpecialCha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sensors =</w:t>
      </w:r>
      <w:r>
        <w:rPr>
          <w:rStyle w:val="NormalTok"/>
        </w:rPr>
        <w:t xml:space="preserve"> </w:t>
      </w:r>
      <w:r>
        <w:rPr>
          <w:rStyle w:val="FunctionTok"/>
        </w:rPr>
        <w:t xml:space="preserve">case_when</w:t>
      </w:r>
      <w:r>
        <w:rPr>
          <w:rStyle w:val="NormalTok"/>
        </w:rPr>
        <w:t xml:space="preserve">(recordingCount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imageCount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StringTok"/>
        </w:rPr>
        <w:t xml:space="preserve">"ARU + CAM"</w:t>
      </w:r>
      <w:r>
        <w:rPr>
          <w:rStyle w:val="NormalTok"/>
        </w:rPr>
        <w:t xml:space="preserve">, </w:t>
      </w:r>
      <w:r>
        <w:br/>
      </w:r>
      <w:r>
        <w:rPr>
          <w:rStyle w:val="NormalTok"/>
        </w:rPr>
        <w:t xml:space="preserve">                             recordingCount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StringTok"/>
        </w:rPr>
        <w:t xml:space="preserve">"ARU"</w:t>
      </w:r>
      <w:r>
        <w:rPr>
          <w:rStyle w:val="NormalTok"/>
        </w:rPr>
        <w:t xml:space="preserve">, </w:t>
      </w:r>
      <w:r>
        <w:br/>
      </w:r>
      <w:r>
        <w:rPr>
          <w:rStyle w:val="NormalTok"/>
        </w:rPr>
        <w:t xml:space="preserve">                             imageCount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StringTok"/>
        </w:rPr>
        <w:t xml:space="preserve">"CAM"</w:t>
      </w:r>
      <w:r>
        <w:rPr>
          <w:rStyle w:val="NormalTok"/>
        </w:rPr>
        <w:t xml:space="preserve">, </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rPr>
          <w:rStyle w:val="NormalTok"/>
        </w:rPr>
        <w:t xml:space="preserve">))</w:t>
      </w:r>
    </w:p>
    <w:bookmarkEnd w:id="26"/>
    <w:bookmarkStart w:id="27" w:name="introduction"/>
    <w:p>
      <w:pPr>
        <w:pStyle w:val="Heading1"/>
      </w:pPr>
      <w:r>
        <w:t xml:space="preserve">Introduction</w:t>
      </w:r>
    </w:p>
    <w:p>
      <w:pPr>
        <w:pStyle w:val="FirstParagraph"/>
      </w:pPr>
      <w:r>
        <w:t xml:space="preserve">ARUs and cameras are compact environmental sensors that are designed to passively record the environment. ARUs (</w:t>
      </w:r>
      <w:r>
        <w:t xml:space="preserve">Shonfield and Bayne (2017)</w:t>
      </w:r>
      <w:r>
        <w:t xml:space="preserve">) capture vocalizing species like birds and amphibians, whereas cameras are mainly designed to detect and medium to large-sized animals. The use of these sensors for environmental monitoring is growing in use across the globe (</w:t>
      </w:r>
      <w:r>
        <w:t xml:space="preserve">Sugai et al. (2018)</w:t>
      </w:r>
      <w:r>
        <w:t xml:space="preserve">) as this technology enables resource managers to conduct prolonged surveys with minimal human interference. The subsequent data collected by these units contribute valuable information to metrics that can be used to aid decision-making and management. Given the rapid and ease of accumulating data from these units, maintaining a high standard of data integrity is paramount to ensure future data interoperability and sharing.</w:t>
      </w:r>
    </w:p>
    <w:p>
      <w:pPr>
        <w:pStyle w:val="BodyText"/>
      </w:pPr>
      <w:r>
        <w:t xml:space="preserve">The report summarizes the data collected from the ARUs and cameras deployed by the Mushkegowuk Council in 2025. To enhance accessibility and reproducibility, the findings will be presented in this online report with fully documented code, allowing future updates as data collection methods become standardized. Additionally, recommendations will be developed to refine data transcription priorities, improve annual reporting methods, and evaluate recommendations for long-term monitoring. The objectives of this report are to:</w:t>
      </w:r>
    </w:p>
    <w:p>
      <w:pPr>
        <w:pStyle w:val="Compact"/>
        <w:numPr>
          <w:ilvl w:val="0"/>
          <w:numId w:val="1001"/>
        </w:numPr>
      </w:pPr>
      <w:r>
        <w:t xml:space="preserve">Document and standardize the data management and processing procedures for acoustic data collected to ensure consistency and reproducibility.</w:t>
      </w:r>
    </w:p>
    <w:p>
      <w:pPr>
        <w:pStyle w:val="Compact"/>
        <w:numPr>
          <w:ilvl w:val="0"/>
          <w:numId w:val="1001"/>
        </w:numPr>
      </w:pPr>
      <w:r>
        <w:t xml:space="preserve">Provide a comprehensive report detailing all detected species and the abundance of individuals within the surveyed area.</w:t>
      </w:r>
    </w:p>
    <w:p>
      <w:pPr>
        <w:pStyle w:val="Compact"/>
        <w:numPr>
          <w:ilvl w:val="0"/>
          <w:numId w:val="1001"/>
        </w:numPr>
      </w:pPr>
      <w:r>
        <w:t xml:space="preserve">Facilitate the publication of data, making it accessible to the community, public, resource managers, academic institutions, and other relevant agencies to promote transparency and collaboration.</w:t>
      </w:r>
    </w:p>
    <w:p>
      <w:pPr>
        <w:pStyle w:val="Compact"/>
        <w:numPr>
          <w:ilvl w:val="0"/>
          <w:numId w:val="1001"/>
        </w:numPr>
      </w:pPr>
      <w:r>
        <w:t xml:space="preserve">Use evaluation results to establish robust metrics that can inform long-term monitoring and conservation strategies.</w:t>
      </w:r>
    </w:p>
    <w:bookmarkEnd w:id="27"/>
    <w:bookmarkStart w:id="59" w:name="methods"/>
    <w:p>
      <w:pPr>
        <w:pStyle w:val="Heading1"/>
      </w:pPr>
      <w:r>
        <w:t xml:space="preserve">Methods</w:t>
      </w:r>
    </w:p>
    <w:bookmarkStart w:id="36" w:name="data-collection"/>
    <w:p>
      <w:pPr>
        <w:pStyle w:val="Heading2"/>
      </w:pPr>
      <w:r>
        <w:t xml:space="preserve">Data collection</w:t>
      </w:r>
    </w:p>
    <w:p>
      <w:pPr>
        <w:pStyle w:val="FirstParagraph"/>
      </w:pPr>
      <w:r>
        <w:t xml:space="preserve">A total of 12 were surveyed in 2025 (</w:t>
      </w:r>
      <w:hyperlink w:anchor="fig-monitoring-locations">
        <w:r>
          <w:rPr>
            <w:rStyle w:val="Hyperlink"/>
          </w:rPr>
          <w:t xml:space="preserve">Figure 1</w:t>
        </w:r>
      </w:hyperlink>
      <w:r>
        <w:t xml:space="preserve">). The list of locations surveyed and the type of sensors placed at each location is also summarized in</w:t>
      </w:r>
      <w:r>
        <w:t xml:space="preserve"> </w:t>
      </w:r>
      <w:hyperlink w:anchor="tbl-locations">
        <w:r>
          <w:rPr>
            <w:rStyle w:val="Hyperlink"/>
          </w:rPr>
          <w:t xml:space="preserve">Table 1</w:t>
        </w:r>
      </w:hyperlink>
      <w:r>
        <w:t xml:space="preserve">.</w:t>
      </w:r>
    </w:p>
    <w:p>
      <w:pPr>
        <w:pStyle w:val="SourceCode"/>
      </w:pPr>
      <w:r>
        <w:rPr>
          <w:rStyle w:val="NormalTok"/>
        </w:rPr>
        <w:t xml:space="preserve">mc_locs_sf </w:t>
      </w:r>
      <w:r>
        <w:rPr>
          <w:rStyle w:val="OtherTok"/>
        </w:rPr>
        <w:t xml:space="preserve">&lt;-</w:t>
      </w:r>
      <w:r>
        <w:rPr>
          <w:rStyle w:val="NormalTok"/>
        </w:rPr>
        <w:t xml:space="preserve"> mc_locs </w:t>
      </w:r>
      <w:r>
        <w:rPr>
          <w:rStyle w:val="SpecialCharTok"/>
        </w:rPr>
        <w:t xml:space="preserve">|&gt;</w:t>
      </w:r>
      <w:r>
        <w:br/>
      </w:r>
      <w:r>
        <w:rPr>
          <w:rStyle w:val="NormalTok"/>
        </w:rPr>
        <w:t xml:space="preserve">  </w:t>
      </w:r>
      <w:r>
        <w:rPr>
          <w:rStyle w:val="FunctionTok"/>
        </w:rPr>
        <w:t xml:space="preserve">select</w:t>
      </w:r>
      <w:r>
        <w:rPr>
          <w:rStyle w:val="NormalTok"/>
        </w:rPr>
        <w:t xml:space="preserve">(locationName, latitude, longitude, nation, sensors, recordingCount, imageCount) </w:t>
      </w:r>
      <w:r>
        <w:rPr>
          <w:rStyle w:val="SpecialCharTok"/>
        </w:rPr>
        <w:t xml:space="preserve">|&gt;</w:t>
      </w:r>
      <w:r>
        <w:br/>
      </w:r>
      <w:r>
        <w:rPr>
          <w:rStyle w:val="NormalTok"/>
        </w:rPr>
        <w:t xml:space="preserve">  </w:t>
      </w:r>
      <w:r>
        <w:rPr>
          <w:rStyle w:val="FunctionTok"/>
        </w:rPr>
        <w:t xml:space="preserve">distinct</w:t>
      </w:r>
      <w:r>
        <w:rPr>
          <w:rStyle w:val="NormalTok"/>
        </w:rPr>
        <w:t xml:space="preserve">() </w:t>
      </w:r>
      <w:r>
        <w:rPr>
          <w:rStyle w:val="SpecialCharTok"/>
        </w:rPr>
        <w:t xml:space="preserve">|&gt;</w:t>
      </w:r>
      <w:r>
        <w:br/>
      </w:r>
      <w:r>
        <w:rPr>
          <w:rStyle w:val="NormalTok"/>
        </w:rPr>
        <w:t xml:space="preserve">  </w:t>
      </w:r>
      <w:r>
        <w:rPr>
          <w:rStyle w:val="FunctionTok"/>
        </w:rPr>
        <w:t xml:space="preserve">drop_na</w:t>
      </w:r>
      <w:r>
        <w:rPr>
          <w:rStyle w:val="NormalTok"/>
        </w:rPr>
        <w:t xml:space="preserve">(latitude)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w:t>
      </w:r>
      <w:r>
        <w:rPr>
          <w:rStyle w:val="NormalTok"/>
        </w:rPr>
        <w:t xml:space="preserve">,</w:t>
      </w:r>
      <w:r>
        <w:rPr>
          <w:rStyle w:val="StringTok"/>
        </w:rPr>
        <w:t xml:space="preserve">"latitude"</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br/>
      </w:r>
      <w:r>
        <w:rPr>
          <w:rStyle w:val="NormalTok"/>
        </w:rPr>
        <w:t xml:space="preserve">pal </w:t>
      </w:r>
      <w:r>
        <w:rPr>
          <w:rStyle w:val="OtherTok"/>
        </w:rPr>
        <w:t xml:space="preserve">&lt;-</w:t>
      </w:r>
      <w:r>
        <w:rPr>
          <w:rStyle w:val="NormalTok"/>
        </w:rPr>
        <w:t xml:space="preserve"> </w:t>
      </w:r>
      <w:r>
        <w:rPr>
          <w:rStyle w:val="FunctionTok"/>
        </w:rPr>
        <w:t xml:space="preserve">colorFactor</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"ARU"</w:t>
      </w:r>
      <w:r>
        <w:rPr>
          <w:rStyle w:val="NormalTok"/>
        </w:rPr>
        <w:t xml:space="preserve"> </w:t>
      </w:r>
      <w:r>
        <w:rPr>
          <w:rStyle w:val="OtherTok"/>
        </w:rPr>
        <w:t xml:space="preserve">=</w:t>
      </w:r>
      <w:r>
        <w:rPr>
          <w:rStyle w:val="NormalTok"/>
        </w:rPr>
        <w:t xml:space="preserve"> </w:t>
      </w:r>
      <w:r>
        <w:rPr>
          <w:rStyle w:val="StringTok"/>
        </w:rPr>
        <w:t xml:space="preserve">"#1f78b4"</w:t>
      </w:r>
      <w:r>
        <w:rPr>
          <w:rStyle w:val="NormalTok"/>
        </w:rPr>
        <w:t xml:space="preserve">, </w:t>
      </w:r>
      <w:r>
        <w:rPr>
          <w:rStyle w:val="StringTok"/>
        </w:rPr>
        <w:t xml:space="preserve">"CAM"</w:t>
      </w:r>
      <w:r>
        <w:rPr>
          <w:rStyle w:val="NormalTok"/>
        </w:rPr>
        <w:t xml:space="preserve"> </w:t>
      </w:r>
      <w:r>
        <w:rPr>
          <w:rStyle w:val="OtherTok"/>
        </w:rPr>
        <w:t xml:space="preserve">=</w:t>
      </w:r>
      <w:r>
        <w:rPr>
          <w:rStyle w:val="NormalTok"/>
        </w:rPr>
        <w:t xml:space="preserve"> </w:t>
      </w:r>
      <w:r>
        <w:rPr>
          <w:rStyle w:val="StringTok"/>
        </w:rPr>
        <w:t xml:space="preserve">"#33a02c"</w:t>
      </w:r>
      <w:r>
        <w:rPr>
          <w:rStyle w:val="NormalTok"/>
        </w:rPr>
        <w:t xml:space="preserve">, </w:t>
      </w:r>
      <w:r>
        <w:rPr>
          <w:rStyle w:val="StringTok"/>
        </w:rPr>
        <w:t xml:space="preserve">"ARU + CAM"</w:t>
      </w:r>
      <w:r>
        <w:rPr>
          <w:rStyle w:val="NormalTok"/>
        </w:rPr>
        <w:t xml:space="preserve"> </w:t>
      </w:r>
      <w:r>
        <w:rPr>
          <w:rStyle w:val="OtherTok"/>
        </w:rPr>
        <w:t xml:space="preserve">=</w:t>
      </w:r>
      <w:r>
        <w:rPr>
          <w:rStyle w:val="NormalTok"/>
        </w:rPr>
        <w:t xml:space="preserve"> </w:t>
      </w:r>
      <w:r>
        <w:rPr>
          <w:rStyle w:val="StringTok"/>
        </w:rPr>
        <w:t xml:space="preserve">"#e31a1c"</w:t>
      </w:r>
      <w:r>
        <w:rPr>
          <w:rStyle w:val="NormalTok"/>
        </w:rPr>
        <w:t xml:space="preserve">),</w:t>
      </w:r>
      <w:r>
        <w:br/>
      </w:r>
      <w:r>
        <w:rPr>
          <w:rStyle w:val="NormalTok"/>
        </w:rPr>
        <w:t xml:space="preserve">  </w:t>
      </w:r>
      <w:r>
        <w:rPr>
          <w:rStyle w:val="AttributeTok"/>
        </w:rPr>
        <w:t xml:space="preserve">domain  =</w:t>
      </w:r>
      <w:r>
        <w:rPr>
          <w:rStyle w:val="NormalTok"/>
        </w:rPr>
        <w:t xml:space="preserve"> mc_locs_sf</w:t>
      </w:r>
      <w:r>
        <w:rPr>
          <w:rStyle w:val="SpecialCharTok"/>
        </w:rPr>
        <w:t xml:space="preserve">$</w:t>
      </w:r>
      <w:r>
        <w:rPr>
          <w:rStyle w:val="NormalTok"/>
        </w:rPr>
        <w:t xml:space="preserve">sensors</w:t>
      </w:r>
      <w:r>
        <w:br/>
      </w:r>
      <w:r>
        <w:rPr>
          <w:rStyle w:val="NormalTok"/>
        </w:rPr>
        <w:t xml:space="preserve">)</w:t>
      </w:r>
      <w:r>
        <w:br/>
      </w:r>
      <w:r>
        <w:br/>
      </w:r>
      <w:r>
        <w:rPr>
          <w:rStyle w:val="FunctionTok"/>
        </w:rPr>
        <w:t xml:space="preserve">leaflet</w:t>
      </w:r>
      <w:r>
        <w:rPr>
          <w:rStyle w:val="NormalTok"/>
        </w:rPr>
        <w:t xml:space="preserve">(mc_locs_sf) </w:t>
      </w:r>
      <w:r>
        <w:rPr>
          <w:rStyle w:val="SpecialCharTok"/>
        </w:rPr>
        <w:t xml:space="preserve">%&gt;%</w:t>
      </w:r>
      <w:r>
        <w:br/>
      </w:r>
      <w:r>
        <w:rPr>
          <w:rStyle w:val="NormalTok"/>
        </w:rPr>
        <w:t xml:space="preserve">  </w:t>
      </w:r>
      <w:r>
        <w:rPr>
          <w:rStyle w:val="FunctionTok"/>
        </w:rPr>
        <w:t xml:space="preserve">addTiles</w:t>
      </w:r>
      <w:r>
        <w:rPr>
          <w:rStyle w:val="NormalTok"/>
        </w:rPr>
        <w:t xml:space="preserve">() </w:t>
      </w:r>
      <w:r>
        <w:rPr>
          <w:rStyle w:val="SpecialCharTok"/>
        </w:rPr>
        <w:t xml:space="preserve">%&gt;%</w:t>
      </w:r>
      <w:r>
        <w:br/>
      </w:r>
      <w:r>
        <w:rPr>
          <w:rStyle w:val="NormalTok"/>
        </w:rPr>
        <w:t xml:space="preserve">  </w:t>
      </w:r>
      <w:r>
        <w:rPr>
          <w:rStyle w:val="FunctionTok"/>
        </w:rPr>
        <w:t xml:space="preserve">addCircleMarkers</w:t>
      </w:r>
      <w:r>
        <w:rPr>
          <w:rStyle w:val="NormalTok"/>
        </w:rPr>
        <w:t xml:space="preserve">(</w:t>
      </w:r>
      <w:r>
        <w:br/>
      </w:r>
      <w:r>
        <w:rPr>
          <w:rStyle w:val="NormalTok"/>
        </w:rPr>
        <w:t xml:space="preserve">    </w:t>
      </w:r>
      <w:r>
        <w:rPr>
          <w:rStyle w:val="AttributeTok"/>
        </w:rPr>
        <w:t xml:space="preserve">popup =</w:t>
      </w:r>
      <w:r>
        <w:rPr>
          <w:rStyle w:val="NormalTok"/>
        </w:rPr>
        <w:t xml:space="preserve"> </w:t>
      </w:r>
      <w:r>
        <w:rPr>
          <w:rStyle w:val="SpecialCharTok"/>
        </w:rPr>
        <w:t xml:space="preserve">~</w:t>
      </w:r>
      <w:r>
        <w:rPr>
          <w:rStyle w:val="FunctionTok"/>
        </w:rPr>
        <w:t xml:space="preserve">paste0</w:t>
      </w:r>
      <w:r>
        <w:rPr>
          <w:rStyle w:val="NormalTok"/>
        </w:rPr>
        <w:t xml:space="preserve">(</w:t>
      </w:r>
      <w:r>
        <w:br/>
      </w:r>
      <w:r>
        <w:rPr>
          <w:rStyle w:val="NormalTok"/>
        </w:rPr>
        <w:t xml:space="preserve">      </w:t>
      </w:r>
      <w:r>
        <w:rPr>
          <w:rStyle w:val="StringTok"/>
        </w:rPr>
        <w:t xml:space="preserve">"&lt;b&gt;Location:&lt;/b&gt; "</w:t>
      </w:r>
      <w:r>
        <w:rPr>
          <w:rStyle w:val="NormalTok"/>
        </w:rPr>
        <w:t xml:space="preserve">, locationName, </w:t>
      </w:r>
      <w:r>
        <w:rPr>
          <w:rStyle w:val="StringTok"/>
        </w:rPr>
        <w:t xml:space="preserve">"&lt;br&gt;"</w:t>
      </w:r>
      <w:r>
        <w:rPr>
          <w:rStyle w:val="NormalTok"/>
        </w:rPr>
        <w:t xml:space="preserve">,</w:t>
      </w:r>
      <w:r>
        <w:br/>
      </w:r>
      <w:r>
        <w:rPr>
          <w:rStyle w:val="NormalTok"/>
        </w:rPr>
        <w:t xml:space="preserve">      </w:t>
      </w:r>
      <w:r>
        <w:rPr>
          <w:rStyle w:val="StringTok"/>
        </w:rPr>
        <w:t xml:space="preserve">"&lt;b&gt;Nation:&lt;/b&gt; "</w:t>
      </w:r>
      <w:r>
        <w:rPr>
          <w:rStyle w:val="NormalTok"/>
        </w:rPr>
        <w:t xml:space="preserve">, nation, </w:t>
      </w:r>
      <w:r>
        <w:rPr>
          <w:rStyle w:val="StringTok"/>
        </w:rPr>
        <w:t xml:space="preserve">"&lt;br&gt;"</w:t>
      </w:r>
      <w:r>
        <w:rPr>
          <w:rStyle w:val="NormalTok"/>
        </w:rPr>
        <w:t xml:space="preserve">,</w:t>
      </w:r>
      <w:r>
        <w:br/>
      </w:r>
      <w:r>
        <w:rPr>
          <w:rStyle w:val="NormalTok"/>
        </w:rPr>
        <w:t xml:space="preserve">      </w:t>
      </w:r>
      <w:r>
        <w:rPr>
          <w:rStyle w:val="StringTok"/>
        </w:rPr>
        <w:t xml:space="preserve">"&lt;b&gt;Sensors:&lt;/b&gt; "</w:t>
      </w:r>
      <w:r>
        <w:rPr>
          <w:rStyle w:val="NormalTok"/>
        </w:rPr>
        <w:t xml:space="preserve">, sensors</w:t>
      </w:r>
      <w:r>
        <w:br/>
      </w:r>
      <w:r>
        <w:rPr>
          <w:rStyle w:val="NormalTok"/>
        </w:rPr>
        <w:t xml:space="preserve">    ),</w:t>
      </w:r>
      <w:r>
        <w:br/>
      </w:r>
      <w:r>
        <w:rPr>
          <w:rStyle w:val="NormalTok"/>
        </w:rPr>
        <w:t xml:space="preserve">    </w:t>
      </w:r>
      <w:r>
        <w:rPr>
          <w:rStyle w:val="AttributeTok"/>
        </w:rPr>
        <w:t xml:space="preserve">fillColor   =</w:t>
      </w:r>
      <w:r>
        <w:rPr>
          <w:rStyle w:val="NormalTok"/>
        </w:rPr>
        <w:t xml:space="preserve"> </w:t>
      </w:r>
      <w:r>
        <w:rPr>
          <w:rStyle w:val="SpecialCharTok"/>
        </w:rPr>
        <w:t xml:space="preserve">~</w:t>
      </w:r>
      <w:r>
        <w:rPr>
          <w:rStyle w:val="FunctionTok"/>
        </w:rPr>
        <w:t xml:space="preserve">pal</w:t>
      </w:r>
      <w:r>
        <w:rPr>
          <w:rStyle w:val="NormalTok"/>
        </w:rPr>
        <w:t xml:space="preserve">(sensors),</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fillOpacity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radius      =</w:t>
      </w:r>
      <w:r>
        <w:rPr>
          <w:rStyle w:val="NormalTok"/>
        </w:rPr>
        <w:t xml:space="preserve"> </w:t>
      </w:r>
      <w:r>
        <w:rPr>
          <w:rStyle w:val="DecValTok"/>
        </w:rPr>
        <w:t xml:space="preserve">6</w:t>
      </w:r>
      <w:r>
        <w:br/>
      </w:r>
      <w:r>
        <w:rPr>
          <w:rStyle w:val="NormalTok"/>
        </w:rPr>
        <w:t xml:space="preserve">  ) </w:t>
      </w:r>
      <w:r>
        <w:rPr>
          <w:rStyle w:val="SpecialCharTok"/>
        </w:rPr>
        <w:t xml:space="preserve">%&gt;%</w:t>
      </w:r>
      <w:r>
        <w:br/>
      </w:r>
      <w:r>
        <w:rPr>
          <w:rStyle w:val="NormalTok"/>
        </w:rPr>
        <w:t xml:space="preserve">  </w:t>
      </w:r>
      <w:r>
        <w:rPr>
          <w:rStyle w:val="FunctionTok"/>
        </w:rPr>
        <w:t xml:space="preserve">addLegend</w:t>
      </w:r>
      <w:r>
        <w:rPr>
          <w:rStyle w:val="NormalTok"/>
        </w:rPr>
        <w:t xml:space="preserve">(</w:t>
      </w:r>
      <w:r>
        <w:br/>
      </w:r>
      <w:r>
        <w:rPr>
          <w:rStyle w:val="NormalTok"/>
        </w:rPr>
        <w:t xml:space="preserve">    </w:t>
      </w:r>
      <w:r>
        <w:rPr>
          <w:rStyle w:val="AttributeTok"/>
        </w:rPr>
        <w:t xml:space="preserve">pal =</w:t>
      </w:r>
      <w:r>
        <w:rPr>
          <w:rStyle w:val="NormalTok"/>
        </w:rPr>
        <w:t xml:space="preserve"> pal,</w:t>
      </w:r>
      <w:r>
        <w:br/>
      </w:r>
      <w:r>
        <w:rPr>
          <w:rStyle w:val="NormalTok"/>
        </w:rPr>
        <w:t xml:space="preserve">    </w:t>
      </w:r>
      <w:r>
        <w:rPr>
          <w:rStyle w:val="AttributeTok"/>
        </w:rPr>
        <w:t xml:space="preserve">values =</w:t>
      </w:r>
      <w:r>
        <w:rPr>
          <w:rStyle w:val="NormalTok"/>
        </w:rPr>
        <w:t xml:space="preserve"> </w:t>
      </w:r>
      <w:r>
        <w:rPr>
          <w:rStyle w:val="SpecialCharTok"/>
        </w:rPr>
        <w:t xml:space="preserve">~</w:t>
      </w:r>
      <w:r>
        <w:rPr>
          <w:rStyle w:val="NormalTok"/>
        </w:rPr>
        <w:t xml:space="preserve">sensors,</w:t>
      </w:r>
      <w:r>
        <w:br/>
      </w:r>
      <w:r>
        <w:rPr>
          <w:rStyle w:val="NormalTok"/>
        </w:rPr>
        <w:t xml:space="preserve">    </w:t>
      </w:r>
      <w:r>
        <w:rPr>
          <w:rStyle w:val="AttributeTok"/>
        </w:rPr>
        <w:t xml:space="preserve">title =</w:t>
      </w:r>
      <w:r>
        <w:rPr>
          <w:rStyle w:val="NormalTok"/>
        </w:rPr>
        <w:t xml:space="preserve"> </w:t>
      </w:r>
      <w:r>
        <w:rPr>
          <w:rStyle w:val="StringTok"/>
        </w:rPr>
        <w:t xml:space="preserve">"Sensors"</w:t>
      </w:r>
      <w:r>
        <w:br/>
      </w:r>
      <w:r>
        <w:rPr>
          <w:rStyle w:val="NormalTok"/>
        </w:rPr>
        <w:t xml:space="preserve">  ) </w:t>
      </w:r>
      <w:r>
        <w:rPr>
          <w:rStyle w:val="SpecialCharTok"/>
        </w:rPr>
        <w:t xml:space="preserve">%&gt;%</w:t>
      </w:r>
      <w:r>
        <w:br/>
      </w:r>
      <w:r>
        <w:rPr>
          <w:rStyle w:val="NormalTok"/>
        </w:rPr>
        <w:t xml:space="preserve">  </w:t>
      </w:r>
      <w:r>
        <w:rPr>
          <w:rStyle w:val="FunctionTok"/>
        </w:rPr>
        <w:t xml:space="preserve">addMeasure</w:t>
      </w:r>
      <w:r>
        <w:rPr>
          <w:rStyle w:val="NormalTok"/>
        </w:rPr>
        <w:t xml:space="preserve">(</w:t>
      </w:r>
      <w:r>
        <w:rPr>
          <w:rStyle w:val="AttributeTok"/>
        </w:rPr>
        <w:t xml:space="preserve">primaryLengthUnit =</w:t>
      </w:r>
      <w:r>
        <w:rPr>
          <w:rStyle w:val="NormalTok"/>
        </w:rPr>
        <w:t xml:space="preserve"> </w:t>
      </w:r>
      <w:r>
        <w:rPr>
          <w:rStyle w:val="StringTok"/>
        </w:rPr>
        <w:t xml:space="preserve">"meters"</w:t>
      </w:r>
      <w:r>
        <w:rPr>
          <w:rStyle w:val="NormalTok"/>
        </w:rPr>
        <w:t xml:space="preserve">, </w:t>
      </w:r>
      <w:r>
        <w:rPr>
          <w:rStyle w:val="AttributeTok"/>
        </w:rPr>
        <w:t xml:space="preserve">primaryAreaUnit =</w:t>
      </w:r>
      <w:r>
        <w:rPr>
          <w:rStyle w:val="NormalTok"/>
        </w:rPr>
        <w:t xml:space="preserve"> </w:t>
      </w:r>
      <w:r>
        <w:rPr>
          <w:rStyle w:val="StringTok"/>
        </w:rPr>
        <w:t xml:space="preserve">"sqmeters"</w:t>
      </w:r>
      <w:r>
        <w:rPr>
          <w:rStyle w:val="NormalTok"/>
        </w:rPr>
        <w:t xml:space="preserve">) </w:t>
      </w:r>
      <w:r>
        <w:rPr>
          <w:rStyle w:val="SpecialCharTok"/>
        </w:rPr>
        <w:t xml:space="preserve">%&gt;%</w:t>
      </w:r>
      <w:r>
        <w:br/>
      </w:r>
      <w:r>
        <w:rPr>
          <w:rStyle w:val="NormalTok"/>
        </w:rPr>
        <w:t xml:space="preserve">  </w:t>
      </w:r>
      <w:r>
        <w:rPr>
          <w:rStyle w:val="FunctionTok"/>
        </w:rPr>
        <w:t xml:space="preserve">addMiniMap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1" w:name="fig-monitoring-locations"/>
          <w:p>
            <w:pPr>
              <w:pStyle w:val="Compact"/>
              <w:jc w:val="center"/>
            </w:pPr>
            <w:r>
              <w:drawing>
                <wp:inline>
                  <wp:extent cx="5334000" cy="4267200"/>
                  <wp:effectExtent b="0" l="0" r="0" t="0"/>
                  <wp:docPr descr="" title="" id="29" name="Picture"/>
                  <a:graphic>
                    <a:graphicData uri="http://schemas.openxmlformats.org/drawingml/2006/picture">
                      <pic:pic>
                        <pic:nvPicPr>
                          <pic:cNvPr descr="mushkegowuk_files/figure-docx/fig-monitoring-locations-1.png" id="30" name="Picture"/>
                          <pic:cNvPicPr>
                            <a:picLocks noChangeArrowheads="1" noChangeAspect="1"/>
                          </pic:cNvPicPr>
                        </pic:nvPicPr>
                        <pic:blipFill>
                          <a:blip r:embed="rId2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Locations from Mushkegowuk Council</w:t>
            </w:r>
          </w:p>
          <w:bookmarkEnd w:id="31"/>
        </w:tc>
      </w:tr>
    </w:tbl>
    <w:tbl>
      <w:tblPr>
        <w:tblStyle w:val="Table"/>
        <w:tblW w:type="pct" w:w="5000"/>
        <w:tblLayout w:type="fixed"/>
        <w:tblLook w:firstRow="0" w:lastRow="0" w:firstColumn="0" w:lastColumn="0" w:noHBand="0" w:noVBand="0" w:val="0000"/>
      </w:tblPr>
      <w:tblGrid>
        <w:gridCol w:w="7920"/>
      </w:tblGrid>
      <w:tr>
        <w:tc>
          <w:tcPr/>
          <w:bookmarkStart w:id="35" w:name="tbl-locations"/>
          <w:p>
            <w:pPr>
              <w:jc w:val="center"/>
            </w:pPr>
            <w:pPr>
              <w:jc w:val="left"/>
              <w:spacing w:before="200"/>
              <w:pStyle w:val="ImageCaption"/>
            </w:pPr>
            <w:r>
              <w:t xml:space="preserve">Table 1: Locations surveyed, sensors deployed and total data collected.</w:t>
            </w:r>
          </w:p>
          <w:p>
            <w:pPr>
              <w:jc w:val="center"/>
            </w:pPr>
            <w:r>
              <w:drawing>
                <wp:inline>
                  <wp:extent cx="5334000" cy="9367837"/>
                  <wp:effectExtent b="0" l="0" r="0" t="0"/>
                  <wp:docPr descr="" title="" id="33" name="Picture"/>
                  <a:graphic>
                    <a:graphicData uri="http://schemas.openxmlformats.org/drawingml/2006/picture">
                      <pic:pic>
                        <pic:nvPicPr>
                          <pic:cNvPr descr="mushkegowuk_files/figure-docx/tbl-locations-1.png" id="34" name="Picture"/>
                          <pic:cNvPicPr>
                            <a:picLocks noChangeArrowheads="1" noChangeAspect="1"/>
                          </pic:cNvPicPr>
                        </pic:nvPicPr>
                        <pic:blipFill>
                          <a:blip r:embed="rId32"/>
                          <a:stretch>
                            <a:fillRect/>
                          </a:stretch>
                        </pic:blipFill>
                        <pic:spPr bwMode="auto">
                          <a:xfrm>
                            <a:off x="0" y="0"/>
                            <a:ext cx="5334000" cy="9367837"/>
                          </a:xfrm>
                          <a:prstGeom prst="rect">
                            <a:avLst/>
                          </a:prstGeom>
                          <a:noFill/>
                          <a:ln w="9525">
                            <a:noFill/>
                            <a:headEnd/>
                            <a:tailEnd/>
                          </a:ln>
                        </pic:spPr>
                      </pic:pic>
                    </a:graphicData>
                  </a:graphic>
                </wp:inline>
              </w:drawing>
            </w:r>
          </w:p>
          <w:bookmarkEnd w:id="35"/>
        </w:tc>
      </w:tr>
    </w:tbl>
    <w:p>
      <w:pPr>
        <w:pStyle w:val="SourceCode"/>
      </w:pPr>
      <w:r>
        <w:rPr>
          <w:rStyle w:val="NormalTok"/>
        </w:rPr>
        <w:t xml:space="preserve">mc_recs </w:t>
      </w:r>
      <w:r>
        <w:rPr>
          <w:rStyle w:val="OtherTok"/>
        </w:rPr>
        <w:t xml:space="preserve">&lt;-</w:t>
      </w:r>
      <w:r>
        <w:rPr>
          <w:rStyle w:val="NormalTok"/>
        </w:rPr>
        <w:t xml:space="preserve"> </w:t>
      </w:r>
      <w:r>
        <w:rPr>
          <w:rStyle w:val="FunctionTok"/>
        </w:rPr>
        <w:t xml:space="preserve">wt_get_view</w:t>
      </w:r>
      <w:r>
        <w:rPr>
          <w:rStyle w:val="NormalTok"/>
        </w:rPr>
        <w:t xml:space="preserve">(</w:t>
      </w:r>
      <w:r>
        <w:rPr>
          <w:rStyle w:val="StringTok"/>
        </w:rPr>
        <w:t xml:space="preserve">"organization_recordings"</w:t>
      </w:r>
      <w:r>
        <w:rPr>
          <w:rStyle w:val="NormalTok"/>
        </w:rPr>
        <w:t xml:space="preserve">, </w:t>
      </w:r>
      <w:r>
        <w:rPr>
          <w:rStyle w:val="AttributeTok"/>
        </w:rPr>
        <w:t xml:space="preserve">organization =</w:t>
      </w:r>
      <w:r>
        <w:rPr>
          <w:rStyle w:val="NormalTok"/>
        </w:rPr>
        <w:t xml:space="preserve"> </w:t>
      </w:r>
      <w:r>
        <w:rPr>
          <w:rStyle w:val="DecValTok"/>
        </w:rPr>
        <w:t xml:space="preserve">5843</w:t>
      </w:r>
      <w:r>
        <w:rPr>
          <w:rStyle w:val="NormalTok"/>
        </w:rPr>
        <w:t xml:space="preserve">)</w:t>
      </w:r>
    </w:p>
    <w:p>
      <w:pPr>
        <w:pStyle w:val="SourceCode"/>
      </w:pPr>
      <w:r>
        <w:rPr>
          <w:rStyle w:val="VerbatimChar"/>
        </w:rPr>
        <w:t xml:space="preserve">[1] "Calling... /bis/recording-task-creator-results"</w:t>
      </w:r>
    </w:p>
    <w:p>
      <w:pPr>
        <w:pStyle w:val="SourceCode"/>
      </w:pPr>
      <w:r>
        <w:rPr>
          <w:rStyle w:val="VerbatimChar"/>
        </w:rPr>
        <w:t xml:space="preserve">Depending on the number of recordings in your Organization, this may take a moment...</w:t>
      </w:r>
    </w:p>
    <w:p>
      <w:pPr>
        <w:pStyle w:val="SourceCode"/>
      </w:pPr>
      <w:r>
        <w:rPr>
          <w:rStyle w:val="NormalTok"/>
        </w:rPr>
        <w:t xml:space="preserve">aru_spp </w:t>
      </w:r>
      <w:r>
        <w:rPr>
          <w:rStyle w:val="OtherTok"/>
        </w:rPr>
        <w:t xml:space="preserve">&lt;-</w:t>
      </w:r>
      <w:r>
        <w:rPr>
          <w:rStyle w:val="NormalTok"/>
        </w:rPr>
        <w:t xml:space="preserve"> mc_aru </w:t>
      </w:r>
      <w:r>
        <w:rPr>
          <w:rStyle w:val="SpecialCharTok"/>
        </w:rPr>
        <w:t xml:space="preserve">|&gt;</w:t>
      </w:r>
      <w:r>
        <w:br/>
      </w:r>
      <w:r>
        <w:rPr>
          <w:rStyle w:val="NormalTok"/>
        </w:rPr>
        <w:t xml:space="preserve">  </w:t>
      </w:r>
      <w:r>
        <w:rPr>
          <w:rStyle w:val="FunctionTok"/>
        </w:rPr>
        <w:t xml:space="preserve">group_by</w:t>
      </w:r>
      <w:r>
        <w:rPr>
          <w:rStyle w:val="NormalTok"/>
        </w:rPr>
        <w:t xml:space="preserve">(location, species_code) </w:t>
      </w:r>
      <w:r>
        <w:rPr>
          <w:rStyle w:val="SpecialCharTok"/>
        </w:rPr>
        <w:t xml:space="preserve">|&gt;</w:t>
      </w:r>
      <w:r>
        <w:br/>
      </w:r>
      <w:r>
        <w:rPr>
          <w:rStyle w:val="NormalTok"/>
        </w:rPr>
        <w:t xml:space="preserve">  </w:t>
      </w:r>
      <w:r>
        <w:rPr>
          <w:rStyle w:val="FunctionTok"/>
        </w:rPr>
        <w:t xml:space="preserve">tally</w:t>
      </w:r>
      <w:r>
        <w:rPr>
          <w:rStyle w:val="NormalTok"/>
        </w:rPr>
        <w:t xml:space="preserve">()</w:t>
      </w:r>
      <w:r>
        <w:br/>
      </w:r>
      <w:r>
        <w:br/>
      </w:r>
      <w:r>
        <w:rPr>
          <w:rStyle w:val="NormalTok"/>
        </w:rPr>
        <w:t xml:space="preserve">he_detect </w:t>
      </w:r>
      <w:r>
        <w:rPr>
          <w:rStyle w:val="OtherTok"/>
        </w:rPr>
        <w:t xml:space="preserve">&lt;-</w:t>
      </w:r>
      <w:r>
        <w:rPr>
          <w:rStyle w:val="NormalTok"/>
        </w:rPr>
        <w:t xml:space="preserve"> mc_recs </w:t>
      </w:r>
      <w:r>
        <w:rPr>
          <w:rStyle w:val="SpecialCharTok"/>
        </w:rPr>
        <w:t xml:space="preserve">|&gt;</w:t>
      </w:r>
      <w:r>
        <w:br/>
      </w:r>
      <w:r>
        <w:rPr>
          <w:rStyle w:val="NormalTok"/>
        </w:rPr>
        <w:t xml:space="preserve">  </w:t>
      </w:r>
      <w:r>
        <w:rPr>
          <w:rStyle w:val="FunctionTok"/>
        </w:rPr>
        <w:t xml:space="preserve">select</w:t>
      </w:r>
      <w:r>
        <w:rPr>
          <w:rStyle w:val="NormalTok"/>
        </w:rPr>
        <w:t xml:space="preserve">(locationName, recordingDate, hawkEarSpeciesIds)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recordingDate =</w:t>
      </w:r>
      <w:r>
        <w:rPr>
          <w:rStyle w:val="NormalTok"/>
        </w:rPr>
        <w:t xml:space="preserve"> </w:t>
      </w:r>
      <w:r>
        <w:rPr>
          <w:rStyle w:val="FunctionTok"/>
        </w:rPr>
        <w:t xml:space="preserve">as.POSIXct</w:t>
      </w:r>
      <w:r>
        <w:rPr>
          <w:rStyle w:val="NormalTok"/>
        </w:rPr>
        <w:t xml:space="preserve">(recordingDate, </w:t>
      </w:r>
      <w:r>
        <w:rPr>
          <w:rStyle w:val="AttributeTok"/>
        </w:rPr>
        <w:t xml:space="preserve">format =</w:t>
      </w:r>
      <w:r>
        <w:rPr>
          <w:rStyle w:val="NormalTok"/>
        </w:rPr>
        <w:t xml:space="preserve"> </w:t>
      </w:r>
      <w:r>
        <w:rPr>
          <w:rStyle w:val="StringTok"/>
        </w:rPr>
        <w:t xml:space="preserve">"%Y-%m-%dT%H:%M:%S"</w:t>
      </w:r>
      <w:r>
        <w:rPr>
          <w:rStyle w:val="NormalTok"/>
        </w:rPr>
        <w:t xml:space="preserve">)) </w:t>
      </w:r>
      <w:r>
        <w:rPr>
          <w:rStyle w:val="SpecialCharTok"/>
        </w:rPr>
        <w:t xml:space="preserve">|&gt;</w:t>
      </w:r>
      <w:r>
        <w:br/>
      </w:r>
      <w:r>
        <w:rPr>
          <w:rStyle w:val="NormalTok"/>
        </w:rPr>
        <w:t xml:space="preserve">  </w:t>
      </w:r>
      <w:r>
        <w:rPr>
          <w:rStyle w:val="FunctionTok"/>
        </w:rPr>
        <w:t xml:space="preserve">unnest_longer</w:t>
      </w:r>
      <w:r>
        <w:rPr>
          <w:rStyle w:val="NormalTok"/>
        </w:rPr>
        <w:t xml:space="preserve">(hawkEarSpeciesIds) </w:t>
      </w:r>
      <w:r>
        <w:rPr>
          <w:rStyle w:val="SpecialCharTok"/>
        </w:rPr>
        <w:t xml:space="preserve">|&gt;</w:t>
      </w:r>
      <w:r>
        <w:br/>
      </w:r>
      <w:r>
        <w:rPr>
          <w:rStyle w:val="NormalTok"/>
        </w:rPr>
        <w:t xml:space="preserve">  </w:t>
      </w:r>
      <w:r>
        <w:rPr>
          <w:rStyle w:val="FunctionTok"/>
        </w:rPr>
        <w:t xml:space="preserve">inner_join</w:t>
      </w:r>
      <w:r>
        <w:rPr>
          <w:rStyle w:val="NormalTok"/>
        </w:rPr>
        <w:t xml:space="preserve">(</w:t>
      </w:r>
      <w:r>
        <w:rPr>
          <w:rStyle w:val="FunctionTok"/>
        </w:rPr>
        <w:t xml:space="preserve">wt_get_species</w:t>
      </w:r>
      <w:r>
        <w:rPr>
          <w:rStyle w:val="NormalTok"/>
        </w:rPr>
        <w:t xml:space="preserve">() </w:t>
      </w:r>
      <w:r>
        <w:rPr>
          <w:rStyle w:val="SpecialCharTok"/>
        </w:rPr>
        <w:t xml:space="preserve">|&gt;</w:t>
      </w:r>
      <w:r>
        <w:rPr>
          <w:rStyle w:val="NormalTok"/>
        </w:rPr>
        <w:t xml:space="preserve"> </w:t>
      </w:r>
      <w:r>
        <w:rPr>
          <w:rStyle w:val="FunctionTok"/>
        </w:rPr>
        <w:t xml:space="preserve">select</w:t>
      </w:r>
      <w:r>
        <w:rPr>
          <w:rStyle w:val="NormalTok"/>
        </w:rPr>
        <w:t xml:space="preserve">(species_id, species_code),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"hawkEarSpeciesIds"</w:t>
      </w:r>
      <w:r>
        <w:rPr>
          <w:rStyle w:val="NormalTok"/>
        </w:rPr>
        <w:t xml:space="preserve"> </w:t>
      </w:r>
      <w:r>
        <w:rPr>
          <w:rStyle w:val="OtherTok"/>
        </w:rPr>
        <w:t xml:space="preserve">=</w:t>
      </w:r>
      <w:r>
        <w:rPr>
          <w:rStyle w:val="NormalTok"/>
        </w:rPr>
        <w:t xml:space="preserve"> </w:t>
      </w:r>
      <w:r>
        <w:rPr>
          <w:rStyle w:val="StringTok"/>
        </w:rPr>
        <w:t xml:space="preserve">"species_id"</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(locationName, species_code) </w:t>
      </w:r>
      <w:r>
        <w:rPr>
          <w:rStyle w:val="SpecialCharTok"/>
        </w:rPr>
        <w:t xml:space="preserve">|&gt;</w:t>
      </w:r>
      <w:r>
        <w:rPr>
          <w:rStyle w:val="NormalTok"/>
        </w:rPr>
        <w:t xml:space="preserve"> </w:t>
      </w:r>
      <w:r>
        <w:br/>
      </w:r>
      <w:r>
        <w:rPr>
          <w:rStyle w:val="NormalTok"/>
        </w:rPr>
        <w:t xml:space="preserve">  </w:t>
      </w:r>
      <w:r>
        <w:rPr>
          <w:rStyle w:val="FunctionTok"/>
        </w:rPr>
        <w:t xml:space="preserve">distinct</w:t>
      </w:r>
      <w:r>
        <w:rPr>
          <w:rStyle w:val="NormalTok"/>
        </w:rPr>
        <w:t xml:space="preserve">()</w:t>
      </w:r>
      <w:r>
        <w:br/>
      </w:r>
      <w:r>
        <w:br/>
      </w:r>
      <w:r>
        <w:rPr>
          <w:rStyle w:val="NormalTok"/>
        </w:rPr>
        <w:t xml:space="preserve">he_only </w:t>
      </w:r>
      <w:r>
        <w:rPr>
          <w:rStyle w:val="OtherTok"/>
        </w:rPr>
        <w:t xml:space="preserve">&lt;-</w:t>
      </w:r>
      <w:r>
        <w:rPr>
          <w:rStyle w:val="NormalTok"/>
        </w:rPr>
        <w:t xml:space="preserve"> he_detect </w:t>
      </w:r>
      <w:r>
        <w:rPr>
          <w:rStyle w:val="SpecialCharTok"/>
        </w:rPr>
        <w:t xml:space="preserve">%&gt;%</w:t>
      </w:r>
      <w:r>
        <w:br/>
      </w:r>
      <w:r>
        <w:rPr>
          <w:rStyle w:val="NormalTok"/>
        </w:rPr>
        <w:t xml:space="preserve">  </w:t>
      </w:r>
      <w:r>
        <w:rPr>
          <w:rStyle w:val="CommentTok"/>
        </w:rPr>
        <w:t xml:space="preserve"># make sure column names match for joining</w:t>
      </w:r>
      <w:r>
        <w:br/>
      </w:r>
      <w:r>
        <w:rPr>
          <w:rStyle w:val="NormalTok"/>
        </w:rPr>
        <w:t xml:space="preserve">  </w:t>
      </w:r>
      <w:r>
        <w:rPr>
          <w:rStyle w:val="FunctionTok"/>
        </w:rPr>
        <w:t xml:space="preserve">rename</w:t>
      </w:r>
      <w:r>
        <w:rPr>
          <w:rStyle w:val="NormalTok"/>
        </w:rPr>
        <w:t xml:space="preserve">(</w:t>
      </w:r>
      <w:r>
        <w:rPr>
          <w:rStyle w:val="AttributeTok"/>
        </w:rPr>
        <w:t xml:space="preserve">location =</w:t>
      </w:r>
      <w:r>
        <w:rPr>
          <w:rStyle w:val="NormalTok"/>
        </w:rPr>
        <w:t xml:space="preserve"> locationName) </w:t>
      </w:r>
      <w:r>
        <w:rPr>
          <w:rStyle w:val="SpecialCharTok"/>
        </w:rPr>
        <w:t xml:space="preserve">%&gt;%</w:t>
      </w:r>
      <w:r>
        <w:br/>
      </w:r>
      <w:r>
        <w:rPr>
          <w:rStyle w:val="NormalTok"/>
        </w:rPr>
        <w:t xml:space="preserve">  </w:t>
      </w:r>
      <w:r>
        <w:rPr>
          <w:rStyle w:val="FunctionTok"/>
        </w:rPr>
        <w:t xml:space="preserve">anti_join</w:t>
      </w:r>
      <w:r>
        <w:rPr>
          <w:rStyle w:val="NormalTok"/>
        </w:rPr>
        <w:t xml:space="preserve">(aru_spp,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"location"</w:t>
      </w:r>
      <w:r>
        <w:rPr>
          <w:rStyle w:val="NormalTok"/>
        </w:rPr>
        <w:t xml:space="preserve">, </w:t>
      </w:r>
      <w:r>
        <w:rPr>
          <w:rStyle w:val="StringTok"/>
        </w:rPr>
        <w:t xml:space="preserve">"species_code"</w:t>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(project_spp, </w:t>
      </w:r>
      <w:r>
        <w:rPr>
          <w:rStyle w:val="AttributeTok"/>
        </w:rPr>
        <w:t xml:space="preserve">by =</w:t>
      </w:r>
      <w:r>
        <w:rPr>
          <w:rStyle w:val="NormalTok"/>
        </w:rPr>
        <w:t xml:space="preserve"> </w:t>
      </w:r>
      <w:r>
        <w:rPr>
          <w:rStyle w:val="StringTok"/>
        </w:rPr>
        <w:t xml:space="preserve">"species_code"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included </w:t>
      </w:r>
      <w:r>
        <w:rPr>
          <w:rStyle w:val="SpecialCharTok"/>
        </w:rPr>
        <w:t xml:space="preserve">==</w:t>
      </w:r>
      <w:r>
        <w:rPr>
          <w:rStyle w:val="NormalTok"/>
        </w:rPr>
        <w:t xml:space="preserve"> </w:t>
      </w:r>
      <w:r>
        <w:rPr>
          <w:rStyle w:val="ConstantTok"/>
        </w:rPr>
        <w:t xml:space="preserve">FALSE</w:t>
      </w:r>
      <w:r>
        <w:rPr>
          <w:rStyle w:val="NormalTok"/>
        </w:rPr>
        <w:t xml:space="preserve">)</w:t>
      </w:r>
      <w:r>
        <w:br/>
      </w:r>
      <w:r>
        <w:br/>
      </w:r>
      <w:r>
        <w:rPr>
          <w:rStyle w:val="NormalTok"/>
        </w:rPr>
        <w:t xml:space="preserve">project_spp </w:t>
      </w:r>
      <w:r>
        <w:rPr>
          <w:rStyle w:val="OtherTok"/>
        </w:rPr>
        <w:t xml:space="preserve">&lt;-</w:t>
      </w:r>
      <w:r>
        <w:rPr>
          <w:rStyle w:val="NormalTok"/>
        </w:rPr>
        <w:t xml:space="preserve"> </w:t>
      </w:r>
      <w:r>
        <w:rPr>
          <w:rStyle w:val="FunctionTok"/>
        </w:rPr>
        <w:t xml:space="preserve">wt_get_project_species</w:t>
      </w:r>
      <w:r>
        <w:rPr>
          <w:rStyle w:val="NormalTok"/>
        </w:rPr>
        <w:t xml:space="preserve">(</w:t>
      </w:r>
      <w:r>
        <w:rPr>
          <w:rStyle w:val="DecValTok"/>
        </w:rPr>
        <w:t xml:space="preserve">3919</w:t>
      </w:r>
      <w:r>
        <w:rPr>
          <w:rStyle w:val="NormalTok"/>
        </w:rPr>
        <w:t xml:space="preserve">)</w:t>
      </w:r>
    </w:p>
    <w:bookmarkEnd w:id="36"/>
    <w:bookmarkStart w:id="57" w:name="data-processing"/>
    <w:p>
      <w:pPr>
        <w:pStyle w:val="Heading2"/>
      </w:pPr>
      <w:r>
        <w:t xml:space="preserve">Data processing</w:t>
      </w:r>
    </w:p>
    <w:bookmarkStart w:id="51" w:name="acoustic-data"/>
    <w:p>
      <w:pPr>
        <w:pStyle w:val="Heading3"/>
      </w:pPr>
      <w:r>
        <w:t xml:space="preserve">Acoustic data</w:t>
      </w:r>
    </w:p>
    <w:p>
      <w:pPr>
        <w:pStyle w:val="FirstParagraph"/>
      </w:pPr>
      <w:r>
        <w:t xml:space="preserve">Recordings and images were uploaded to</w:t>
      </w:r>
      <w:r>
        <w:t xml:space="preserve"> </w:t>
      </w:r>
      <w:hyperlink r:id="rId37">
        <w:r>
          <w:rPr>
            <w:rStyle w:val="Hyperlink"/>
          </w:rPr>
          <w:t xml:space="preserve">WildTrax</w:t>
        </w:r>
      </w:hyperlink>
      <w:r>
        <w:t xml:space="preserve"> </w:t>
      </w:r>
      <w:r>
        <w:t xml:space="preserve">for processing and can be downloaded from the platform’s Recordings and Image Sets tab. WildTrax is an online platform developed by the</w:t>
      </w:r>
      <w:r>
        <w:t xml:space="preserve"> </w:t>
      </w:r>
      <w:hyperlink r:id="rId38">
        <w:r>
          <w:rPr>
            <w:rStyle w:val="Hyperlink"/>
          </w:rPr>
          <w:t xml:space="preserve">Alberta Biodiversity Monitoring Institute (</w:t>
        </w:r>
        <w:r>
          <w:rPr>
            <w:rStyle w:val="Hyperlink"/>
            <w:b/>
            <w:bCs/>
          </w:rPr>
          <w:t xml:space="preserve">ABMI</w:t>
        </w:r>
        <w:r>
          <w:rPr>
            <w:rStyle w:val="Hyperlink"/>
          </w:rPr>
          <w:t xml:space="preserve">)</w:t>
        </w:r>
      </w:hyperlink>
      <w:r>
        <w:t xml:space="preserve"> </w:t>
      </w:r>
      <w:r>
        <w:t xml:space="preserve">for users of environmental sensors to help addresses these big data challenges by providing solutions to standardize, harmonize, and share data.</w:t>
      </w:r>
    </w:p>
    <w:p>
      <w:pPr>
        <w:pStyle w:val="BodyText"/>
      </w:pPr>
      <w:r>
        <w:drawing>
          <wp:inline>
            <wp:extent cx="5334000" cy="2653069"/>
            <wp:effectExtent b="0" l="0" r="0" t="0"/>
            <wp:docPr descr="" title="" id="40" name="Picture"/>
            <a:graphic>
              <a:graphicData uri="http://schemas.openxmlformats.org/drawingml/2006/picture">
                <pic:pic>
                  <pic:nvPicPr>
                    <pic:cNvPr descr="assets/imagesets.png" id="41" name="Picture"/>
                    <pic:cNvPicPr>
                      <a:picLocks noChangeArrowheads="1" noChangeAspect="1"/>
                    </pic:cNvPicPr>
                  </pic:nvPicPr>
                  <pic:blipFill>
                    <a:blip r:embed="rId39"/>
                    <a:stretch>
                      <a:fillRect/>
                    </a:stretch>
                  </pic:blipFill>
                  <pic:spPr bwMode="auto">
                    <a:xfrm>
                      <a:off x="0" y="0"/>
                      <a:ext cx="5334000" cy="2653069"/>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Advanced users can also use</w:t>
            </w:r>
            <w:r>
              <w:t xml:space="preserve"> </w:t>
            </w:r>
            <w:r>
              <w:rPr>
                <w:rStyle w:val="VerbatimChar"/>
              </w:rPr>
              <w:t xml:space="preserve">wildrtrax</w:t>
            </w:r>
            <w:r>
              <w:t xml:space="preserve"> </w:t>
            </w:r>
            <w:r>
              <w:t xml:space="preserve">with</w:t>
            </w:r>
            <w:r>
              <w:t xml:space="preserve"> </w:t>
            </w:r>
            <w:r>
              <w:rPr>
                <w:rStyle w:val="VerbatimChar"/>
              </w:rPr>
              <w:t xml:space="preserve">wt_get_sync(api = "organization_recordings", organization = 5843)</w:t>
            </w:r>
            <w:r>
              <w:t xml:space="preserve">. Ensure you have correct access to the Organization as these projects are not currently published 2026-02-12.</w:t>
            </w:r>
          </w:p>
          <w:p/>
        </w:tc>
      </w:tr>
    </w:tbl>
    <w:p>
      <w:pPr>
        <w:pStyle w:val="BodyText"/>
      </w:pPr>
      <w:r>
        <w:t xml:space="preserve">The principal goal for data processing was to describe the acoustic community of species heard at locations while choosing a large enough subset of recordings for analyses. To ensure balanced replication, we randomly selected recordings 8 recordings per location. Four were processed for 3-minutes between the hours of 3:00 AM - 7:59 AM (dawn period) and four between 20:00 - 23:59 PM (dusk period), ideally on four separate dates. Each of the selections were also chosen on days that did not have any inclement weather (heavy rain or wind), which would be unfavourable for bird surveys. Four samples ensures that there is minimum number of samples being able to detect most species. Tags are made using count-removal (see</w:t>
      </w:r>
      <w:r>
        <w:t xml:space="preserve"> </w:t>
      </w:r>
      <w:r>
        <w:t xml:space="preserve">Farnsworth et al. (2002)</w:t>
      </w:r>
      <w:r>
        <w:t xml:space="preserve">,</w:t>
      </w:r>
      <w:r>
        <w:t xml:space="preserve"> </w:t>
      </w:r>
      <w:r>
        <w:t xml:space="preserve">Sólymos et al. (2018)</w:t>
      </w:r>
      <w:r>
        <w:t xml:space="preserve">) where tags are only made at the time of first detection of each individual heard on the recordings. Amphibian abundance was estimated at the time of first detection using the</w:t>
      </w:r>
      <w:r>
        <w:t xml:space="preserve"> </w:t>
      </w:r>
      <w:hyperlink r:id="rId44">
        <w:r>
          <w:rPr>
            <w:rStyle w:val="Hyperlink"/>
          </w:rPr>
          <w:t xml:space="preserve">North American Amphibian Monitoring Program</w:t>
        </w:r>
      </w:hyperlink>
      <w:r>
        <w:t xml:space="preserve"> </w:t>
      </w:r>
      <w:r>
        <w:t xml:space="preserve">with abundance of species being estimated on the scale of</w:t>
      </w:r>
      <w:r>
        <w:t xml:space="preserve"> </w:t>
      </w:r>
      <w:r>
        <w:t xml:space="preserve">“calling intensity index”</w:t>
      </w:r>
      <w:r>
        <w:t xml:space="preserve"> </w:t>
      </w:r>
      <w:r>
        <w:t xml:space="preserve">(CI) of 1 - 3. Mammals such as Red Squirrel, were also noted on the recordings. We also verified that all tags that were created were checked by a second observer to ensure accuracy of detections (</w:t>
      </w:r>
      <w:hyperlink w:anchor="tbl-verified">
        <w:r>
          <w:rPr>
            <w:rStyle w:val="Hyperlink"/>
          </w:rPr>
          <w:t xml:space="preserve">Table 2</w:t>
        </w:r>
      </w:hyperlink>
      <w:r>
        <w:t xml:space="preserve"> </w:t>
      </w:r>
      <w:r>
        <w:t xml:space="preserve">and</w:t>
      </w:r>
      <w:r>
        <w:t xml:space="preserve"> </w:t>
      </w:r>
      <w:hyperlink w:anchor="tbl-cam-verified">
        <w:r>
          <w:rPr>
            <w:rStyle w:val="Hyperlink"/>
          </w:rPr>
          <w:t xml:space="preserve">Table 3</w:t>
        </w:r>
      </w:hyperlink>
      <w:r>
        <w:t xml:space="preserve">). In addition to human transcription, we also ensured that species were not missed at the location level using additional information from HawkEars (</w:t>
      </w:r>
      <w:r>
        <w:t xml:space="preserve">Huus et al. (2025)</w:t>
      </w:r>
      <w:r>
        <w:t xml:space="preserve">) and at the task level to avoid false negatives. After the data are processed in WildTrax, the</w:t>
      </w:r>
      <w:r>
        <w:t xml:space="preserve"> </w:t>
      </w:r>
      <w:hyperlink r:id="rId45">
        <w:r>
          <w:rPr>
            <w:rStyle w:val="Hyperlink"/>
          </w:rPr>
          <w:t xml:space="preserve">wildrtrax</w:t>
        </w:r>
      </w:hyperlink>
      <w:r>
        <w:t xml:space="preserve"> </w:t>
      </w:r>
      <w:r>
        <w:t xml:space="preserve">package is used to download the data into a standard format prepared for analysis. The</w:t>
      </w:r>
      <w:r>
        <w:t xml:space="preserve"> </w:t>
      </w:r>
      <w:r>
        <w:rPr>
          <w:rStyle w:val="VerbatimChar"/>
        </w:rPr>
        <w:t xml:space="preserve">wt_download_report</w:t>
      </w:r>
      <w:r>
        <w:t xml:space="preserve"> </w:t>
      </w:r>
      <w:r>
        <w:t xml:space="preserve">function downloads the data directly to a R framework for easy manipulation (see</w:t>
      </w:r>
      <w:r>
        <w:t xml:space="preserve"> </w:t>
      </w:r>
      <w:hyperlink r:id="rId46">
        <w:r>
          <w:rPr>
            <w:rStyle w:val="Hyperlink"/>
          </w:rPr>
          <w:t xml:space="preserve">wildrtrax APIs</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verified"/>
          <w:p>
            <w:pPr>
              <w:jc w:val="center"/>
            </w:pPr>
            <w:pPr>
              <w:jc w:val="left"/>
              <w:spacing w:before="200"/>
              <w:pStyle w:val="ImageCaption"/>
            </w:pPr>
            <w:r>
              <w:t xml:space="preserve">Table 2: Summary of acoustic verified tags</w:t>
            </w:r>
          </w:p>
          <w:p>
            <w:pPr>
              <w:jc w:val="center"/>
            </w:pPr>
            <w:r>
              <w:drawing>
                <wp:inline>
                  <wp:extent cx="5334000" cy="4044950"/>
                  <wp:effectExtent b="0" l="0" r="0" t="0"/>
                  <wp:docPr descr="" title="" id="48" name="Picture"/>
                  <a:graphic>
                    <a:graphicData uri="http://schemas.openxmlformats.org/drawingml/2006/picture">
                      <pic:pic>
                        <pic:nvPicPr>
                          <pic:cNvPr descr="mushkegowuk_files/figure-docx/tbl-verified-1.png" id="49" name="Picture"/>
                          <pic:cNvPicPr>
                            <a:picLocks noChangeArrowheads="1" noChangeAspect="1"/>
                          </pic:cNvPicPr>
                        </pic:nvPicPr>
                        <pic:blipFill>
                          <a:blip r:embed="rId47"/>
                          <a:stretch>
                            <a:fillRect/>
                          </a:stretch>
                        </pic:blipFill>
                        <pic:spPr bwMode="auto">
                          <a:xfrm>
                            <a:off x="0" y="0"/>
                            <a:ext cx="5334000" cy="4044950"/>
                          </a:xfrm>
                          <a:prstGeom prst="rect">
                            <a:avLst/>
                          </a:prstGeom>
                          <a:noFill/>
                          <a:ln w="9525">
                            <a:noFill/>
                            <a:headEnd/>
                            <a:tailEnd/>
                          </a:ln>
                        </pic:spPr>
                      </pic:pic>
                    </a:graphicData>
                  </a:graphic>
                </wp:inline>
              </w:drawing>
            </w:r>
          </w:p>
          <w:bookmarkEnd w:id="50"/>
        </w:tc>
      </w:tr>
    </w:tbl>
    <w:bookmarkEnd w:id="51"/>
    <w:bookmarkStart w:id="56" w:name="camera-data"/>
    <w:p>
      <w:pPr>
        <w:pStyle w:val="Heading3"/>
      </w:pPr>
      <w:r>
        <w:t xml:space="preserve">Camera data</w:t>
      </w:r>
    </w:p>
    <w:p>
      <w:pPr>
        <w:pStyle w:val="FirstParagraph"/>
      </w:pPr>
      <w:r>
        <w:t xml:space="preserve">Ten camera deployments were tagged by seven different observers using the WildTrax platform. Prior to manual tagging, MegaDetector (</w:t>
      </w:r>
      <w:r>
        <w:t xml:space="preserve">Beery (2023)</w:t>
      </w:r>
      <w:r>
        <w:t xml:space="preserve">) was run on the deployments to auto-tag images with humans, vehicles, and false detections. Bounding boxes were also placed around suspected detections. Detections of animals were tagged for species, and mammal detections received additional tags for count, age, and sex where identification was possible. In addition to animal species, observers manually tagged images with humans, vehicles, and false detections that MegaDetector failed to tag. Tags of mammal species were independently verified by two separate observers who did not participate in initial tagging. Count, age, and sex tags were also verified along with species, and detections tagged as</w:t>
      </w:r>
      <w:r>
        <w:t xml:space="preserve"> </w:t>
      </w:r>
      <w:r>
        <w:t xml:space="preserve">“Unidentified”</w:t>
      </w:r>
      <w:r>
        <w:t xml:space="preserve"> </w:t>
      </w:r>
      <w:r>
        <w:t xml:space="preserve">were verified in case species could be determined. Tags such as human or vehicle, were not verified. Following species verification, tags were quality checked for typos and logical inconsistencies.</w:t>
      </w:r>
    </w:p>
    <w:tbl>
      <w:tblPr>
        <w:tblStyle w:val="Table"/>
        <w:tblW w:type="pct" w:w="5000"/>
        <w:tblLayout w:type="fixed"/>
        <w:tblLook w:firstRow="0" w:lastRow="0" w:firstColumn="0" w:lastColumn="0" w:noHBand="0" w:noVBand="0" w:val="0000"/>
      </w:tblPr>
      <w:tblGrid>
        <w:gridCol w:w="7920"/>
      </w:tblGrid>
      <w:tr>
        <w:tc>
          <w:tcPr/>
          <w:bookmarkStart w:id="55" w:name="tbl-cam-verified"/>
          <w:p>
            <w:pPr>
              <w:jc w:val="center"/>
            </w:pPr>
            <w:pPr>
              <w:jc w:val="left"/>
              <w:spacing w:before="200"/>
              <w:pStyle w:val="ImageCaption"/>
            </w:pPr>
            <w:r>
              <w:t xml:space="preserve">Table 3: Summary of image verified tags</w:t>
            </w:r>
          </w:p>
          <w:p>
            <w:pPr>
              <w:jc w:val="center"/>
            </w:pPr>
            <w:r>
              <w:drawing>
                <wp:inline>
                  <wp:extent cx="5334000" cy="3656012"/>
                  <wp:effectExtent b="0" l="0" r="0" t="0"/>
                  <wp:docPr descr="" title="" id="53" name="Picture"/>
                  <a:graphic>
                    <a:graphicData uri="http://schemas.openxmlformats.org/drawingml/2006/picture">
                      <pic:pic>
                        <pic:nvPicPr>
                          <pic:cNvPr descr="mushkegowuk_files/figure-docx/tbl-cam-verified-1.png" id="54" name="Picture"/>
                          <pic:cNvPicPr>
                            <a:picLocks noChangeArrowheads="1" noChangeAspect="1"/>
                          </pic:cNvPicPr>
                        </pic:nvPicPr>
                        <pic:blipFill>
                          <a:blip r:embed="rId52"/>
                          <a:stretch>
                            <a:fillRect/>
                          </a:stretch>
                        </pic:blipFill>
                        <pic:spPr bwMode="auto">
                          <a:xfrm>
                            <a:off x="0" y="0"/>
                            <a:ext cx="5334000" cy="3656012"/>
                          </a:xfrm>
                          <a:prstGeom prst="rect">
                            <a:avLst/>
                          </a:prstGeom>
                          <a:noFill/>
                          <a:ln w="9525">
                            <a:noFill/>
                            <a:headEnd/>
                            <a:tailEnd/>
                          </a:ln>
                        </pic:spPr>
                      </pic:pic>
                    </a:graphicData>
                  </a:graphic>
                </wp:inline>
              </w:drawing>
            </w:r>
          </w:p>
          <w:bookmarkEnd w:id="55"/>
        </w:tc>
      </w:tr>
    </w:tbl>
    <w:bookmarkEnd w:id="56"/>
    <w:bookmarkEnd w:id="57"/>
    <w:bookmarkStart w:id="58" w:name="analysis"/>
    <w:p>
      <w:pPr>
        <w:pStyle w:val="Heading2"/>
      </w:pPr>
      <w:r>
        <w:t xml:space="preserve">Analysis</w:t>
      </w:r>
    </w:p>
    <w:p>
      <w:pPr>
        <w:pStyle w:val="FirstParagraph"/>
      </w:pPr>
      <w:r>
        <w:t xml:space="preserve">To evaluate species richness and activity patterns, we grouped the data by year and location using the</w:t>
      </w:r>
      <w:r>
        <w:t xml:space="preserve"> </w:t>
      </w:r>
      <w:r>
        <w:rPr>
          <w:rStyle w:val="VerbatimChar"/>
        </w:rPr>
        <w:t xml:space="preserve">dplyr</w:t>
      </w:r>
      <w:r>
        <w:t xml:space="preserve"> </w:t>
      </w:r>
      <w:r>
        <w:t xml:space="preserve">R package identifying unique species detected in tasks processed within WildTrax. This enabled the creation of species richness and activity plots for the results using</w:t>
      </w:r>
      <w:r>
        <w:t xml:space="preserve"> </w:t>
      </w:r>
      <w:r>
        <w:rPr>
          <w:rStyle w:val="VerbatimChar"/>
        </w:rPr>
        <w:t xml:space="preserve">ggplot</w:t>
      </w:r>
      <w:r>
        <w:t xml:space="preserve">. We used the</w:t>
      </w:r>
      <w:r>
        <w:t xml:space="preserve"> </w:t>
      </w:r>
      <w:r>
        <w:rPr>
          <w:rStyle w:val="VerbatimChar"/>
        </w:rPr>
        <w:t xml:space="preserve">vegan</w:t>
      </w:r>
      <w:r>
        <w:t xml:space="preserve"> </w:t>
      </w:r>
      <w:r>
        <w:t xml:space="preserve">package in R to construct a species accumulation curve, assessing the sampling effort required to capture species richness. The analysis utilized a species-by-site matrix and employed a randomized accumulation method with 100 permutations to provide robust estimates of species richness as sampling sites increased. To support site prioritization, we created a composite score through a weighted sum of three factors: the need for repeat surveys, the species richness observed at each site, and any existing project-specific priorities, here, any species-at-risk.</w:t>
      </w:r>
    </w:p>
    <w:bookmarkEnd w:id="58"/>
    <w:bookmarkEnd w:id="59"/>
    <w:bookmarkStart w:id="72" w:name="results"/>
    <w:p>
      <w:pPr>
        <w:pStyle w:val="Heading1"/>
      </w:pPr>
      <w:r>
        <w:t xml:space="preserve">Results</w:t>
      </w:r>
    </w:p>
    <w:p>
      <w:pPr>
        <w:pStyle w:val="FirstParagraph"/>
      </w:pPr>
      <w:r>
        <w:t xml:space="preserve">A total of 82 species were detected across all monitoring sites. Species detections by location are summarized in</w:t>
      </w:r>
      <w:r>
        <w:t xml:space="preserve"> </w:t>
      </w:r>
      <w:hyperlink w:anchor="tbl-species-clean">
        <w:r>
          <w:rPr>
            <w:rStyle w:val="Hyperlink"/>
          </w:rPr>
          <w:t xml:space="preserve">Table 4</w:t>
        </w:r>
      </w:hyperlink>
      <w:r>
        <w:t xml:space="preserve">, including the maximum count recorded for each species. No wildlife was detected by camera at Wahkohtowin_007, and only a single detection series of Canada Lynx was recorded at Wahkohtowin_008, consistent with the low diversity values shown in</w:t>
      </w:r>
      <w:r>
        <w:t xml:space="preserve"> </w:t>
      </w:r>
      <w:hyperlink w:anchor="fig-shannon">
        <w:r>
          <w:rPr>
            <w:rStyle w:val="Hyperlink"/>
          </w:rPr>
          <w:t xml:space="preserve">Figure 2</w:t>
        </w:r>
      </w:hyperlink>
      <w:r>
        <w:t xml:space="preserve">. The reduced species diversity observed at the northern sites likely reflects broader ecoregional differences, with tundra and James Bay Lowlands habitats supporting fewer species than the warmer, more diverse southern forested regions. Overall, we also observed a modest shift in community composition among nation deployments, as illustrated in</w:t>
      </w:r>
      <w:r>
        <w:t xml:space="preserve"> </w:t>
      </w:r>
      <w:hyperlink w:anchor="fig-community">
        <w:r>
          <w:rPr>
            <w:rStyle w:val="Hyperlink"/>
          </w:rPr>
          <w:t xml:space="preserve">Figure 3</w:t>
        </w:r>
      </w:hyperlink>
      <w:r>
        <w:t xml:space="preserve">.</w:t>
      </w:r>
    </w:p>
    <w:p>
      <w:pPr>
        <w:pStyle w:val="SourceCode"/>
      </w:pPr>
      <w:r>
        <w:rPr>
          <w:rStyle w:val="NormalTok"/>
        </w:rPr>
        <w:t xml:space="preserve">mc_aru_clean </w:t>
      </w:r>
      <w:r>
        <w:rPr>
          <w:rStyle w:val="OtherTok"/>
        </w:rPr>
        <w:t xml:space="preserve">&lt;-</w:t>
      </w:r>
      <w:r>
        <w:rPr>
          <w:rStyle w:val="NormalTok"/>
        </w:rPr>
        <w:t xml:space="preserve"> mc_aru </w:t>
      </w:r>
      <w:r>
        <w:rPr>
          <w:rStyle w:val="SpecialCharTok"/>
        </w:rPr>
        <w:t xml:space="preserve">|&gt;</w:t>
      </w:r>
      <w:r>
        <w:rPr>
          <w:rStyle w:val="NormalTok"/>
        </w:rPr>
        <w:t xml:space="preserve"> </w:t>
      </w:r>
      <w:r>
        <w:br/>
      </w:r>
      <w:r>
        <w:rPr>
          <w:rStyle w:val="NormalTok"/>
        </w:rPr>
        <w:t xml:space="preserve">  </w:t>
      </w:r>
      <w:r>
        <w:rPr>
          <w:rStyle w:val="FunctionTok"/>
        </w:rPr>
        <w:t xml:space="preserve">wt_tidy_species</w:t>
      </w:r>
      <w:r>
        <w:rPr>
          <w:rStyle w:val="NormalTok"/>
        </w:rPr>
        <w:t xml:space="preserve">(</w:t>
      </w:r>
      <w:r>
        <w:rPr>
          <w:rStyle w:val="AttributeTok"/>
        </w:rPr>
        <w:t xml:space="preserve">remove =</w:t>
      </w:r>
      <w:r>
        <w:rPr>
          <w:rStyle w:val="NormalTok"/>
        </w:rPr>
        <w:t xml:space="preserve"> </w:t>
      </w:r>
      <w:r>
        <w:rPr>
          <w:rStyle w:val="FunctionTok"/>
        </w:rPr>
        <w:t xml:space="preserve">c</w:t>
      </w:r>
      <w:r>
        <w:rPr>
          <w:rStyle w:val="NormalTok"/>
        </w:rPr>
        <w:t xml:space="preserve">(</w:t>
      </w:r>
      <w:r>
        <w:rPr>
          <w:rStyle w:val="StringTok"/>
        </w:rPr>
        <w:t xml:space="preserve">"mammal"</w:t>
      </w:r>
      <w:r>
        <w:rPr>
          <w:rStyle w:val="NormalTok"/>
        </w:rPr>
        <w:t xml:space="preserve">,</w:t>
      </w:r>
      <w:r>
        <w:rPr>
          <w:rStyle w:val="StringTok"/>
        </w:rPr>
        <w:t xml:space="preserve">"amphibian"</w:t>
      </w:r>
      <w:r>
        <w:rPr>
          <w:rStyle w:val="NormalTok"/>
        </w:rPr>
        <w:t xml:space="preserve">,</w:t>
      </w:r>
      <w:r>
        <w:rPr>
          <w:rStyle w:val="StringTok"/>
        </w:rPr>
        <w:t xml:space="preserve">"abiotic"</w:t>
      </w:r>
      <w:r>
        <w:rPr>
          <w:rStyle w:val="NormalTok"/>
        </w:rPr>
        <w:t xml:space="preserve">,</w:t>
      </w:r>
      <w:r>
        <w:rPr>
          <w:rStyle w:val="StringTok"/>
        </w:rPr>
        <w:t xml:space="preserve">"insect"</w:t>
      </w:r>
      <w:r>
        <w:rPr>
          <w:rStyle w:val="NormalTok"/>
        </w:rPr>
        <w:t xml:space="preserve">,</w:t>
      </w:r>
      <w:r>
        <w:rPr>
          <w:rStyle w:val="StringTok"/>
        </w:rPr>
        <w:t xml:space="preserve">"unknown"</w:t>
      </w:r>
      <w:r>
        <w:rPr>
          <w:rStyle w:val="NormalTok"/>
        </w:rPr>
        <w:t xml:space="preserve">), </w:t>
      </w:r>
      <w:r>
        <w:rPr>
          <w:rStyle w:val="AttributeTok"/>
        </w:rPr>
        <w:t xml:space="preserve">zerofill =</w:t>
      </w:r>
      <w:r>
        <w:rPr>
          <w:rStyle w:val="NormalTok"/>
        </w:rPr>
        <w:t xml:space="preserve"> F) </w:t>
      </w:r>
      <w:r>
        <w:rPr>
          <w:rStyle w:val="SpecialCharTok"/>
        </w:rPr>
        <w:t xml:space="preserve">|&gt;</w:t>
      </w:r>
      <w:r>
        <w:br/>
      </w:r>
      <w:r>
        <w:rPr>
          <w:rStyle w:val="NormalTok"/>
        </w:rPr>
        <w:t xml:space="preserve">  </w:t>
      </w:r>
      <w:r>
        <w:rPr>
          <w:rStyle w:val="FunctionTok"/>
        </w:rPr>
        <w:t xml:space="preserve">inner_join</w:t>
      </w:r>
      <w:r>
        <w:rPr>
          <w:rStyle w:val="NormalTok"/>
        </w:rPr>
        <w:t xml:space="preserve">(</w:t>
      </w:r>
      <w:r>
        <w:rPr>
          <w:rStyle w:val="FunctionTok"/>
        </w:rPr>
        <w:t xml:space="preserve">wt_get_species</w:t>
      </w:r>
      <w:r>
        <w:rPr>
          <w:rStyle w:val="NormalTok"/>
        </w:rPr>
        <w:t xml:space="preserve">() </w:t>
      </w:r>
      <w:r>
        <w:rPr>
          <w:rStyle w:val="SpecialCharTok"/>
        </w:rPr>
        <w:t xml:space="preserve">|&gt;</w:t>
      </w:r>
      <w:r>
        <w:rPr>
          <w:rStyle w:val="NormalTok"/>
        </w:rPr>
        <w:t xml:space="preserve"> </w:t>
      </w:r>
      <w:r>
        <w:rPr>
          <w:rStyle w:val="FunctionTok"/>
        </w:rPr>
        <w:t xml:space="preserve">select</w:t>
      </w:r>
      <w:r>
        <w:rPr>
          <w:rStyle w:val="NormalTok"/>
        </w:rPr>
        <w:t xml:space="preserve">(species_common_name, species_class, species_order), </w:t>
      </w:r>
      <w:r>
        <w:rPr>
          <w:rStyle w:val="AttributeTok"/>
        </w:rPr>
        <w:t xml:space="preserve">by =</w:t>
      </w:r>
      <w:r>
        <w:rPr>
          <w:rStyle w:val="NormalTok"/>
        </w:rPr>
        <w:t xml:space="preserve"> </w:t>
      </w:r>
      <w:r>
        <w:rPr>
          <w:rStyle w:val="StringTok"/>
        </w:rPr>
        <w:t xml:space="preserve">"species_common_name"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(location, recording_date_time, species_common_name, individual_order) </w:t>
      </w:r>
      <w:r>
        <w:rPr>
          <w:rStyle w:val="SpecialCharTok"/>
        </w:rPr>
        <w:t xml:space="preserve">|&gt;</w:t>
      </w:r>
      <w:r>
        <w:br/>
      </w:r>
      <w:r>
        <w:rPr>
          <w:rStyle w:val="NormalTok"/>
        </w:rPr>
        <w:t xml:space="preserve">  </w:t>
      </w:r>
      <w:r>
        <w:rPr>
          <w:rStyle w:val="FunctionTok"/>
        </w:rPr>
        <w:t xml:space="preserve">distinct</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(location, species_common_name)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total_count =</w:t>
      </w:r>
      <w:r>
        <w:rPr>
          <w:rStyle w:val="NormalTok"/>
        </w:rPr>
        <w:t xml:space="preserve"> </w:t>
      </w:r>
      <w:r>
        <w:rPr>
          <w:rStyle w:val="FunctionTok"/>
        </w:rPr>
        <w:t xml:space="preserve">max</w:t>
      </w:r>
      <w:r>
        <w:rPr>
          <w:rStyle w:val="NormalTok"/>
        </w:rPr>
        <w:t xml:space="preserve">(individual_order),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(mc_locs </w:t>
      </w:r>
      <w:r>
        <w:rPr>
          <w:rStyle w:val="SpecialCharTok"/>
        </w:rPr>
        <w:t xml:space="preserve">|&gt;</w:t>
      </w:r>
      <w:r>
        <w:rPr>
          <w:rStyle w:val="NormalTok"/>
        </w:rPr>
        <w:t xml:space="preserve"> </w:t>
      </w:r>
      <w:r>
        <w:rPr>
          <w:rStyle w:val="FunctionTok"/>
        </w:rPr>
        <w:t xml:space="preserve">select</w:t>
      </w:r>
      <w:r>
        <w:rPr>
          <w:rStyle w:val="NormalTok"/>
        </w:rPr>
        <w:t xml:space="preserve">(locationName, nation, sensors),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"location"</w:t>
      </w:r>
      <w:r>
        <w:rPr>
          <w:rStyle w:val="NormalTok"/>
        </w:rPr>
        <w:t xml:space="preserve"> </w:t>
      </w:r>
      <w:r>
        <w:rPr>
          <w:rStyle w:val="OtherTok"/>
        </w:rPr>
        <w:t xml:space="preserve">=</w:t>
      </w:r>
      <w:r>
        <w:rPr>
          <w:rStyle w:val="NormalTok"/>
        </w:rPr>
        <w:t xml:space="preserve"> </w:t>
      </w:r>
      <w:r>
        <w:rPr>
          <w:rStyle w:val="StringTok"/>
        </w:rPr>
        <w:t xml:space="preserve">"locationName"</w:t>
      </w:r>
      <w:r>
        <w:rPr>
          <w:rStyle w:val="NormalTok"/>
        </w:rPr>
        <w:t xml:space="preserve">)) </w:t>
      </w:r>
      <w:r>
        <w:rPr>
          <w:rStyle w:val="SpecialCharTok"/>
        </w:rPr>
        <w:t xml:space="preserve">|&gt;</w:t>
      </w:r>
      <w:r>
        <w:br/>
      </w:r>
      <w:r>
        <w:rPr>
          <w:rStyle w:val="NormalTok"/>
        </w:rPr>
        <w:t xml:space="preserve">  </w:t>
      </w:r>
      <w:r>
        <w:rPr>
          <w:rStyle w:val="FunctionTok"/>
        </w:rPr>
        <w:t xml:space="preserve">relocate</w:t>
      </w:r>
      <w:r>
        <w:rPr>
          <w:rStyle w:val="NormalTok"/>
        </w:rPr>
        <w:t xml:space="preserve">(nation, </w:t>
      </w:r>
      <w:r>
        <w:rPr>
          <w:rStyle w:val="AttributeTok"/>
        </w:rPr>
        <w:t xml:space="preserve">.after =</w:t>
      </w:r>
      <w:r>
        <w:rPr>
          <w:rStyle w:val="NormalTok"/>
        </w:rPr>
        <w:t xml:space="preserve"> location) </w:t>
      </w:r>
      <w:r>
        <w:rPr>
          <w:rStyle w:val="SpecialCharTok"/>
        </w:rPr>
        <w:t xml:space="preserve">|&gt;</w:t>
      </w:r>
      <w:r>
        <w:br/>
      </w:r>
      <w:r>
        <w:rPr>
          <w:rStyle w:val="NormalTok"/>
        </w:rPr>
        <w:t xml:space="preserve">  </w:t>
      </w:r>
      <w:r>
        <w:rPr>
          <w:rStyle w:val="FunctionTok"/>
        </w:rPr>
        <w:t xml:space="preserve">relocate</w:t>
      </w:r>
      <w:r>
        <w:rPr>
          <w:rStyle w:val="NormalTok"/>
        </w:rPr>
        <w:t xml:space="preserve">(sensors, </w:t>
      </w:r>
      <w:r>
        <w:rPr>
          <w:rStyle w:val="AttributeTok"/>
        </w:rPr>
        <w:t xml:space="preserve">.after =</w:t>
      </w:r>
      <w:r>
        <w:rPr>
          <w:rStyle w:val="NormalTok"/>
        </w:rPr>
        <w:t xml:space="preserve"> nation)</w:t>
      </w:r>
      <w:r>
        <w:br/>
      </w:r>
      <w:r>
        <w:br/>
      </w:r>
      <w:r>
        <w:rPr>
          <w:rStyle w:val="NormalTok"/>
        </w:rPr>
        <w:t xml:space="preserve">mc_cam_clean </w:t>
      </w:r>
      <w:r>
        <w:rPr>
          <w:rStyle w:val="OtherTok"/>
        </w:rPr>
        <w:t xml:space="preserve">&lt;-</w:t>
      </w:r>
      <w:r>
        <w:rPr>
          <w:rStyle w:val="NormalTok"/>
        </w:rPr>
        <w:t xml:space="preserve"> mc_cam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(species_common_name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"STAFF/SETUP"</w:t>
      </w:r>
      <w:r>
        <w:rPr>
          <w:rStyle w:val="NormalTok"/>
        </w:rPr>
        <w:t xml:space="preserve">,</w:t>
      </w:r>
      <w:r>
        <w:rPr>
          <w:rStyle w:val="StringTok"/>
        </w:rPr>
        <w:t xml:space="preserve">"Human"</w:t>
      </w:r>
      <w:r>
        <w:rPr>
          <w:rStyle w:val="NormalTok"/>
        </w:rPr>
        <w:t xml:space="preserve">,</w:t>
      </w:r>
      <w:r>
        <w:rPr>
          <w:rStyle w:val="StringTok"/>
        </w:rPr>
        <w:t xml:space="preserve">"NONE"</w:t>
      </w:r>
      <w:r>
        <w:rPr>
          <w:rStyle w:val="NormalTok"/>
        </w:rPr>
        <w:t xml:space="preserve">,</w:t>
      </w:r>
      <w:r>
        <w:rPr>
          <w:rStyle w:val="StringTok"/>
        </w:rPr>
        <w:t xml:space="preserve">"All Terrain Vehicle"</w:t>
      </w:r>
      <w:r>
        <w:rPr>
          <w:rStyle w:val="NormalTok"/>
        </w:rPr>
        <w:t xml:space="preserve">,</w:t>
      </w:r>
      <w:r>
        <w:rPr>
          <w:rStyle w:val="StringTok"/>
        </w:rPr>
        <w:t xml:space="preserve">"Vehicle"</w:t>
      </w:r>
      <w:r>
        <w:rPr>
          <w:rStyle w:val="NormalTok"/>
        </w:rPr>
        <w:t xml:space="preserve">,</w:t>
      </w:r>
      <w:r>
        <w:rPr>
          <w:rStyle w:val="StringTok"/>
        </w:rPr>
        <w:t xml:space="preserve">"Heavy Equipment"</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(location, image_date_time, species_common_name, individual_count) </w:t>
      </w:r>
      <w:r>
        <w:rPr>
          <w:rStyle w:val="SpecialCharTok"/>
        </w:rPr>
        <w:t xml:space="preserve">|&gt;</w:t>
      </w:r>
      <w:r>
        <w:br/>
      </w:r>
      <w:r>
        <w:rPr>
          <w:rStyle w:val="NormalTok"/>
        </w:rPr>
        <w:t xml:space="preserve">  </w:t>
      </w:r>
      <w:r>
        <w:rPr>
          <w:rStyle w:val="FunctionTok"/>
        </w:rPr>
        <w:t xml:space="preserve">distinct</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(location, species_common_name)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total_count =</w:t>
      </w:r>
      <w:r>
        <w:rPr>
          <w:rStyle w:val="NormalTok"/>
        </w:rPr>
        <w:t xml:space="preserve"> </w:t>
      </w:r>
      <w:r>
        <w:rPr>
          <w:rStyle w:val="FunctionTok"/>
        </w:rPr>
        <w:t xml:space="preserve">max</w:t>
      </w:r>
      <w:r>
        <w:rPr>
          <w:rStyle w:val="NormalTok"/>
        </w:rPr>
        <w:t xml:space="preserve">(individual_count),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total_count =</w:t>
      </w:r>
      <w:r>
        <w:rPr>
          <w:rStyle w:val="NormalTok"/>
        </w:rPr>
        <w:t xml:space="preserve"> </w:t>
      </w:r>
      <w:r>
        <w:rPr>
          <w:rStyle w:val="FunctionTok"/>
        </w:rPr>
        <w:t xml:space="preserve">as.numeric</w:t>
      </w:r>
      <w:r>
        <w:rPr>
          <w:rStyle w:val="NormalTok"/>
        </w:rPr>
        <w:t xml:space="preserve">(</w:t>
      </w:r>
      <w:r>
        <w:rPr>
          <w:rStyle w:val="FunctionTok"/>
        </w:rPr>
        <w:t xml:space="preserve">case_when</w:t>
      </w:r>
      <w:r>
        <w:rPr>
          <w:rStyle w:val="NormalTok"/>
        </w:rPr>
        <w:t xml:space="preserve">(total_count </w:t>
      </w:r>
      <w:r>
        <w:rPr>
          <w:rStyle w:val="SpecialCharTok"/>
        </w:rPr>
        <w:t xml:space="preserve">==</w:t>
      </w:r>
      <w:r>
        <w:rPr>
          <w:rStyle w:val="NormalTok"/>
        </w:rPr>
        <w:t xml:space="preserve"> </w:t>
      </w:r>
      <w:r>
        <w:rPr>
          <w:rStyle w:val="StringTok"/>
        </w:rPr>
        <w:t xml:space="preserve">"VNA"</w:t>
      </w:r>
      <w:r>
        <w:rPr>
          <w:rStyle w:val="NormalTok"/>
        </w:rPr>
        <w:t xml:space="preserve"> </w:t>
      </w:r>
      <w:r>
        <w:rPr>
          <w:rStyle w:val="SpecialCharTok"/>
        </w:rPr>
        <w:t xml:space="preserve">~</w:t>
      </w:r>
      <w:r>
        <w:rPr>
          <w:rStyle w:val="NormalTok"/>
        </w:rPr>
        <w:t xml:space="preserve"> </w:t>
      </w:r>
      <w:r>
        <w:rPr>
          <w:rStyle w:val="StringTok"/>
        </w:rPr>
        <w:t xml:space="preserve">"1"</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total_count))) </w:t>
      </w:r>
      <w:r>
        <w:rPr>
          <w:rStyle w:val="SpecialCharTok"/>
        </w:rPr>
        <w:t xml:space="preserve">|&gt;</w:t>
      </w:r>
      <w:r>
        <w:br/>
      </w:r>
      <w:r>
        <w:rPr>
          <w:rStyle w:val="NormalTok"/>
        </w:rPr>
        <w:t xml:space="preserve">  </w:t>
      </w:r>
      <w:r>
        <w:rPr>
          <w:rStyle w:val="FunctionTok"/>
        </w:rPr>
        <w:t xml:space="preserve">left_join</w:t>
      </w:r>
      <w:r>
        <w:rPr>
          <w:rStyle w:val="NormalTok"/>
        </w:rPr>
        <w:t xml:space="preserve">(mc_locs </w:t>
      </w:r>
      <w:r>
        <w:rPr>
          <w:rStyle w:val="SpecialCharTok"/>
        </w:rPr>
        <w:t xml:space="preserve">|&gt;</w:t>
      </w:r>
      <w:r>
        <w:rPr>
          <w:rStyle w:val="NormalTok"/>
        </w:rPr>
        <w:t xml:space="preserve"> </w:t>
      </w:r>
      <w:r>
        <w:rPr>
          <w:rStyle w:val="FunctionTok"/>
        </w:rPr>
        <w:t xml:space="preserve">select</w:t>
      </w:r>
      <w:r>
        <w:rPr>
          <w:rStyle w:val="NormalTok"/>
        </w:rPr>
        <w:t xml:space="preserve">(locationName, nation, sensors),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"location"</w:t>
      </w:r>
      <w:r>
        <w:rPr>
          <w:rStyle w:val="NormalTok"/>
        </w:rPr>
        <w:t xml:space="preserve"> </w:t>
      </w:r>
      <w:r>
        <w:rPr>
          <w:rStyle w:val="OtherTok"/>
        </w:rPr>
        <w:t xml:space="preserve">=</w:t>
      </w:r>
      <w:r>
        <w:rPr>
          <w:rStyle w:val="NormalTok"/>
        </w:rPr>
        <w:t xml:space="preserve"> </w:t>
      </w:r>
      <w:r>
        <w:rPr>
          <w:rStyle w:val="StringTok"/>
        </w:rPr>
        <w:t xml:space="preserve">"locationName"</w:t>
      </w:r>
      <w:r>
        <w:rPr>
          <w:rStyle w:val="NormalTok"/>
        </w:rPr>
        <w:t xml:space="preserve">)) </w:t>
      </w:r>
      <w:r>
        <w:rPr>
          <w:rStyle w:val="SpecialCharTok"/>
        </w:rPr>
        <w:t xml:space="preserve">|&gt;</w:t>
      </w:r>
      <w:r>
        <w:br/>
      </w:r>
      <w:r>
        <w:rPr>
          <w:rStyle w:val="NormalTok"/>
        </w:rPr>
        <w:t xml:space="preserve">  </w:t>
      </w:r>
      <w:r>
        <w:rPr>
          <w:rStyle w:val="FunctionTok"/>
        </w:rPr>
        <w:t xml:space="preserve">relocate</w:t>
      </w:r>
      <w:r>
        <w:rPr>
          <w:rStyle w:val="NormalTok"/>
        </w:rPr>
        <w:t xml:space="preserve">(nation, </w:t>
      </w:r>
      <w:r>
        <w:rPr>
          <w:rStyle w:val="AttributeTok"/>
        </w:rPr>
        <w:t xml:space="preserve">.after =</w:t>
      </w:r>
      <w:r>
        <w:rPr>
          <w:rStyle w:val="NormalTok"/>
        </w:rPr>
        <w:t xml:space="preserve"> location) </w:t>
      </w:r>
      <w:r>
        <w:rPr>
          <w:rStyle w:val="SpecialCharTok"/>
        </w:rPr>
        <w:t xml:space="preserve">|&gt;</w:t>
      </w:r>
      <w:r>
        <w:br/>
      </w:r>
      <w:r>
        <w:rPr>
          <w:rStyle w:val="NormalTok"/>
        </w:rPr>
        <w:t xml:space="preserve">  </w:t>
      </w:r>
      <w:r>
        <w:rPr>
          <w:rStyle w:val="FunctionTok"/>
        </w:rPr>
        <w:t xml:space="preserve">relocate</w:t>
      </w:r>
      <w:r>
        <w:rPr>
          <w:rStyle w:val="NormalTok"/>
        </w:rPr>
        <w:t xml:space="preserve">(sensors, </w:t>
      </w:r>
      <w:r>
        <w:rPr>
          <w:rStyle w:val="AttributeTok"/>
        </w:rPr>
        <w:t xml:space="preserve">.after =</w:t>
      </w:r>
      <w:r>
        <w:rPr>
          <w:rStyle w:val="NormalTok"/>
        </w:rPr>
        <w:t xml:space="preserve"> nation)</w:t>
      </w:r>
      <w:r>
        <w:br/>
      </w:r>
      <w:r>
        <w:br/>
      </w:r>
      <w:r>
        <w:rPr>
          <w:rStyle w:val="NormalTok"/>
        </w:rPr>
        <w:t xml:space="preserve">all_clean </w:t>
      </w:r>
      <w:r>
        <w:rPr>
          <w:rStyle w:val="OtherTok"/>
        </w:rPr>
        <w:t xml:space="preserve">&lt;-</w:t>
      </w:r>
      <w:r>
        <w:rPr>
          <w:rStyle w:val="NormalTok"/>
        </w:rPr>
        <w:t xml:space="preserve"> </w:t>
      </w:r>
      <w:r>
        <w:rPr>
          <w:rStyle w:val="FunctionTok"/>
        </w:rPr>
        <w:t xml:space="preserve">bind_rows</w:t>
      </w:r>
      <w:r>
        <w:rPr>
          <w:rStyle w:val="NormalTok"/>
        </w:rPr>
        <w:t xml:space="preserve">(shannon_d_aru, shannon_d_cam)</w:t>
      </w:r>
    </w:p>
    <w:tbl>
      <w:tblPr>
        <w:tblStyle w:val="Table"/>
        <w:tblW w:type="pct" w:w="5000"/>
        <w:tblLayout w:type="fixed"/>
        <w:tblLook w:firstRow="0" w:lastRow="0" w:firstColumn="0" w:lastColumn="0" w:noHBand="0" w:noVBand="0" w:val="0000"/>
      </w:tblPr>
      <w:tblGrid>
        <w:gridCol w:w="7920"/>
      </w:tblGrid>
      <w:tr>
        <w:tc>
          <w:tcPr/>
          <w:bookmarkStart w:id="63" w:name="tbl-species-clean"/>
          <w:p>
            <w:pPr>
              <w:jc w:val="center"/>
            </w:pPr>
            <w:pPr>
              <w:jc w:val="left"/>
              <w:spacing w:before="200"/>
              <w:pStyle w:val="ImageCaption"/>
            </w:pPr>
            <w:r>
              <w:t xml:space="preserve">Table 4: Summary</w:t>
            </w:r>
          </w:p>
          <w:p>
            <w:pPr>
              <w:jc w:val="center"/>
            </w:pPr>
            <w:r>
              <w:drawing>
                <wp:inline>
                  <wp:extent cx="5334000" cy="9967912"/>
                  <wp:effectExtent b="0" l="0" r="0" t="0"/>
                  <wp:docPr descr="" title="" id="61" name="Picture"/>
                  <a:graphic>
                    <a:graphicData uri="http://schemas.openxmlformats.org/drawingml/2006/picture">
                      <pic:pic>
                        <pic:nvPicPr>
                          <pic:cNvPr descr="mushkegowuk_files/figure-docx/tbl-species-clean-1.png" id="62" name="Picture"/>
                          <pic:cNvPicPr>
                            <a:picLocks noChangeArrowheads="1" noChangeAspect="1"/>
                          </pic:cNvPicPr>
                        </pic:nvPicPr>
                        <pic:blipFill>
                          <a:blip r:embed="rId60"/>
                          <a:stretch>
                            <a:fillRect/>
                          </a:stretch>
                        </pic:blipFill>
                        <pic:spPr bwMode="auto">
                          <a:xfrm>
                            <a:off x="0" y="0"/>
                            <a:ext cx="5334000" cy="9967912"/>
                          </a:xfrm>
                          <a:prstGeom prst="rect">
                            <a:avLst/>
                          </a:prstGeom>
                          <a:noFill/>
                          <a:ln w="9525">
                            <a:noFill/>
                            <a:headEnd/>
                            <a:tailEnd/>
                          </a:ln>
                        </pic:spPr>
                      </pic:pic>
                    </a:graphicData>
                  </a:graphic>
                </wp:inline>
              </w:drawing>
            </w:r>
          </w:p>
          <w:bookmarkEnd w:id="63"/>
        </w:tc>
      </w:tr>
    </w:tbl>
    <w:p>
      <w:pPr>
        <w:pStyle w:val="SourceCode"/>
      </w:pPr>
      <w:r>
        <w:rPr>
          <w:rStyle w:val="NormalTok"/>
        </w:rPr>
        <w:t xml:space="preserve">shannon_d </w:t>
      </w:r>
      <w:r>
        <w:rPr>
          <w:rStyle w:val="OtherTok"/>
        </w:rPr>
        <w:t xml:space="preserve">&lt;-</w:t>
      </w:r>
      <w:r>
        <w:rPr>
          <w:rStyle w:val="NormalTok"/>
        </w:rPr>
        <w:t xml:space="preserve"> all_clean </w:t>
      </w:r>
      <w:r>
        <w:rPr>
          <w:rStyle w:val="SpecialCharTok"/>
        </w:rPr>
        <w:t xml:space="preserve">|&gt;</w:t>
      </w:r>
      <w:r>
        <w:br/>
      </w:r>
      <w:r>
        <w:rPr>
          <w:rStyle w:val="NormalTok"/>
        </w:rPr>
        <w:t xml:space="preserve">  </w:t>
      </w:r>
      <w:r>
        <w:rPr>
          <w:rStyle w:val="FunctionTok"/>
        </w:rPr>
        <w:t xml:space="preserve">arrange</w:t>
      </w:r>
      <w:r>
        <w:rPr>
          <w:rStyle w:val="NormalTok"/>
        </w:rPr>
        <w:t xml:space="preserve">(location) </w:t>
      </w:r>
      <w:r>
        <w:rPr>
          <w:rStyle w:val="SpecialCharTok"/>
        </w:rPr>
        <w:t xml:space="preserve">|&gt;</w:t>
      </w:r>
      <w:r>
        <w:br/>
      </w:r>
      <w:r>
        <w:rPr>
          <w:rStyle w:val="NormalTok"/>
        </w:rPr>
        <w:t xml:space="preserve">  </w:t>
      </w:r>
      <w:r>
        <w:rPr>
          <w:rStyle w:val="FunctionTok"/>
        </w:rPr>
        <w:t xml:space="preserve">group_by</w:t>
      </w:r>
      <w:r>
        <w:rPr>
          <w:rStyle w:val="NormalTok"/>
        </w:rPr>
        <w:t xml:space="preserve">(location, nation, sensors)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species_common_name, </w:t>
      </w:r>
      <w:r>
        <w:rPr>
          <w:rStyle w:val="AttributeTok"/>
        </w:rPr>
        <w:t xml:space="preserve">values_from =</w:t>
      </w:r>
      <w:r>
        <w:rPr>
          <w:rStyle w:val="NormalTok"/>
        </w:rPr>
        <w:t xml:space="preserve"> total_count, </w:t>
      </w:r>
      <w:r>
        <w:rPr>
          <w:rStyle w:val="AttributeTok"/>
        </w:rPr>
        <w:t xml:space="preserve">values_fill =</w:t>
      </w:r>
      <w:r>
        <w:rPr>
          <w:rStyle w:val="NormalTok"/>
        </w:rPr>
        <w:t xml:space="preserve"> </w:t>
      </w:r>
      <w:r>
        <w:rPr>
          <w:rStyle w:val="DecValTok"/>
        </w:rPr>
        <w:t xml:space="preserve">0</w:t>
      </w:r>
      <w:r>
        <w:rPr>
          <w:rStyle w:val="NormalTok"/>
        </w:rPr>
        <w:t xml:space="preserve">, </w:t>
      </w:r>
      <w:r>
        <w:rPr>
          <w:rStyle w:val="AttributeTok"/>
        </w:rPr>
        <w:t xml:space="preserve">values_fn =</w:t>
      </w:r>
      <w:r>
        <w:rPr>
          <w:rStyle w:val="NormalTok"/>
        </w:rPr>
        <w:t xml:space="preserve"> sum)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(location</w:t>
      </w:r>
      <w:r>
        <w:rPr>
          <w:rStyle w:val="SpecialCharTok"/>
        </w:rPr>
        <w:t xml:space="preserve">:</w:t>
      </w:r>
      <w:r>
        <w:rPr>
          <w:rStyle w:val="NormalTok"/>
        </w:rPr>
        <w:t xml:space="preserve">sensors), </w:t>
      </w:r>
      <w:r>
        <w:rPr>
          <w:rStyle w:val="AttributeTok"/>
        </w:rPr>
        <w:t xml:space="preserve">names_to =</w:t>
      </w:r>
      <w:r>
        <w:rPr>
          <w:rStyle w:val="NormalTok"/>
        </w:rPr>
        <w:t xml:space="preserve"> </w:t>
      </w:r>
      <w:r>
        <w:rPr>
          <w:rStyle w:val="StringTok"/>
        </w:rPr>
        <w:t xml:space="preserve">"species"</w:t>
      </w:r>
      <w:r>
        <w:rPr>
          <w:rStyle w:val="NormalTok"/>
        </w:rPr>
        <w:t xml:space="preserve">, </w:t>
      </w:r>
      <w:r>
        <w:rPr>
          <w:rStyle w:val="AttributeTok"/>
        </w:rPr>
        <w:t xml:space="preserve">values_to =</w:t>
      </w:r>
      <w:r>
        <w:rPr>
          <w:rStyle w:val="NormalTok"/>
        </w:rPr>
        <w:t xml:space="preserve"> </w:t>
      </w:r>
      <w:r>
        <w:rPr>
          <w:rStyle w:val="StringTok"/>
        </w:rPr>
        <w:t xml:space="preserve">"count"</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(location, nation, sensors)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shannon_index =</w:t>
      </w:r>
      <w:r>
        <w:rPr>
          <w:rStyle w:val="NormalTok"/>
        </w:rPr>
        <w:t xml:space="preserve"> </w:t>
      </w:r>
      <w:r>
        <w:rPr>
          <w:rStyle w:val="FunctionTok"/>
        </w:rPr>
        <w:t xml:space="preserve">diversity</w:t>
      </w:r>
      <w:r>
        <w:rPr>
          <w:rStyle w:val="NormalTok"/>
        </w:rPr>
        <w:t xml:space="preserve">(count, </w:t>
      </w:r>
      <w:r>
        <w:rPr>
          <w:rStyle w:val="AttributeTok"/>
        </w:rPr>
        <w:t xml:space="preserve">index =</w:t>
      </w:r>
      <w:r>
        <w:rPr>
          <w:rStyle w:val="NormalTok"/>
        </w:rPr>
        <w:t xml:space="preserve"> </w:t>
      </w:r>
      <w:r>
        <w:rPr>
          <w:rStyle w:val="StringTok"/>
        </w:rPr>
        <w:t xml:space="preserve">"shannon"</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shannon_index </w:t>
      </w:r>
      <w:r>
        <w:rPr>
          <w:rStyle w:val="SpecialCharTok"/>
        </w:rPr>
        <w:t xml:space="preserve">==</w:t>
      </w:r>
      <w:r>
        <w:rPr>
          <w:rStyle w:val="NormalTok"/>
        </w:rPr>
        <w:t xml:space="preserve"> </w:t>
      </w:r>
      <w:r>
        <w:rPr>
          <w:rStyle w:val="DecValTok"/>
        </w:rPr>
        <w:t xml:space="preserve">0</w:t>
      </w:r>
      <w:r>
        <w:rPr>
          <w:rStyle w:val="NormalTok"/>
        </w:rPr>
        <w:t xml:space="preserve">)</w:t>
      </w:r>
      <w:r>
        <w:br/>
      </w:r>
      <w:r>
        <w:br/>
      </w:r>
      <w:r>
        <w:rPr>
          <w:rStyle w:val="NormalTok"/>
        </w:rPr>
        <w:t xml:space="preserve">shannon_d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location, </w:t>
      </w:r>
      <w:r>
        <w:rPr>
          <w:rStyle w:val="AttributeTok"/>
        </w:rPr>
        <w:t xml:space="preserve">y=</w:t>
      </w:r>
      <w:r>
        <w:rPr>
          <w:rStyle w:val="NormalTok"/>
        </w:rPr>
        <w:t xml:space="preserve">shannon_index, </w:t>
      </w:r>
      <w:r>
        <w:rPr>
          <w:rStyle w:val="AttributeTok"/>
        </w:rPr>
        <w:t xml:space="preserve">fill=</w:t>
      </w:r>
      <w:r>
        <w:rPr>
          <w:rStyle w:val="NormalTok"/>
        </w:rPr>
        <w:t xml:space="preserve">sensors))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"Shannon's Diversity Index"</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"Location"</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7" w:name="fig-shannon"/>
          <w:p>
            <w:pPr>
              <w:pStyle w:val="Compact"/>
              <w:jc w:val="center"/>
            </w:pPr>
            <w:r>
              <w:drawing>
                <wp:inline>
                  <wp:extent cx="5334000" cy="4267200"/>
                  <wp:effectExtent b="0" l="0" r="0" t="0"/>
                  <wp:docPr descr="" title="" id="65" name="Picture"/>
                  <a:graphic>
                    <a:graphicData uri="http://schemas.openxmlformats.org/drawingml/2006/picture">
                      <pic:pic>
                        <pic:nvPicPr>
                          <pic:cNvPr descr="mushkegowuk_files/figure-docx/fig-shannon-1.png" id="66" name="Picture"/>
                          <pic:cNvPicPr>
                            <a:picLocks noChangeArrowheads="1" noChangeAspect="1"/>
                          </pic:cNvPicPr>
                        </pic:nvPicPr>
                        <pic:blipFill>
                          <a:blip r:embed="rId6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Shannon diversity index at each location</w:t>
            </w:r>
          </w:p>
          <w:bookmarkEnd w:id="67"/>
        </w:tc>
      </w:tr>
    </w:tbl>
    <w:p>
      <w:pPr>
        <w:pStyle w:val="SourceCode"/>
      </w:pPr>
      <w:r>
        <w:rPr>
          <w:rStyle w:val="NormalTok"/>
        </w:rPr>
        <w:t xml:space="preserve">wide </w:t>
      </w:r>
      <w:r>
        <w:rPr>
          <w:rStyle w:val="OtherTok"/>
        </w:rPr>
        <w:t xml:space="preserve">&lt;-</w:t>
      </w:r>
      <w:r>
        <w:rPr>
          <w:rStyle w:val="NormalTok"/>
        </w:rPr>
        <w:t xml:space="preserve"> all_clean </w:t>
      </w:r>
      <w:r>
        <w:rPr>
          <w:rStyle w:val="SpecialCharTok"/>
        </w:rPr>
        <w:t xml:space="preserve">|&gt;</w:t>
      </w:r>
      <w:r>
        <w:br/>
      </w:r>
      <w:r>
        <w:rPr>
          <w:rStyle w:val="NormalTok"/>
        </w:rPr>
        <w:t xml:space="preserve">  </w:t>
      </w:r>
      <w:r>
        <w:rPr>
          <w:rStyle w:val="FunctionTok"/>
        </w:rPr>
        <w:t xml:space="preserve">distinct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ns =</w:t>
      </w:r>
      <w:r>
        <w:rPr>
          <w:rStyle w:val="NormalTok"/>
        </w:rPr>
        <w:t xml:space="preserve"> </w:t>
      </w:r>
      <w:r>
        <w:rPr>
          <w:rStyle w:val="FunctionTok"/>
        </w:rPr>
        <w:t xml:space="preserve">case_when</w:t>
      </w:r>
      <w:r>
        <w:rPr>
          <w:rStyle w:val="NormalTok"/>
        </w:rPr>
        <w:t xml:space="preserve">(</w:t>
      </w:r>
      <w:r>
        <w:rPr>
          <w:rStyle w:val="FunctionTok"/>
        </w:rPr>
        <w:t xml:space="preserve">grepl</w:t>
      </w:r>
      <w:r>
        <w:rPr>
          <w:rStyle w:val="NormalTok"/>
        </w:rPr>
        <w:t xml:space="preserve">(</w:t>
      </w:r>
      <w:r>
        <w:rPr>
          <w:rStyle w:val="StringTok"/>
        </w:rPr>
        <w:t xml:space="preserve">'CCFN)|Wahkohtowin'</w:t>
      </w:r>
      <w:r>
        <w:rPr>
          <w:rStyle w:val="NormalTok"/>
        </w:rPr>
        <w:t xml:space="preserve">,location) </w:t>
      </w:r>
      <w:r>
        <w:rPr>
          <w:rStyle w:val="SpecialCharTok"/>
        </w:rPr>
        <w:t xml:space="preserve">~</w:t>
      </w:r>
      <w:r>
        <w:rPr>
          <w:rStyle w:val="NormalTok"/>
        </w:rPr>
        <w:t xml:space="preserve"> </w:t>
      </w:r>
      <w:r>
        <w:rPr>
          <w:rStyle w:val="StringTok"/>
        </w:rPr>
        <w:t xml:space="preserve">"South"</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"North"</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(location, nation, sensors, ns)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species_common_name, </w:t>
      </w:r>
      <w:r>
        <w:rPr>
          <w:rStyle w:val="AttributeTok"/>
        </w:rPr>
        <w:t xml:space="preserve">values_from =</w:t>
      </w:r>
      <w:r>
        <w:rPr>
          <w:rStyle w:val="NormalTok"/>
        </w:rPr>
        <w:t xml:space="preserve"> total_count, </w:t>
      </w:r>
      <w:r>
        <w:rPr>
          <w:rStyle w:val="AttributeTok"/>
        </w:rPr>
        <w:t xml:space="preserve">values_fill =</w:t>
      </w:r>
      <w:r>
        <w:rPr>
          <w:rStyle w:val="NormalTok"/>
        </w:rPr>
        <w:t xml:space="preserve"> </w:t>
      </w:r>
      <w:r>
        <w:rPr>
          <w:rStyle w:val="DecValTok"/>
        </w:rPr>
        <w:t xml:space="preserve">0</w:t>
      </w:r>
      <w:r>
        <w:rPr>
          <w:rStyle w:val="NormalTok"/>
        </w:rPr>
        <w:t xml:space="preserve">, </w:t>
      </w:r>
      <w:r>
        <w:rPr>
          <w:rStyle w:val="AttributeTok"/>
        </w:rPr>
        <w:t xml:space="preserve">values_fn =</w:t>
      </w:r>
      <w:r>
        <w:rPr>
          <w:rStyle w:val="NormalTok"/>
        </w:rPr>
        <w:t xml:space="preserve"> sum)</w:t>
      </w:r>
      <w:r>
        <w:br/>
      </w:r>
      <w:r>
        <w:br/>
      </w:r>
      <w:r>
        <w:rPr>
          <w:rStyle w:val="NormalTok"/>
        </w:rPr>
        <w:t xml:space="preserve">wide_env </w:t>
      </w:r>
      <w:r>
        <w:rPr>
          <w:rStyle w:val="OtherTok"/>
        </w:rPr>
        <w:t xml:space="preserve">&lt;-</w:t>
      </w:r>
      <w:r>
        <w:rPr>
          <w:rStyle w:val="NormalTok"/>
        </w:rPr>
        <w:t xml:space="preserve"> wide </w:t>
      </w:r>
      <w:r>
        <w:rPr>
          <w:rStyle w:val="SpecialCharTok"/>
        </w:rPr>
        <w:t xml:space="preserve">|&gt;</w:t>
      </w:r>
      <w:r>
        <w:rPr>
          <w:rStyle w:val="NormalTok"/>
        </w:rPr>
        <w:t xml:space="preserve"> </w:t>
      </w:r>
      <w:r>
        <w:rPr>
          <w:rStyle w:val="FunctionTok"/>
        </w:rPr>
        <w:t xml:space="preserve">select</w:t>
      </w:r>
      <w:r>
        <w:rPr>
          <w:rStyle w:val="NormalTok"/>
        </w:rPr>
        <w:t xml:space="preserve">(location, nation, sensors, ns)</w:t>
      </w:r>
      <w:r>
        <w:br/>
      </w:r>
      <w:r>
        <w:br/>
      </w:r>
      <w:r>
        <w:rPr>
          <w:rStyle w:val="NormalTok"/>
        </w:rPr>
        <w:t xml:space="preserve">t3 </w:t>
      </w:r>
      <w:r>
        <w:rPr>
          <w:rStyle w:val="OtherTok"/>
        </w:rPr>
        <w:t xml:space="preserve">&lt;-</w:t>
      </w:r>
      <w:r>
        <w:rPr>
          <w:rStyle w:val="NormalTok"/>
        </w:rPr>
        <w:t xml:space="preserve"> </w:t>
      </w:r>
      <w:r>
        <w:rPr>
          <w:rStyle w:val="FunctionTok"/>
        </w:rPr>
        <w:t xml:space="preserve">rda</w:t>
      </w:r>
      <w:r>
        <w:rPr>
          <w:rStyle w:val="NormalTok"/>
        </w:rPr>
        <w:t xml:space="preserve">(wide[,</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SpecialCharTok"/>
        </w:rPr>
        <w:t xml:space="preserve">~</w:t>
      </w:r>
      <w:r>
        <w:rPr>
          <w:rStyle w:val="NormalTok"/>
        </w:rPr>
        <w:t xml:space="preserve"> ns, </w:t>
      </w:r>
      <w:r>
        <w:rPr>
          <w:rStyle w:val="AttributeTok"/>
        </w:rPr>
        <w:t xml:space="preserve">data =</w:t>
      </w:r>
      <w:r>
        <w:rPr>
          <w:rStyle w:val="NormalTok"/>
        </w:rPr>
        <w:t xml:space="preserve"> wide_env)</w:t>
      </w:r>
      <w:r>
        <w:br/>
      </w:r>
      <w:r>
        <w:rPr>
          <w:rStyle w:val="NormalTok"/>
        </w:rPr>
        <w:t xml:space="preserve">t3scores </w:t>
      </w:r>
      <w:r>
        <w:rPr>
          <w:rStyle w:val="OtherTok"/>
        </w:rPr>
        <w:t xml:space="preserve">&lt;-</w:t>
      </w:r>
      <w:r>
        <w:rPr>
          <w:rStyle w:val="NormalTok"/>
        </w:rPr>
        <w:t xml:space="preserve"> </w:t>
      </w:r>
      <w:r>
        <w:rPr>
          <w:rStyle w:val="FunctionTok"/>
        </w:rPr>
        <w:t xml:space="preserve">scores</w:t>
      </w:r>
      <w:r>
        <w:rPr>
          <w:rStyle w:val="NormalTok"/>
        </w:rPr>
        <w:t xml:space="preserve">(t3,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StringTok"/>
        </w:rPr>
        <w:t xml:space="preserve">"site"</w:t>
      </w:r>
      <w:r>
        <w:rPr>
          <w:rStyle w:val="NormalTok"/>
        </w:rPr>
        <w:t xml:space="preserve">) </w:t>
      </w:r>
      <w:r>
        <w:rPr>
          <w:rStyle w:val="SpecialCharTok"/>
        </w:rPr>
        <w:t xml:space="preserve">|&gt;</w:t>
      </w:r>
      <w:r>
        <w:br/>
      </w:r>
      <w:r>
        <w:rPr>
          <w:rStyle w:val="NormalTok"/>
        </w:rPr>
        <w:t xml:space="preserve">  </w:t>
      </w:r>
      <w:r>
        <w:rPr>
          <w:rStyle w:val="FunctionTok"/>
        </w:rPr>
        <w:t xml:space="preserve">bind_cols</w:t>
      </w:r>
      <w:r>
        <w:rPr>
          <w:rStyle w:val="NormalTok"/>
        </w:rPr>
        <w:t xml:space="preserve">(wide_env)</w:t>
      </w:r>
      <w:r>
        <w:br/>
      </w:r>
      <w:r>
        <w:rPr>
          <w:rStyle w:val="NormalTok"/>
        </w:rPr>
        <w:t xml:space="preserve">t3vect </w:t>
      </w:r>
      <w:r>
        <w:rPr>
          <w:rStyle w:val="OtherTok"/>
        </w:rPr>
        <w:t xml:space="preserve">&lt;-</w:t>
      </w:r>
      <w:r>
        <w:rPr>
          <w:rStyle w:val="NormalTok"/>
        </w:rPr>
        <w:t xml:space="preserve"> </w:t>
      </w:r>
      <w:r>
        <w:rPr>
          <w:rStyle w:val="FunctionTok"/>
        </w:rPr>
        <w:t xml:space="preserve">scores</w:t>
      </w:r>
      <w:r>
        <w:rPr>
          <w:rStyle w:val="NormalTok"/>
        </w:rPr>
        <w:t xml:space="preserve">(t3, </w:t>
      </w:r>
      <w:r>
        <w:rPr>
          <w:rStyle w:val="AttributeTok"/>
        </w:rPr>
        <w:t xml:space="preserve">display =</w:t>
      </w:r>
      <w:r>
        <w:rPr>
          <w:rStyle w:val="NormalTok"/>
        </w:rPr>
        <w:t xml:space="preserve"> </w:t>
      </w:r>
      <w:r>
        <w:rPr>
          <w:rStyle w:val="StringTok"/>
        </w:rPr>
        <w:t xml:space="preserve">"species"</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w:t>
      </w:r>
      <w:r>
        <w:br/>
      </w:r>
      <w:r>
        <w:br/>
      </w:r>
      <w:r>
        <w:rPr>
          <w:rStyle w:val="NormalTok"/>
        </w:rPr>
        <w:t xml:space="preserve">plot_RDA </w:t>
      </w:r>
      <w:r>
        <w:rPr>
          <w:rStyle w:val="OtherTok"/>
        </w:rPr>
        <w:t xml:space="preserve">&lt;-</w:t>
      </w:r>
      <w:r>
        <w:rPr>
          <w:rStyle w:val="NormalTok"/>
        </w:rPr>
        <w:t xml:space="preserve"> </w:t>
      </w:r>
      <w:r>
        <w:rPr>
          <w:rStyle w:val="FunctionTok"/>
        </w:rPr>
        <w:t xml:space="preserve">ggplot</w:t>
      </w:r>
      <w:r>
        <w:rPr>
          <w:rStyle w:val="NormalTok"/>
        </w:rPr>
        <w:t xml:space="preserve">(</w:t>
      </w:r>
      <w:r>
        <w:rPr>
          <w:rStyle w:val="AttributeTok"/>
        </w:rPr>
        <w:t xml:space="preserve">data =</w:t>
      </w:r>
      <w:r>
        <w:rPr>
          <w:rStyle w:val="NormalTok"/>
        </w:rPr>
        <w:t xml:space="preserve"> t3scores, </w:t>
      </w:r>
      <w:r>
        <w:rPr>
          <w:rStyle w:val="FunctionTok"/>
        </w:rPr>
        <w:t xml:space="preserve">aes</w:t>
      </w:r>
      <w:r>
        <w:rPr>
          <w:rStyle w:val="NormalTok"/>
        </w:rPr>
        <w:t xml:space="preserve">(</w:t>
      </w:r>
      <w:r>
        <w:rPr>
          <w:rStyle w:val="AttributeTok"/>
        </w:rPr>
        <w:t xml:space="preserve">x =</w:t>
      </w:r>
      <w:r>
        <w:rPr>
          <w:rStyle w:val="NormalTok"/>
        </w:rPr>
        <w:t xml:space="preserve"> RDA1, </w:t>
      </w:r>
      <w:r>
        <w:rPr>
          <w:rStyle w:val="AttributeTok"/>
        </w:rPr>
        <w:t xml:space="preserve">y =</w:t>
      </w:r>
      <w:r>
        <w:rPr>
          <w:rStyle w:val="NormalTok"/>
        </w:rPr>
        <w:t xml:space="preserve"> PC1))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t3scores, </w:t>
      </w:r>
      <w:r>
        <w:rPr>
          <w:rStyle w:val="FunctionTok"/>
        </w:rPr>
        <w:t xml:space="preserve">aes</w:t>
      </w:r>
      <w:r>
        <w:rPr>
          <w:rStyle w:val="NormalTok"/>
        </w:rPr>
        <w:t xml:space="preserve">(</w:t>
      </w:r>
      <w:r>
        <w:rPr>
          <w:rStyle w:val="AttributeTok"/>
        </w:rPr>
        <w:t xml:space="preserve">x =</w:t>
      </w:r>
      <w:r>
        <w:rPr>
          <w:rStyle w:val="NormalTok"/>
        </w:rPr>
        <w:t xml:space="preserve"> RDA1, </w:t>
      </w:r>
      <w:r>
        <w:rPr>
          <w:rStyle w:val="AttributeTok"/>
        </w:rPr>
        <w:t xml:space="preserve">y =</w:t>
      </w:r>
      <w:r>
        <w:rPr>
          <w:rStyle w:val="NormalTok"/>
        </w:rPr>
        <w:t xml:space="preserve"> PC1, </w:t>
      </w:r>
      <w:r>
        <w:rPr>
          <w:rStyle w:val="AttributeTok"/>
        </w:rPr>
        <w:t xml:space="preserve">colour =</w:t>
      </w:r>
      <w:r>
        <w:rPr>
          <w:rStyle w:val="NormalTok"/>
        </w:rPr>
        <w:t xml:space="preserve"> ns), </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16</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data =</w:t>
      </w:r>
      <w:r>
        <w:rPr>
          <w:rStyle w:val="NormalTok"/>
        </w:rPr>
        <w:t xml:space="preserve"> t3scores, </w:t>
      </w:r>
      <w:r>
        <w:rPr>
          <w:rStyle w:val="FunctionTok"/>
        </w:rPr>
        <w:t xml:space="preserve">aes</w:t>
      </w:r>
      <w:r>
        <w:rPr>
          <w:rStyle w:val="NormalTok"/>
        </w:rPr>
        <w:t xml:space="preserve">(</w:t>
      </w:r>
      <w:r>
        <w:rPr>
          <w:rStyle w:val="AttributeTok"/>
        </w:rPr>
        <w:t xml:space="preserve">colour =</w:t>
      </w:r>
      <w:r>
        <w:rPr>
          <w:rStyle w:val="NormalTok"/>
        </w:rPr>
        <w:t xml:space="preserve"> ns), </w:t>
      </w:r>
      <w:r>
        <w:br/>
      </w:r>
      <w:r>
        <w:rPr>
          <w:rStyle w:val="NormalTok"/>
        </w:rPr>
        <w:t xml:space="preserve">               </w:t>
      </w:r>
      <w:r>
        <w:rPr>
          <w:rStyle w:val="AttributeTok"/>
        </w:rPr>
        <w:t xml:space="preserve">linetype =</w:t>
      </w:r>
      <w:r>
        <w:rPr>
          <w:rStyle w:val="NormalTok"/>
        </w:rPr>
        <w:t xml:space="preserve"> </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'norm'</w:t>
      </w:r>
      <w:r>
        <w:rPr>
          <w:rStyle w:val="NormalTok"/>
        </w:rPr>
        <w:t xml:space="preserve">, </w:t>
      </w:r>
      <w:r>
        <w:rPr>
          <w:rStyle w:val="AttributeTok"/>
        </w:rPr>
        <w:t xml:space="preserve">level =</w:t>
      </w:r>
      <w:r>
        <w:rPr>
          <w:rStyle w:val="NormalTok"/>
        </w:rPr>
        <w:t xml:space="preserve"> </w:t>
      </w:r>
      <w:r>
        <w:rPr>
          <w:rStyle w:val="FloatTok"/>
        </w:rPr>
        <w:t xml:space="preserve">0.67</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"#A19E99"</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"#A19E99"</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t3vect,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 </w:t>
      </w:r>
      <w:r>
        <w:rPr>
          <w:rStyle w:val="AttributeTok"/>
        </w:rPr>
        <w:t xml:space="preserve">xend =</w:t>
      </w:r>
      <w:r>
        <w:rPr>
          <w:rStyle w:val="NormalTok"/>
        </w:rPr>
        <w:t xml:space="preserve"> RDA1, </w:t>
      </w:r>
      <w:r>
        <w:rPr>
          <w:rStyle w:val="AttributeTok"/>
        </w:rPr>
        <w:t xml:space="preserve">yend =</w:t>
      </w:r>
      <w:r>
        <w:rPr>
          <w:rStyle w:val="NormalTok"/>
        </w:rPr>
        <w:t xml:space="preserve"> PC1), </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0.2</w:t>
      </w:r>
      <w:r>
        <w:rPr>
          <w:rStyle w:val="NormalTok"/>
        </w:rPr>
        <w:t xml:space="preserve">, </w:t>
      </w:r>
      <w:r>
        <w:rPr>
          <w:rStyle w:val="StringTok"/>
        </w:rPr>
        <w:t xml:space="preserve">"cm"</w:t>
      </w:r>
      <w:r>
        <w:rPr>
          <w:rStyle w:val="NormalTok"/>
        </w:rPr>
        <w:t xml:space="preserve">)), </w:t>
      </w:r>
      <w:r>
        <w:rPr>
          <w:rStyle w:val="AttributeTok"/>
        </w:rPr>
        <w:t xml:space="preserve">size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data =</w:t>
      </w:r>
      <w:r>
        <w:rPr>
          <w:rStyle w:val="NormalTok"/>
        </w:rPr>
        <w:t xml:space="preserve"> t3vect, </w:t>
      </w:r>
      <w:r>
        <w:rPr>
          <w:rStyle w:val="FunctionTok"/>
        </w:rPr>
        <w:t xml:space="preserve">aes</w:t>
      </w:r>
      <w:r>
        <w:rPr>
          <w:rStyle w:val="NormalTok"/>
        </w:rPr>
        <w:t xml:space="preserve">(</w:t>
      </w:r>
      <w:r>
        <w:rPr>
          <w:rStyle w:val="AttributeTok"/>
        </w:rPr>
        <w:t xml:space="preserve">x =</w:t>
      </w:r>
      <w:r>
        <w:rPr>
          <w:rStyle w:val="NormalTok"/>
        </w:rPr>
        <w:t xml:space="preserve"> RDA1, </w:t>
      </w:r>
      <w:r>
        <w:rPr>
          <w:rStyle w:val="AttributeTok"/>
        </w:rPr>
        <w:t xml:space="preserve">y =</w:t>
      </w:r>
      <w:r>
        <w:rPr>
          <w:rStyle w:val="NormalTok"/>
        </w:rPr>
        <w:t xml:space="preserve"> PC1, </w:t>
      </w:r>
      <w:r>
        <w:rPr>
          <w:rStyle w:val="AttributeTok"/>
        </w:rPr>
        <w:t xml:space="preserve">label =</w:t>
      </w:r>
      <w:r>
        <w:rPr>
          <w:rStyle w:val="NormalTok"/>
        </w:rPr>
        <w:t xml:space="preserve"> </w:t>
      </w:r>
      <w:r>
        <w:rPr>
          <w:rStyle w:val="FunctionTok"/>
        </w:rPr>
        <w:t xml:space="preserve">rownames</w:t>
      </w:r>
      <w:r>
        <w:rPr>
          <w:rStyle w:val="NormalTok"/>
        </w:rPr>
        <w:t xml:space="preserve">(t3vect)),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AttributeTok"/>
        </w:rPr>
        <w:t xml:space="preserve">fontface =</w:t>
      </w:r>
      <w:r>
        <w:rPr>
          <w:rStyle w:val="NormalTok"/>
        </w:rPr>
        <w:t xml:space="preserve"> </w:t>
      </w:r>
      <w:r>
        <w:rPr>
          <w:rStyle w:val="StringTok"/>
        </w:rPr>
        <w:t xml:space="preserve">"italic"</w:t>
      </w:r>
      <w:r>
        <w:rPr>
          <w:rStyle w:val="NormalTok"/>
        </w:rPr>
        <w:t xml:space="preserve">, </w:t>
      </w:r>
      <w:r>
        <w:br/>
      </w:r>
      <w:r>
        <w:rPr>
          <w:rStyle w:val="NormalTok"/>
        </w:rPr>
        <w:t xml:space="preserve">                  </w:t>
      </w:r>
      <w:r>
        <w:rPr>
          <w:rStyle w:val="AttributeTok"/>
        </w:rPr>
        <w:t xml:space="preserve">max.overlaps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AttributeTok"/>
        </w:rPr>
        <w:t xml:space="preserve">segment.color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scale_colour_viridis_d</w:t>
      </w:r>
      <w:r>
        <w:rPr>
          <w:rStyle w:val="NormalTok"/>
        </w:rPr>
        <w:t xml:space="preserve">(</w:t>
      </w:r>
      <w:r>
        <w:rPr>
          <w:rStyle w:val="AttributeTok"/>
        </w:rPr>
        <w:t xml:space="preserve">option =</w:t>
      </w:r>
      <w:r>
        <w:rPr>
          <w:rStyle w:val="NormalTok"/>
        </w:rPr>
        <w:t xml:space="preserve"> </w:t>
      </w:r>
      <w:r>
        <w:rPr>
          <w:rStyle w:val="StringTok"/>
        </w:rPr>
        <w:t xml:space="preserve">"cividis"</w:t>
      </w:r>
      <w:r>
        <w:rPr>
          <w:rStyle w:val="NormalTok"/>
        </w:rPr>
        <w:t xml:space="preserve">, </w:t>
      </w:r>
      <w:r>
        <w:rPr>
          <w:rStyle w:val="AttributeTok"/>
        </w:rPr>
        <w:t xml:space="preserve">end =</w:t>
      </w:r>
      <w:r>
        <w:rPr>
          <w:rStyle w:val="NormalTok"/>
        </w:rPr>
        <w:t xml:space="preserve"> </w:t>
      </w:r>
      <w:r>
        <w:rPr>
          <w:rStyle w:val="FloatTok"/>
        </w:rPr>
        <w:t xml:space="preserve">0.9</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"RDA1"</w:t>
      </w:r>
      <w:r>
        <w:rPr>
          <w:rStyle w:val="NormalTok"/>
        </w:rPr>
        <w:t xml:space="preserve">, </w:t>
      </w:r>
      <w:r>
        <w:rPr>
          <w:rStyle w:val="AttributeTok"/>
        </w:rPr>
        <w:t xml:space="preserve">y =</w:t>
      </w:r>
      <w:r>
        <w:rPr>
          <w:rStyle w:val="NormalTok"/>
        </w:rPr>
        <w:t xml:space="preserve"> </w:t>
      </w:r>
      <w:r>
        <w:rPr>
          <w:rStyle w:val="StringTok"/>
        </w:rPr>
        <w:t xml:space="preserve">"PC1"</w:t>
      </w:r>
      <w:r>
        <w:rPr>
          <w:rStyle w:val="NormalTok"/>
        </w:rPr>
        <w:t xml:space="preserve">, </w:t>
      </w:r>
      <w:r>
        <w:rPr>
          <w:rStyle w:val="AttributeTok"/>
        </w:rPr>
        <w:t xml:space="preserve">title =</w:t>
      </w:r>
      <w:r>
        <w:rPr>
          <w:rStyle w:val="NormalTok"/>
        </w:rPr>
        <w:t xml:space="preserve"> </w:t>
      </w:r>
      <w:r>
        <w:rPr>
          <w:rStyle w:val="StringTok"/>
        </w:rPr>
        <w:t xml:space="preserve">"Species associations per nation"</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"Nation"</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 </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br/>
      </w:r>
      <w:r>
        <w:rPr>
          <w:rStyle w:val="NormalTok"/>
        </w:rPr>
        <w:t xml:space="preserve">plot_RDA</w:t>
      </w:r>
    </w:p>
    <w:tbl>
      <w:tblPr>
        <w:tblStyle w:val="Table"/>
        <w:tblW w:type="pct" w:w="5000"/>
        <w:tblLayout w:type="fixed"/>
        <w:tblLook w:firstRow="0" w:lastRow="0" w:firstColumn="0" w:lastColumn="0" w:noHBand="0" w:noVBand="0" w:val="0000"/>
      </w:tblPr>
      <w:tblGrid>
        <w:gridCol w:w="7920"/>
      </w:tblGrid>
      <w:tr>
        <w:tc>
          <w:tcPr/>
          <w:bookmarkStart w:id="71" w:name="fig-community"/>
          <w:p>
            <w:pPr>
              <w:pStyle w:val="Compact"/>
              <w:jc w:val="center"/>
            </w:pPr>
            <w:r>
              <w:drawing>
                <wp:inline>
                  <wp:extent cx="5334000" cy="4267200"/>
                  <wp:effectExtent b="0" l="0" r="0" t="0"/>
                  <wp:docPr descr="" title="" id="69" name="Picture"/>
                  <a:graphic>
                    <a:graphicData uri="http://schemas.openxmlformats.org/drawingml/2006/picture">
                      <pic:pic>
                        <pic:nvPicPr>
                          <pic:cNvPr descr="mushkegowuk_files/figure-docx/fig-community-1.png" id="70" name="Picture"/>
                          <pic:cNvPicPr>
                            <a:picLocks noChangeArrowheads="1" noChangeAspect="1"/>
                          </pic:cNvPicPr>
                        </pic:nvPicPr>
                        <pic:blipFill>
                          <a:blip r:embed="rId6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Species associations for the northern and southern half of the region</w:t>
            </w:r>
          </w:p>
          <w:bookmarkEnd w:id="71"/>
        </w:tc>
      </w:tr>
    </w:tbl>
    <w:p>
      <w:pPr>
        <w:pStyle w:val="BodyText"/>
      </w:pPr>
      <w:r>
        <w:t xml:space="preserve">There weren’t enough sites to accurately describe a shift in community between any of the nations or regions (splitting by north or south). Additional sampling at sites can help to describe this into the future.</w:t>
      </w:r>
    </w:p>
    <w:bookmarkEnd w:id="72"/>
    <w:bookmarkStart w:id="116" w:name="discussion"/>
    <w:p>
      <w:pPr>
        <w:pStyle w:val="Heading1"/>
      </w:pPr>
      <w:r>
        <w:t xml:space="preserve">Discussion</w:t>
      </w:r>
    </w:p>
    <w:bookmarkStart w:id="73" w:name="recommendations"/>
    <w:p>
      <w:pPr>
        <w:pStyle w:val="Heading2"/>
      </w:pPr>
      <w:r>
        <w:t xml:space="preserve">Recommendations</w:t>
      </w:r>
    </w:p>
    <w:bookmarkEnd w:id="73"/>
    <w:bookmarkStart w:id="74" w:name="acoustic"/>
    <w:p>
      <w:pPr>
        <w:pStyle w:val="Heading2"/>
      </w:pPr>
      <w:r>
        <w:t xml:space="preserve">Acoustic</w:t>
      </w:r>
    </w:p>
    <w:p>
      <w:pPr>
        <w:pStyle w:val="FirstParagraph"/>
      </w:pPr>
      <w:r>
        <w:t xml:space="preserve">For acoustic sites, it is important to ensure independence of sampling locations to ensure that detections can be inferred in a spatially independent way. CCFN_007 and CCFN_008 were placed &lt;100 m from one another, meaning that the acoustic sampling area each ARU was sampling was likely overlapping, similar and not independent due to the effective detection radius of the ARUs. In a passive acoustic monitoring context, a minimum distance of 300 m is recommended. To ensure the integrity and consistency of a long-term monitoring program, it is important to maintain a consistent survey schedule and timing each year when deploying ARUs. This consistency helps reduce variation caused by seasonal differences in species presence or activity. Additionally, the importance of regular maintenance and calibration of ARU equipment, particularly microphones, which degrade over time and can affect data quality if not properly managed after prolonged field use (see</w:t>
      </w:r>
      <w:r>
        <w:t xml:space="preserve"> </w:t>
      </w:r>
      <w:r>
        <w:t xml:space="preserve">Turgeon, Wilgenburg, and Drake (2017)</w:t>
      </w:r>
      <w:r>
        <w:t xml:space="preserve">). Surveying locations with a history of monitoring over multiple years is key to tracking changes in species composition and detecting long-term trends.</w:t>
      </w:r>
    </w:p>
    <w:bookmarkEnd w:id="74"/>
    <w:bookmarkStart w:id="75" w:name="cameras"/>
    <w:p>
      <w:pPr>
        <w:pStyle w:val="Heading2"/>
      </w:pPr>
      <w:r>
        <w:t xml:space="preserve">Cameras</w:t>
      </w:r>
    </w:p>
    <w:p>
      <w:pPr>
        <w:pStyle w:val="FirstParagraph"/>
      </w:pPr>
      <w:r>
        <w:t xml:space="preserve">Cameras should be deployed and oriented to maximize detection probability while minimizing obstructions and false triggers. Camera‐trap studies consistently show that vegetation blockage, poor sightlines, and inappropriate angles can substantially reduce wildlife detections and bias monitoring results. Cameras should therefore be placed along likely travel corridors (e.g., trails, habitat edges, riparian crossings) with clear views of the detection zone, and nearby grasses or branches should be trimmed up to 5 meters to prevent regular wind-driven triggers. Placement height (standard height of 1.5 meters) and angle (90 degrees or straight ahead) should be standardized for target species, and cameras should avoid facing open water or dense vegetation where movement and glare (i.e. facing cameras north) can reduce image quality and increase non-target captures. Implementing these best practices will improve detection consistency across sites and strengthen future occupancy and community assessments.</w:t>
      </w:r>
    </w:p>
    <w:bookmarkEnd w:id="75"/>
    <w:bookmarkStart w:id="115" w:name="site-and-species-prioritization"/>
    <w:p>
      <w:pPr>
        <w:pStyle w:val="Heading2"/>
      </w:pPr>
      <w:r>
        <w:t xml:space="preserve">Site and species prioritization</w:t>
      </w:r>
    </w:p>
    <w:p>
      <w:pPr>
        <w:pStyle w:val="FirstParagraph"/>
      </w:pPr>
      <w:r>
        <w:t xml:space="preserve">By including sites with both high and low species diversity, we can better understand how habitats and species ranges are shifting over time. Sites where species-at-risk are present are also prioritized to support conservation efforts. Together, these considerations inform the prioritized list of key sampling sites across the Mushkegowuk Council region, as summarized in</w:t>
      </w:r>
      <w:r>
        <w:t xml:space="preserve"> </w:t>
      </w:r>
      <w:hyperlink w:anchor="tbl-prioritization">
        <w:r>
          <w:rPr>
            <w:rStyle w:val="Hyperlink"/>
          </w:rPr>
          <w:t xml:space="preserve">Table 5</w:t>
        </w:r>
      </w:hyperlink>
      <w:r>
        <w:t xml:space="preserve">. Further sampling can help to explain species shifts in regions.</w:t>
      </w:r>
    </w:p>
    <w:tbl>
      <w:tblPr>
        <w:tblStyle w:val="Table"/>
        <w:tblW w:type="pct" w:w="5000"/>
        <w:tblLayout w:type="fixed"/>
        <w:tblLook w:firstRow="0" w:lastRow="0" w:firstColumn="0" w:lastColumn="0" w:noHBand="0" w:noVBand="0" w:val="0000"/>
      </w:tblPr>
      <w:tblGrid>
        <w:gridCol w:w="7920"/>
      </w:tblGrid>
      <w:tr>
        <w:tc>
          <w:tcPr/>
          <w:bookmarkStart w:id="76" w:name="tbl-prioritization"/>
          <w:p>
            <w:pPr>
              <w:jc w:val="center"/>
            </w:pPr>
            <w:pPr>
              <w:jc w:val="left"/>
              <w:spacing w:before="200"/>
              <w:pStyle w:val="ImageCaption"/>
            </w:pPr>
            <w:r>
              <w:t xml:space="preserve">Table 5: Prioritization</w:t>
            </w:r>
          </w:p>
          <w:p>
            <w:pPr>
              <w:pStyle w:val="SourceCode"/>
              <w:jc w:val="center"/>
            </w:pPr>
            <w:r>
              <w:rPr>
                <w:rStyle w:val="NormalTok"/>
              </w:rPr>
              <w:t xml:space="preserve">repeat_priority </w:t>
            </w:r>
            <w:r>
              <w:rPr>
                <w:rStyle w:val="OtherTok"/>
              </w:rPr>
              <w:t xml:space="preserve">&lt;-</w:t>
            </w:r>
            <w:r>
              <w:rPr>
                <w:rStyle w:val="NormalTok"/>
              </w:rPr>
              <w:t xml:space="preserve"> locs_summary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priority =</w:t>
            </w:r>
            <w:r>
              <w:rPr>
                <w:rStyle w:val="NormalTok"/>
              </w:rPr>
              <w:t xml:space="preserve"> </w:t>
            </w:r>
            <w:r>
              <w:rPr>
                <w:rStyle w:val="FunctionTok"/>
              </w:rPr>
              <w:t xml:space="preserve">sum</w:t>
            </w:r>
            <w:r>
              <w:rPr>
                <w:rStyle w:val="NormalTok"/>
              </w:rPr>
              <w:t xml:space="preserve">(</w:t>
            </w:r>
            <w:r>
              <w:rPr>
                <w:rStyle w:val="FunctionTok"/>
              </w:rPr>
              <w:t xml:space="preserve">c_across</w:t>
            </w:r>
            <w:r>
              <w:rPr>
                <w:rStyle w:val="NormalTok"/>
              </w:rPr>
              <w:t xml:space="preserve">(</w:t>
            </w:r>
            <w:r>
              <w:rPr>
                <w:rStyle w:val="StringTok"/>
              </w:rPr>
              <w:t xml:space="preserve">`</w:t>
            </w:r>
            <w:r>
              <w:rPr>
                <w:rStyle w:val="AttributeTok"/>
              </w:rPr>
              <w:t xml:space="preserve">2022</w:t>
            </w:r>
            <w:r>
              <w:rPr>
                <w:rStyle w:val="StringTok"/>
              </w:rPr>
              <w:t xml:space="preserve">`</w:t>
            </w:r>
            <w:r>
              <w:rPr>
                <w:rStyle w:val="SpecialCharTok"/>
              </w:rPr>
              <w:t xml:space="preserve">:</w:t>
            </w:r>
            <w:r>
              <w:rPr>
                <w:rStyle w:val="StringTok"/>
              </w:rPr>
              <w:t xml:space="preserve">`</w:t>
            </w:r>
            <w:r>
              <w:rPr>
                <w:rStyle w:val="AttributeTok"/>
              </w:rPr>
              <w:t xml:space="preserve">2024</w:t>
            </w:r>
            <w:r>
              <w:rPr>
                <w:rStyle w:val="StringTok"/>
              </w:rPr>
              <w:t xml:space="preserv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SpecialCharTok"/>
              </w:rPr>
              <w:t xml:space="preserve">-</w:t>
            </w:r>
            <w:r>
              <w:rPr>
                <w:rStyle w:val="NormalTok"/>
              </w:rPr>
              <w:t xml:space="preserve">priority)</w:t>
            </w:r>
            <w:r>
              <w:br/>
            </w:r>
            <w:r>
              <w:br/>
            </w:r>
            <w:r>
              <w:rPr>
                <w:rStyle w:val="NormalTok"/>
              </w:rPr>
              <w:t xml:space="preserve">rich_priority </w:t>
            </w:r>
            <w:r>
              <w:rPr>
                <w:rStyle w:val="OtherTok"/>
              </w:rPr>
              <w:t xml:space="preserve">&lt;-</w:t>
            </w:r>
            <w:r>
              <w:rPr>
                <w:rStyle w:val="NormalTok"/>
              </w:rPr>
              <w:t xml:space="preserve"> spp_rich_location </w:t>
            </w:r>
            <w:r>
              <w:rPr>
                <w:rStyle w:val="SpecialCharTok"/>
              </w:rPr>
              <w:t xml:space="preserve">|&gt;</w:t>
            </w:r>
            <w:r>
              <w:rPr>
                <w:rStyle w:val="NormalTok"/>
              </w:rPr>
              <w:t xml:space="preserve"> </w:t>
            </w:r>
            <w:r>
              <w:rPr>
                <w:rStyle w:val="FunctionTok"/>
              </w:rPr>
              <w:t xml:space="preserve">group_by</w:t>
            </w:r>
            <w:r>
              <w:rPr>
                <w:rStyle w:val="NormalTok"/>
              </w:rPr>
              <w:t xml:space="preserve">(location)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priority =</w:t>
            </w:r>
            <w:r>
              <w:rPr>
                <w:rStyle w:val="NormalTok"/>
              </w:rPr>
              <w:t xml:space="preserve"> </w:t>
            </w:r>
            <w:r>
              <w:rPr>
                <w:rStyle w:val="FunctionTok"/>
              </w:rPr>
              <w:t xml:space="preserve">mean</w:t>
            </w:r>
            <w:r>
              <w:rPr>
                <w:rStyle w:val="NormalTok"/>
              </w:rPr>
              <w:t xml:space="preserve">(species_count))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SpecialCharTok"/>
              </w:rPr>
              <w:t xml:space="preserve">-</w:t>
            </w:r>
            <w:r>
              <w:rPr>
                <w:rStyle w:val="NormalTok"/>
              </w:rPr>
              <w:t xml:space="preserve">priority)</w:t>
            </w:r>
            <w:r>
              <w:br/>
            </w:r>
            <w:r>
              <w:br/>
            </w:r>
            <w:r>
              <w:rPr>
                <w:rStyle w:val="NormalTok"/>
              </w:rPr>
              <w:t xml:space="preserve">soi_priority </w:t>
            </w:r>
            <w:r>
              <w:rPr>
                <w:rStyle w:val="OtherTok"/>
              </w:rPr>
              <w:t xml:space="preserve">&lt;-</w:t>
            </w:r>
            <w:r>
              <w:rPr>
                <w:rStyle w:val="NormalTok"/>
              </w:rPr>
              <w:t xml:space="preserve"> mc_main </w:t>
            </w:r>
            <w:r>
              <w:rPr>
                <w:rStyle w:val="SpecialCharTok"/>
              </w:rPr>
              <w:t xml:space="preserve">|&gt;</w:t>
            </w:r>
            <w:r>
              <w:br/>
            </w:r>
            <w:r>
              <w:rPr>
                <w:rStyle w:val="NormalTok"/>
              </w:rPr>
              <w:t xml:space="preserve">  </w:t>
            </w:r>
            <w:r>
              <w:rPr>
                <w:rStyle w:val="FunctionTok"/>
              </w:rPr>
              <w:t xml:space="preserve">filter</w:t>
            </w:r>
            <w:r>
              <w:rPr>
                <w:rStyle w:val="NormalTok"/>
              </w:rPr>
              <w:t xml:space="preserve">(species_common_name </w:t>
            </w:r>
            <w:r>
              <w:rPr>
                <w:rStyle w:val="SpecialCharTok"/>
              </w:rPr>
              <w:t xml:space="preserve">%in%</w:t>
            </w:r>
            <w:r>
              <w:rPr>
                <w:rStyle w:val="NormalTok"/>
              </w:rPr>
              <w:t xml:space="preserve"> soi) </w:t>
            </w:r>
            <w:r>
              <w:rPr>
                <w:rStyle w:val="SpecialCharTok"/>
              </w:rPr>
              <w:t xml:space="preserve">|&gt;</w:t>
            </w:r>
            <w:r>
              <w:br/>
            </w:r>
            <w:r>
              <w:rPr>
                <w:rStyle w:val="NormalTok"/>
              </w:rPr>
              <w:t xml:space="preserve">  </w:t>
            </w:r>
            <w:r>
              <w:rPr>
                <w:rStyle w:val="FunctionTok"/>
              </w:rPr>
              <w:t xml:space="preserve">select</w:t>
            </w:r>
            <w:r>
              <w:rPr>
                <w:rStyle w:val="NormalTok"/>
              </w:rPr>
              <w:t xml:space="preserve">(location, latitude, longitude, recording_date_time, species_common_name)  </w:t>
            </w:r>
            <w:r>
              <w:rPr>
                <w:rStyle w:val="SpecialCharTok"/>
              </w:rPr>
              <w:t xml:space="preserve">|&gt;</w:t>
            </w:r>
            <w:r>
              <w:br/>
            </w:r>
            <w:r>
              <w:rPr>
                <w:rStyle w:val="NormalTok"/>
              </w:rPr>
              <w:t xml:space="preserve">  </w:t>
            </w:r>
            <w:r>
              <w:rPr>
                <w:rStyle w:val="FunctionTok"/>
              </w:rPr>
              <w:t xml:space="preserve">group_by</w:t>
            </w:r>
            <w:r>
              <w:rPr>
                <w:rStyle w:val="NormalTok"/>
              </w:rPr>
              <w:t xml:space="preserve">(location)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priority =</w:t>
            </w:r>
            <w:r>
              <w:rPr>
                <w:rStyle w:val="NormalTok"/>
              </w:rPr>
              <w:t xml:space="preserve"> </w:t>
            </w:r>
            <w:r>
              <w:rPr>
                <w:rStyle w:val="FunctionTok"/>
              </w:rPr>
              <w:t xml:space="preserve">n_distinct</w:t>
            </w:r>
            <w:r>
              <w:rPr>
                <w:rStyle w:val="NormalTok"/>
              </w:rPr>
              <w:t xml:space="preserve">(species_common_name))</w:t>
            </w:r>
            <w:r>
              <w:br/>
            </w:r>
            <w:r>
              <w:br/>
            </w:r>
            <w:r>
              <w:rPr>
                <w:rStyle w:val="NormalTok"/>
              </w:rPr>
              <w:t xml:space="preserve">prioritization_matrix </w:t>
            </w:r>
            <w:r>
              <w:rPr>
                <w:rStyle w:val="OtherTok"/>
              </w:rPr>
              <w:t xml:space="preserve">&lt;-</w:t>
            </w:r>
            <w:r>
              <w:rPr>
                <w:rStyle w:val="NormalTok"/>
              </w:rPr>
              <w:t xml:space="preserve"> repeat_priority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location =</w:t>
            </w:r>
            <w:r>
              <w:rPr>
                <w:rStyle w:val="NormalTok"/>
              </w:rPr>
              <w:t xml:space="preserve"> Location) </w:t>
            </w:r>
            <w:r>
              <w:rPr>
                <w:rStyle w:val="SpecialCharTok"/>
              </w:rPr>
              <w:t xml:space="preserve">|&gt;</w:t>
            </w:r>
            <w:r>
              <w:br/>
            </w:r>
            <w:r>
              <w:rPr>
                <w:rStyle w:val="NormalTok"/>
              </w:rPr>
              <w:t xml:space="preserve">  </w:t>
            </w:r>
            <w:r>
              <w:rPr>
                <w:rStyle w:val="FunctionTok"/>
              </w:rPr>
              <w:t xml:space="preserve">left_join</w:t>
            </w:r>
            <w:r>
              <w:rPr>
                <w:rStyle w:val="NormalTok"/>
              </w:rPr>
              <w:t xml:space="preserve">(rich_priority, </w:t>
            </w:r>
            <w:r>
              <w:rPr>
                <w:rStyle w:val="AttributeTok"/>
              </w:rPr>
              <w:t xml:space="preserve">by =</w:t>
            </w:r>
            <w:r>
              <w:rPr>
                <w:rStyle w:val="NormalTok"/>
              </w:rPr>
              <w:t xml:space="preserve"> </w:t>
            </w:r>
            <w:r>
              <w:rPr>
                <w:rStyle w:val="StringTok"/>
              </w:rPr>
              <w:t xml:space="preserve">"location"</w:t>
            </w:r>
            <w:r>
              <w:rPr>
                <w:rStyle w:val="NormalTok"/>
              </w:rPr>
              <w:t xml:space="preserve">, </w:t>
            </w:r>
            <w:r>
              <w:rPr>
                <w:rStyle w:val="AttributeTok"/>
              </w:rPr>
              <w:t xml:space="preserve">suffix =</w:t>
            </w:r>
            <w:r>
              <w:rPr>
                <w:rStyle w:val="NormalTok"/>
              </w:rPr>
              <w:t xml:space="preserve"> </w:t>
            </w:r>
            <w:r>
              <w:rPr>
                <w:rStyle w:val="FunctionTok"/>
              </w:rPr>
              <w:t xml:space="preserve">c</w:t>
            </w:r>
            <w:r>
              <w:rPr>
                <w:rStyle w:val="NormalTok"/>
              </w:rPr>
              <w:t xml:space="preserve">(</w:t>
            </w:r>
            <w:r>
              <w:rPr>
                <w:rStyle w:val="StringTok"/>
              </w:rPr>
              <w:t xml:space="preserve">"_repeat"</w:t>
            </w:r>
            <w:r>
              <w:rPr>
                <w:rStyle w:val="NormalTok"/>
              </w:rPr>
              <w:t xml:space="preserve">, </w:t>
            </w:r>
            <w:r>
              <w:rPr>
                <w:rStyle w:val="StringTok"/>
              </w:rPr>
              <w:t xml:space="preserve">"_rich"</w:t>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(soi_priority, </w:t>
            </w:r>
            <w:r>
              <w:rPr>
                <w:rStyle w:val="AttributeTok"/>
              </w:rPr>
              <w:t xml:space="preserve">by =</w:t>
            </w:r>
            <w:r>
              <w:rPr>
                <w:rStyle w:val="NormalTok"/>
              </w:rPr>
              <w:t xml:space="preserve"> </w:t>
            </w:r>
            <w:r>
              <w:rPr>
                <w:rStyle w:val="StringTok"/>
              </w:rPr>
              <w:t xml:space="preserve">"location"</w:t>
            </w:r>
            <w:r>
              <w:rPr>
                <w:rStyle w:val="NormalTok"/>
              </w:rPr>
              <w:t xml:space="preserve">, </w:t>
            </w:r>
            <w:r>
              <w:rPr>
                <w:rStyle w:val="AttributeTok"/>
              </w:rPr>
              <w:t xml:space="preserve">suffix =</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"_soi"</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priority_repeat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(priority_repeat), </w:t>
            </w:r>
            <w:r>
              <w:rPr>
                <w:rStyle w:val="DecValTok"/>
              </w:rPr>
              <w:t xml:space="preserve">0</w:t>
            </w:r>
            <w:r>
              <w:rPr>
                <w:rStyle w:val="NormalTok"/>
              </w:rPr>
              <w:t xml:space="preserve">, priority_repeat),</w:t>
            </w:r>
            <w:r>
              <w:br/>
            </w:r>
            <w:r>
              <w:rPr>
                <w:rStyle w:val="NormalTok"/>
              </w:rPr>
              <w:t xml:space="preserve">    </w:t>
            </w:r>
            <w:r>
              <w:rPr>
                <w:rStyle w:val="AttributeTok"/>
              </w:rPr>
              <w:t xml:space="preserve">priority_rich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(priority_rich), </w:t>
            </w:r>
            <w:r>
              <w:rPr>
                <w:rStyle w:val="DecValTok"/>
              </w:rPr>
              <w:t xml:space="preserve">0</w:t>
            </w:r>
            <w:r>
              <w:rPr>
                <w:rStyle w:val="NormalTok"/>
              </w:rPr>
              <w:t xml:space="preserve">, priority_rich),</w:t>
            </w:r>
            <w:r>
              <w:br/>
            </w:r>
            <w:r>
              <w:rPr>
                <w:rStyle w:val="NormalTok"/>
              </w:rPr>
              <w:t xml:space="preserve">    </w:t>
            </w:r>
            <w:r>
              <w:rPr>
                <w:rStyle w:val="AttributeTok"/>
              </w:rPr>
              <w:t xml:space="preserve">priority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(priority), </w:t>
            </w:r>
            <w:r>
              <w:rPr>
                <w:rStyle w:val="DecValTok"/>
              </w:rPr>
              <w:t xml:space="preserve">0</w:t>
            </w:r>
            <w:r>
              <w:rPr>
                <w:rStyle w:val="NormalTok"/>
              </w:rPr>
              <w:t xml:space="preserve">, priority)</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combined_priority =</w:t>
            </w:r>
            <w:r>
              <w:rPr>
                <w:rStyle w:val="NormalTok"/>
              </w:rPr>
              <w:t xml:space="preserve"> priority_repeat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priority_rich </w:t>
            </w:r>
            <w:r>
              <w:rPr>
                <w:rStyle w:val="SpecialCharTok"/>
              </w:rPr>
              <w:t xml:space="preserve">+</w:t>
            </w:r>
            <w:r>
              <w:rPr>
                <w:rStyle w:val="NormalTok"/>
              </w:rPr>
              <w:t xml:space="preserve"> priority) </w:t>
            </w:r>
            <w:r>
              <w:rPr>
                <w:rStyle w:val="SpecialCharTok"/>
              </w:rPr>
              <w:t xml:space="preserve">|&gt;</w:t>
            </w:r>
            <w:r>
              <w:rPr>
                <w:rStyle w:val="NormalTok"/>
              </w:rPr>
              <w:t xml:space="preserve"> </w:t>
            </w:r>
            <w:r>
              <w:rPr>
                <w:rStyle w:val="CommentTok"/>
              </w:rPr>
              <w:t xml:space="preserve"># Created a weighted-sum</w:t>
            </w:r>
            <w:r>
              <w:br/>
            </w:r>
            <w:r>
              <w:rPr>
                <w:rStyle w:val="NormalTok"/>
              </w:rPr>
              <w:t xml:space="preserve">  </w:t>
            </w:r>
            <w:r>
              <w:rPr>
                <w:rStyle w:val="FunctionTok"/>
              </w:rPr>
              <w:t xml:space="preserve">select</w:t>
            </w:r>
            <w:r>
              <w:rPr>
                <w:rStyle w:val="NormalTok"/>
              </w:rPr>
              <w:t xml:space="preserve">(location, combined_priority)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SpecialCharTok"/>
              </w:rPr>
              <w:t xml:space="preserve">-</w:t>
            </w:r>
            <w:r>
              <w:rPr>
                <w:rStyle w:val="NormalTok"/>
              </w:rPr>
              <w:t xml:space="preserve">combined_priority)</w:t>
            </w:r>
            <w:r>
              <w:br/>
            </w:r>
            <w:r>
              <w:br/>
            </w:r>
            <w:r>
              <w:rPr>
                <w:rStyle w:val="FunctionTok"/>
              </w:rPr>
              <w:t xml:space="preserve">datatable</w:t>
            </w:r>
            <w:r>
              <w:rPr>
                <w:rStyle w:val="NormalTok"/>
              </w:rPr>
              <w:t xml:space="preserve">(prioritization_matrix, </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searching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paging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pageLength =</w:t>
            </w:r>
            <w:r>
              <w:rPr>
                <w:rStyle w:val="NormalTok"/>
              </w:rPr>
              <w:t xml:space="preserve"> </w:t>
            </w:r>
            <w:r>
              <w:rPr>
                <w:rStyle w:val="DecValTok"/>
              </w:rPr>
              <w:t xml:space="preserve">10</w:t>
            </w:r>
            <w:r>
              <w:rPr>
                <w:rStyle w:val="NormalTok"/>
              </w:rPr>
              <w:t xml:space="preserve">   </w:t>
            </w:r>
            <w:r>
              <w:br/>
            </w:r>
            <w:r>
              <w:rPr>
                <w:rStyle w:val="NormalTok"/>
              </w:rPr>
              <w:t xml:space="preserve">          ))</w:t>
            </w:r>
          </w:p>
          <w:bookmarkEnd w:id="76"/>
        </w:tc>
      </w:tr>
    </w:tbl>
    <w:p>
      <w:pPr>
        <w:pStyle w:val="FirstParagraph"/>
      </w:pPr>
      <w:r>
        <w:t xml:space="preserve">As this monitoring is led by Indigenous communities, it is guided by local knowledge, values, and priorities to protect the land and wildlife. By combining new technologies and sampling technique with traditional knowledge, the program contributes to building a comprehensive, long-term understanding of biodiversity in the region. Ongoing monitoring will help track the impacts of climate change. This information will help to support communities in protecting their environment and cultural connections while strengthening resilience for the future.</w:t>
      </w:r>
    </w:p>
    <w:bookmarkStart w:id="114" w:name="refs"/>
    <w:bookmarkStart w:id="77" w:name="ref-abrahms2023climate"/>
    <w:p>
      <w:pPr>
        <w:pStyle w:val="Bibliography"/>
      </w:pPr>
      <w:r>
        <w:t xml:space="preserve">Abrahms, Briana, Neil H Carter, TJ Clark-Wolf, Kaitlyn M Gaynor, Erik Johansson, Alex McInturff, Anna C Nisi, Kasim Rafiq, and Leigh West. 2023.</w:t>
      </w:r>
      <w:r>
        <w:t xml:space="preserve"> </w:t>
      </w:r>
      <w:r>
        <w:t xml:space="preserve">“Climate Change as a Global Amplifier of Human–Wildlife Conflict.”</w:t>
      </w:r>
      <w:r>
        <w:t xml:space="preserve"> </w:t>
      </w:r>
      <w:r>
        <w:rPr>
          <w:i/>
          <w:iCs/>
        </w:rPr>
        <w:t xml:space="preserve">Nature Climate Change</w:t>
      </w:r>
      <w:r>
        <w:t xml:space="preserve"> </w:t>
      </w:r>
      <w:r>
        <w:t xml:space="preserve">13 (3): 224–34.</w:t>
      </w:r>
    </w:p>
    <w:bookmarkEnd w:id="77"/>
    <w:bookmarkStart w:id="78" w:name="ref-allan2017recent"/>
    <w:p>
      <w:pPr>
        <w:pStyle w:val="Bibliography"/>
      </w:pPr>
      <w:r>
        <w:t xml:space="preserve">Allan, James R, Oscar Venter, Sean Maxwell, Bastian Bertzky, Kendall Jones, Yichuan Shi, and James EM Watson. 2017.</w:t>
      </w:r>
      <w:r>
        <w:t xml:space="preserve"> </w:t>
      </w:r>
      <w:r>
        <w:t xml:space="preserve">“Recent Increases in Human Pressure and Forest Loss Threaten Many Natural World Heritage Sites.”</w:t>
      </w:r>
      <w:r>
        <w:t xml:space="preserve"> </w:t>
      </w:r>
      <w:r>
        <w:rPr>
          <w:i/>
          <w:iCs/>
        </w:rPr>
        <w:t xml:space="preserve">Biological Conservation</w:t>
      </w:r>
      <w:r>
        <w:t xml:space="preserve"> </w:t>
      </w:r>
      <w:r>
        <w:t xml:space="preserve">206: 47–55.</w:t>
      </w:r>
    </w:p>
    <w:bookmarkEnd w:id="78"/>
    <w:bookmarkStart w:id="80" w:name="ref-Anderson2001"/>
    <w:p>
      <w:pPr>
        <w:pStyle w:val="Bibliography"/>
      </w:pPr>
      <w:r>
        <w:t xml:space="preserve">Anderson, Marti J. 2001.</w:t>
      </w:r>
      <w:r>
        <w:t xml:space="preserve"> </w:t>
      </w:r>
      <w:r>
        <w:t xml:space="preserve">“A New Method for Non-Parametric Multivariate Analysis of Variance.”</w:t>
      </w:r>
      <w:r>
        <w:t xml:space="preserve"> </w:t>
      </w:r>
      <w:r>
        <w:rPr>
          <w:i/>
          <w:iCs/>
        </w:rPr>
        <w:t xml:space="preserve">Austral Ecology</w:t>
      </w:r>
      <w:r>
        <w:t xml:space="preserve"> </w:t>
      </w:r>
      <w:r>
        <w:t xml:space="preserve">26 (1): 32–46.</w:t>
      </w:r>
      <w:r>
        <w:t xml:space="preserve"> </w:t>
      </w:r>
      <w:hyperlink r:id="rId79">
        <w:r>
          <w:rPr>
            <w:rStyle w:val="Hyperlink"/>
          </w:rPr>
          <w:t xml:space="preserve">https://doi.org/10.1111/j.1442-9993.2001.01070.pp.x</w:t>
        </w:r>
      </w:hyperlink>
      <w:r>
        <w:t xml:space="preserve">.</w:t>
      </w:r>
    </w:p>
    <w:bookmarkEnd w:id="80"/>
    <w:bookmarkStart w:id="81" w:name="ref-beery2023megadetector"/>
    <w:p>
      <w:pPr>
        <w:pStyle w:val="Bibliography"/>
      </w:pPr>
      <w:r>
        <w:t xml:space="preserve">Beery, Sara. 2023.</w:t>
      </w:r>
      <w:r>
        <w:t xml:space="preserve"> </w:t>
      </w:r>
      <w:r>
        <w:t xml:space="preserve">“The MegaDetector: Large-Scale Deployment of Computer Vision for Conservation and Biodiversity Monitoring.”</w:t>
      </w:r>
      <w:r>
        <w:t xml:space="preserve"> </w:t>
      </w:r>
      <w:r>
        <w:rPr>
          <w:i/>
          <w:iCs/>
        </w:rPr>
        <w:t xml:space="preserve">California Institute of Technology, Pasadena, CA, USA</w:t>
      </w:r>
      <w:r>
        <w:t xml:space="preserve">.</w:t>
      </w:r>
    </w:p>
    <w:bookmarkEnd w:id="81"/>
    <w:bookmarkStart w:id="83" w:name="ref-vis-scan-amphs"/>
    <w:p>
      <w:pPr>
        <w:pStyle w:val="Bibliography"/>
      </w:pPr>
      <w:r>
        <w:t xml:space="preserve">Cameron, J., A. Crosby, C. Paszkowski, and E. Bayne. 2020.</w:t>
      </w:r>
      <w:r>
        <w:t xml:space="preserve"> </w:t>
      </w:r>
      <w:r>
        <w:t xml:space="preserve">“Visual Spectrogram Scanning Paired with an Observation–Confirmation Occupancy Model Improves the Efficiency and Accuracy of Bioacoustic Anuran Data.”</w:t>
      </w:r>
      <w:r>
        <w:t xml:space="preserve"> </w:t>
      </w:r>
      <w:r>
        <w:rPr>
          <w:i/>
          <w:iCs/>
        </w:rPr>
        <w:t xml:space="preserve">Canadian Journal of Zoology</w:t>
      </w:r>
      <w:r>
        <w:t xml:space="preserve"> </w:t>
      </w:r>
      <w:r>
        <w:t xml:space="preserve">98 (11): 733–42.</w:t>
      </w:r>
      <w:r>
        <w:t xml:space="preserve"> </w:t>
      </w:r>
      <w:hyperlink r:id="rId82">
        <w:r>
          <w:rPr>
            <w:rStyle w:val="Hyperlink"/>
          </w:rPr>
          <w:t xml:space="preserve">https://doi.org/10.1139/cjz-2020-0103</w:t>
        </w:r>
      </w:hyperlink>
      <w:r>
        <w:t xml:space="preserve">.</w:t>
      </w:r>
    </w:p>
    <w:bookmarkEnd w:id="83"/>
    <w:bookmarkStart w:id="84" w:name="ref-fahrig2003effects"/>
    <w:p>
      <w:pPr>
        <w:pStyle w:val="Bibliography"/>
      </w:pPr>
      <w:r>
        <w:t xml:space="preserve">Fahrig, Lenore. 2003.</w:t>
      </w:r>
      <w:r>
        <w:t xml:space="preserve"> </w:t>
      </w:r>
      <w:r>
        <w:t xml:space="preserve">“Effects of Habitat Fragmentation on Biodiversity.”</w:t>
      </w:r>
      <w:r>
        <w:t xml:space="preserve"> </w:t>
      </w:r>
      <w:r>
        <w:rPr>
          <w:i/>
          <w:iCs/>
        </w:rPr>
        <w:t xml:space="preserve">Annual Review of Ecology, Evolution, and Systematics</w:t>
      </w:r>
      <w:r>
        <w:t xml:space="preserve"> </w:t>
      </w:r>
      <w:r>
        <w:t xml:space="preserve">34 (1): 487–515.</w:t>
      </w:r>
    </w:p>
    <w:bookmarkEnd w:id="84"/>
    <w:bookmarkStart w:id="85" w:name="ref-farnsworth2002removal"/>
    <w:p>
      <w:pPr>
        <w:pStyle w:val="Bibliography"/>
      </w:pPr>
      <w:r>
        <w:t xml:space="preserve">Farnsworth, George L, Kenneth H Pollock, James D Nichols, Theodore R Simons, James E Hines, and John R Sauer. 2002.</w:t>
      </w:r>
      <w:r>
        <w:t xml:space="preserve"> </w:t>
      </w:r>
      <w:r>
        <w:t xml:space="preserve">“A Removal Model for Estimating Detection Probabilities from Point-Count Surveys.”</w:t>
      </w:r>
      <w:r>
        <w:t xml:space="preserve"> </w:t>
      </w:r>
      <w:r>
        <w:rPr>
          <w:i/>
          <w:iCs/>
        </w:rPr>
        <w:t xml:space="preserve">The Auk</w:t>
      </w:r>
      <w:r>
        <w:t xml:space="preserve"> </w:t>
      </w:r>
      <w:r>
        <w:t xml:space="preserve">119 (2): 414–25.</w:t>
      </w:r>
    </w:p>
    <w:bookmarkEnd w:id="85"/>
    <w:bookmarkStart w:id="86" w:name="ref-hanski2011habitat"/>
    <w:p>
      <w:pPr>
        <w:pStyle w:val="Bibliography"/>
      </w:pPr>
      <w:r>
        <w:t xml:space="preserve">Hanski, Ilkka. 2011.</w:t>
      </w:r>
      <w:r>
        <w:t xml:space="preserve"> </w:t>
      </w:r>
      <w:r>
        <w:t xml:space="preserve">“Habitat Loss, the Dynamics of Biodiversity, and a Perspective on Conservation.”</w:t>
      </w:r>
      <w:r>
        <w:t xml:space="preserve"> </w:t>
      </w:r>
      <w:r>
        <w:rPr>
          <w:i/>
          <w:iCs/>
        </w:rPr>
        <w:t xml:space="preserve">Ambio</w:t>
      </w:r>
      <w:r>
        <w:t xml:space="preserve"> </w:t>
      </w:r>
      <w:r>
        <w:t xml:space="preserve">40 (3): 248–55.</w:t>
      </w:r>
    </w:p>
    <w:bookmarkEnd w:id="86"/>
    <w:bookmarkStart w:id="87" w:name="ref-huus2025hawkears"/>
    <w:p>
      <w:pPr>
        <w:pStyle w:val="Bibliography"/>
      </w:pPr>
      <w:r>
        <w:t xml:space="preserve">Huus, Jan, Kevin G Kelly, Erin M Bayne, and Elly C Knight. 2025.</w:t>
      </w:r>
      <w:r>
        <w:t xml:space="preserve"> </w:t>
      </w:r>
      <w:r>
        <w:t xml:space="preserve">“HawkEars: A Regional, High-Performance Avian Acoustic Classifier.”</w:t>
      </w:r>
      <w:r>
        <w:t xml:space="preserve"> </w:t>
      </w:r>
      <w:r>
        <w:rPr>
          <w:i/>
          <w:iCs/>
        </w:rPr>
        <w:t xml:space="preserve">Ecological Informatics</w:t>
      </w:r>
      <w:r>
        <w:t xml:space="preserve"> </w:t>
      </w:r>
      <w:r>
        <w:t xml:space="preserve">87: 103122.</w:t>
      </w:r>
    </w:p>
    <w:bookmarkEnd w:id="87"/>
    <w:bookmarkStart w:id="88" w:name="ref-lemieux2011state"/>
    <w:p>
      <w:pPr>
        <w:pStyle w:val="Bibliography"/>
      </w:pPr>
      <w:r>
        <w:t xml:space="preserve">Lemieux, Christopher J, Thomas J Beechey, Daniel J Scott, and Paul A Gray. 2011.</w:t>
      </w:r>
      <w:r>
        <w:t xml:space="preserve"> </w:t>
      </w:r>
      <w:r>
        <w:t xml:space="preserve">“The State of Climate Change Adaptation in Canada’s Protected Areas Sector.”</w:t>
      </w:r>
      <w:r>
        <w:t xml:space="preserve"> </w:t>
      </w:r>
      <w:r>
        <w:rPr>
          <w:i/>
          <w:iCs/>
        </w:rPr>
        <w:t xml:space="preserve">The Canadian Geographer/Le G</w:t>
      </w:r>
      <w:r>
        <w:rPr>
          <w:i/>
          <w:iCs/>
        </w:rPr>
        <w:t xml:space="preserve">é</w:t>
      </w:r>
      <w:r>
        <w:rPr>
          <w:i/>
          <w:iCs/>
        </w:rPr>
        <w:t xml:space="preserve">ographe Canadien</w:t>
      </w:r>
      <w:r>
        <w:t xml:space="preserve"> </w:t>
      </w:r>
      <w:r>
        <w:t xml:space="preserve">55 (3): 301–17.</w:t>
      </w:r>
    </w:p>
    <w:bookmarkEnd w:id="88"/>
    <w:bookmarkStart w:id="90" w:name="ref-occu-fit"/>
    <w:p>
      <w:pPr>
        <w:pStyle w:val="Bibliography"/>
      </w:pPr>
      <w:r>
        <w:t xml:space="preserve">MacKenzie, Darryl I., and Larissa L. Bailey. 2004.</w:t>
      </w:r>
      <w:r>
        <w:t xml:space="preserve"> </w:t>
      </w:r>
      <w:r>
        <w:t xml:space="preserve">“Assessing the Fit of Site-Occupancy Models.”</w:t>
      </w:r>
      <w:r>
        <w:t xml:space="preserve"> </w:t>
      </w:r>
      <w:r>
        <w:rPr>
          <w:i/>
          <w:iCs/>
        </w:rPr>
        <w:t xml:space="preserve">Journal of Agricultural, Biological, and Environmental Statistics</w:t>
      </w:r>
      <w:r>
        <w:t xml:space="preserve"> </w:t>
      </w:r>
      <w:r>
        <w:t xml:space="preserve">9 (3): 300–318.</w:t>
      </w:r>
      <w:r>
        <w:t xml:space="preserve"> </w:t>
      </w:r>
      <w:hyperlink r:id="rId89">
        <w:r>
          <w:rPr>
            <w:rStyle w:val="Hyperlink"/>
          </w:rPr>
          <w:t xml:space="preserve">http://www.jstor.org/stable/1400484</w:t>
        </w:r>
      </w:hyperlink>
      <w:r>
        <w:t xml:space="preserve">.</w:t>
      </w:r>
    </w:p>
    <w:bookmarkEnd w:id="90"/>
    <w:bookmarkStart w:id="92" w:name="ref-imperfect-occu"/>
    <w:p>
      <w:pPr>
        <w:pStyle w:val="Bibliography"/>
      </w:pPr>
      <w:r>
        <w:t xml:space="preserve">MacKenzie, Darryl I., James D. Nichols, James E. Hines, Melinda G. Knutson, and Alan B. Franklin. 2003.</w:t>
      </w:r>
      <w:r>
        <w:t xml:space="preserve"> </w:t>
      </w:r>
      <w:r>
        <w:t xml:space="preserve">“ESTIMATING SITE OCCUPANCY, COLONIZATION, AND LOCAL EXTINCTION WHEN a SPECIES IS DETECTED IMPERFECTLY.”</w:t>
      </w:r>
      <w:r>
        <w:t xml:space="preserve"> </w:t>
      </w:r>
      <w:r>
        <w:rPr>
          <w:i/>
          <w:iCs/>
        </w:rPr>
        <w:t xml:space="preserve">Ecology</w:t>
      </w:r>
      <w:r>
        <w:t xml:space="preserve"> </w:t>
      </w:r>
      <w:r>
        <w:t xml:space="preserve">84 (8): 2200–2207. https://doi.org/</w:t>
      </w:r>
      <w:hyperlink r:id="rId91">
        <w:r>
          <w:rPr>
            <w:rStyle w:val="Hyperlink"/>
          </w:rPr>
          <w:t xml:space="preserve">https://doi.org/10.1890/02-3090</w:t>
        </w:r>
      </w:hyperlink>
      <w:r>
        <w:t xml:space="preserve">.</w:t>
      </w:r>
    </w:p>
    <w:bookmarkEnd w:id="92"/>
    <w:bookmarkStart w:id="93" w:name="ref-mackenzie2002estimating"/>
    <w:p>
      <w:pPr>
        <w:pStyle w:val="Bibliography"/>
      </w:pPr>
      <w:r>
        <w:t xml:space="preserve">MacKenzie, Darryl I, James D Nichols, Gideon B Lachman, Sam Droege, J Andrew Royle, and Catherine A Langtimm. 2002.</w:t>
      </w:r>
      <w:r>
        <w:t xml:space="preserve"> </w:t>
      </w:r>
      <w:r>
        <w:t xml:space="preserve">“Estimating Site Occupancy Rates When Detection Probabilities Are Less Than One.”</w:t>
      </w:r>
      <w:r>
        <w:t xml:space="preserve"> </w:t>
      </w:r>
      <w:r>
        <w:rPr>
          <w:i/>
          <w:iCs/>
        </w:rPr>
        <w:t xml:space="preserve">Ecology</w:t>
      </w:r>
      <w:r>
        <w:t xml:space="preserve"> </w:t>
      </w:r>
      <w:r>
        <w:t xml:space="preserve">83 (8): 2248–55.</w:t>
      </w:r>
    </w:p>
    <w:bookmarkEnd w:id="93"/>
    <w:bookmarkStart w:id="94" w:name="ref-mackenzie2009modeling"/>
    <w:p>
      <w:pPr>
        <w:pStyle w:val="Bibliography"/>
      </w:pPr>
      <w:r>
        <w:t xml:space="preserve">MacKenzie, Darryl I, James D Nichols, Mark E Seamans, and RJ Gutiérrez. 2009.</w:t>
      </w:r>
      <w:r>
        <w:t xml:space="preserve"> </w:t>
      </w:r>
      <w:r>
        <w:t xml:space="preserve">“Modeling Species Occurrence Dynamics with Multiple States and Imperfect Detection.”</w:t>
      </w:r>
      <w:r>
        <w:t xml:space="preserve"> </w:t>
      </w:r>
      <w:r>
        <w:rPr>
          <w:i/>
          <w:iCs/>
        </w:rPr>
        <w:t xml:space="preserve">Ecology</w:t>
      </w:r>
      <w:r>
        <w:t xml:space="preserve"> </w:t>
      </w:r>
      <w:r>
        <w:t xml:space="preserve">90 (3): 823–35.</w:t>
      </w:r>
    </w:p>
    <w:bookmarkEnd w:id="94"/>
    <w:bookmarkStart w:id="95" w:name="ref-mantyka2012interactions"/>
    <w:p>
      <w:pPr>
        <w:pStyle w:val="Bibliography"/>
      </w:pPr>
      <w:r>
        <w:t xml:space="preserve">Mantyka-pringle, Chrystal S, Tara G Martin, and Jonathan R Rhodes. 2012.</w:t>
      </w:r>
      <w:r>
        <w:t xml:space="preserve"> </w:t>
      </w:r>
      <w:r>
        <w:t xml:space="preserve">“Interactions Between Climate and Habitat Loss Effects on Biodiversity: A Systematic Review and Meta-Analysis.”</w:t>
      </w:r>
      <w:r>
        <w:t xml:space="preserve"> </w:t>
      </w:r>
      <w:r>
        <w:rPr>
          <w:i/>
          <w:iCs/>
        </w:rPr>
        <w:t xml:space="preserve">Global Change Biology</w:t>
      </w:r>
      <w:r>
        <w:t xml:space="preserve"> </w:t>
      </w:r>
      <w:r>
        <w:t xml:space="preserve">18 (4): 1239–52.</w:t>
      </w:r>
    </w:p>
    <w:bookmarkEnd w:id="95"/>
    <w:bookmarkStart w:id="97" w:name="ref-oksanen2010canonical"/>
    <w:p>
      <w:pPr>
        <w:pStyle w:val="Bibliography"/>
      </w:pPr>
      <w:r>
        <w:t xml:space="preserve">Oksanen, Jari, Frank G Blanchet, Roeland Kindt, Pierre Legendre, Peter R Minchin, Robert B O’Hara, Gavin L Simpson, et al. 2010.</w:t>
      </w:r>
      <w:r>
        <w:t xml:space="preserve"> </w:t>
      </w:r>
      <w:r>
        <w:t xml:space="preserve">“Canonical Analysis of Principal Coordinates: A Useful Method of Constrained Ordination for Ecology.”</w:t>
      </w:r>
      <w:r>
        <w:t xml:space="preserve"> </w:t>
      </w:r>
      <w:r>
        <w:rPr>
          <w:i/>
          <w:iCs/>
        </w:rPr>
        <w:t xml:space="preserve">Ecology</w:t>
      </w:r>
      <w:r>
        <w:t xml:space="preserve"> </w:t>
      </w:r>
      <w:r>
        <w:t xml:space="preserve">92 (3): 597–611.</w:t>
      </w:r>
      <w:r>
        <w:t xml:space="preserve"> </w:t>
      </w:r>
      <w:hyperlink r:id="rId96">
        <w:r>
          <w:rPr>
            <w:rStyle w:val="Hyperlink"/>
          </w:rPr>
          <w:t xml:space="preserve">https://doi.org/10.1890/10-0340.1</w:t>
        </w:r>
      </w:hyperlink>
      <w:r>
        <w:t xml:space="preserve">.</w:t>
      </w:r>
    </w:p>
    <w:bookmarkEnd w:id="97"/>
    <w:bookmarkStart w:id="99" w:name="ref-vegan2025"/>
    <w:p>
      <w:pPr>
        <w:pStyle w:val="Bibliography"/>
      </w:pPr>
      <w:r>
        <w:t xml:space="preserve">Oksanen, Jari, Gavin L. Simpson, F. Guillaume Blanchet, Roeland Kindt, Pierre Legendre, Peter R. Minchin, R. B. O’Hara, et al. 2025.</w:t>
      </w:r>
      <w:r>
        <w:t xml:space="preserve"> </w:t>
      </w:r>
      <w:r>
        <w:rPr>
          <w:i/>
          <w:iCs/>
        </w:rPr>
        <w:t xml:space="preserve">Vegan: Community Ecology Package</w:t>
      </w:r>
      <w:r>
        <w:t xml:space="preserve">.</w:t>
      </w:r>
      <w:r>
        <w:t xml:space="preserve"> </w:t>
      </w:r>
      <w:hyperlink r:id="rId98">
        <w:r>
          <w:rPr>
            <w:rStyle w:val="Hyperlink"/>
          </w:rPr>
          <w:t xml:space="preserve">https://vegandevs.github.io/vegan/</w:t>
        </w:r>
      </w:hyperlink>
      <w:r>
        <w:t xml:space="preserve">.</w:t>
      </w:r>
    </w:p>
    <w:bookmarkEnd w:id="99"/>
    <w:bookmarkStart w:id="100" w:name="ref-sattar2021review"/>
    <w:p>
      <w:pPr>
        <w:pStyle w:val="Bibliography"/>
      </w:pPr>
      <w:r>
        <w:t xml:space="preserve">Sattar, Q, ME Maqbool, R Ehsan, S Akhtar, Q Sattar, ME Maqbool, R Ehsan, and S Akhtar. 2021.</w:t>
      </w:r>
      <w:r>
        <w:t xml:space="preserve"> </w:t>
      </w:r>
      <w:r>
        <w:t xml:space="preserve">“Review on Climate Change and Its Effect on Wildlife and Ecosystem.”</w:t>
      </w:r>
      <w:r>
        <w:t xml:space="preserve"> </w:t>
      </w:r>
      <w:r>
        <w:rPr>
          <w:i/>
          <w:iCs/>
        </w:rPr>
        <w:t xml:space="preserve">Open J Environ Biol</w:t>
      </w:r>
      <w:r>
        <w:t xml:space="preserve"> </w:t>
      </w:r>
      <w:r>
        <w:t xml:space="preserve">6 (1): 008–14.</w:t>
      </w:r>
    </w:p>
    <w:bookmarkEnd w:id="100"/>
    <w:bookmarkStart w:id="101" w:name="ref-shannon1948mathematical"/>
    <w:p>
      <w:pPr>
        <w:pStyle w:val="Bibliography"/>
      </w:pPr>
      <w:r>
        <w:t xml:space="preserve">Shannon, Claude Elwood. 1948.</w:t>
      </w:r>
      <w:r>
        <w:t xml:space="preserve"> </w:t>
      </w:r>
      <w:r>
        <w:t xml:space="preserve">“A Mathematical Theory of Communication.”</w:t>
      </w:r>
      <w:r>
        <w:t xml:space="preserve"> </w:t>
      </w:r>
      <w:r>
        <w:rPr>
          <w:i/>
          <w:iCs/>
        </w:rPr>
        <w:t xml:space="preserve">The Bell System Technical Journal</w:t>
      </w:r>
      <w:r>
        <w:t xml:space="preserve"> </w:t>
      </w:r>
      <w:r>
        <w:t xml:space="preserve">27 (3): 379–423.</w:t>
      </w:r>
    </w:p>
    <w:bookmarkEnd w:id="101"/>
    <w:bookmarkStart w:id="102" w:name="ref-aru-overview"/>
    <w:p>
      <w:pPr>
        <w:pStyle w:val="Bibliography"/>
      </w:pPr>
      <w:r>
        <w:t xml:space="preserve">Shonfield, Julia, and Erin M Bayne. 2017.</w:t>
      </w:r>
      <w:r>
        <w:t xml:space="preserve"> </w:t>
      </w:r>
      <w:r>
        <w:t xml:space="preserve">“Autonomous Recording Units in Avian Ecological Research: Current Use and Future Applications.”</w:t>
      </w:r>
      <w:r>
        <w:t xml:space="preserve"> </w:t>
      </w:r>
      <w:r>
        <w:rPr>
          <w:i/>
          <w:iCs/>
        </w:rPr>
        <w:t xml:space="preserve">Avian Conservation &amp; Ecology</w:t>
      </w:r>
      <w:r>
        <w:t xml:space="preserve"> </w:t>
      </w:r>
      <w:r>
        <w:t xml:space="preserve">12 (1).</w:t>
      </w:r>
    </w:p>
    <w:bookmarkEnd w:id="102"/>
    <w:bookmarkStart w:id="104" w:name="ref-solymos2012conditional"/>
    <w:p>
      <w:pPr>
        <w:pStyle w:val="Bibliography"/>
      </w:pPr>
      <w:r>
        <w:t xml:space="preserve">Sólymos, Péter, Subhash Lele, and Erin Bayne. 2012.</w:t>
      </w:r>
      <w:r>
        <w:t xml:space="preserve"> </w:t>
      </w:r>
      <w:r>
        <w:t xml:space="preserve">“Conditional Likelihood Approach for Analyzing Single Visit Abundance Survey Data in the Presence of Zero Inflation and Detection Error.”</w:t>
      </w:r>
      <w:r>
        <w:t xml:space="preserve"> </w:t>
      </w:r>
      <w:r>
        <w:rPr>
          <w:i/>
          <w:iCs/>
        </w:rPr>
        <w:t xml:space="preserve">Environmetrics</w:t>
      </w:r>
      <w:r>
        <w:t xml:space="preserve"> </w:t>
      </w:r>
      <w:r>
        <w:t xml:space="preserve">23 (2): 197–205. https://doi.org/</w:t>
      </w:r>
      <w:hyperlink r:id="rId103">
        <w:r>
          <w:rPr>
            <w:rStyle w:val="Hyperlink"/>
          </w:rPr>
          <w:t xml:space="preserve">https://doi.org/10.1002/env.1149</w:t>
        </w:r>
      </w:hyperlink>
      <w:r>
        <w:t xml:space="preserve">.</w:t>
      </w:r>
    </w:p>
    <w:bookmarkEnd w:id="104"/>
    <w:bookmarkStart w:id="105" w:name="ref-solymos2013calibrating"/>
    <w:p>
      <w:pPr>
        <w:pStyle w:val="Bibliography"/>
      </w:pPr>
      <w:r>
        <w:t xml:space="preserve">Sólymos, Péter, Steven M Matsuoka, Erin M Bayne, Subhash R Lele, Patricia Fontaine, Steve G Cumming, Diana Stralberg, Fiona KA Schmiegelow, and Samantha J Song. 2013.</w:t>
      </w:r>
      <w:r>
        <w:t xml:space="preserve"> </w:t>
      </w:r>
      <w:r>
        <w:t xml:space="preserve">“Calibrating Indices of Avian Density from Non-Standardized Survey Data: Making the Most of a Messy Situation.”</w:t>
      </w:r>
      <w:r>
        <w:t xml:space="preserve"> </w:t>
      </w:r>
      <w:r>
        <w:rPr>
          <w:i/>
          <w:iCs/>
        </w:rPr>
        <w:t xml:space="preserve">Methods in Ecology and Evolution</w:t>
      </w:r>
      <w:r>
        <w:t xml:space="preserve"> </w:t>
      </w:r>
      <w:r>
        <w:t xml:space="preserve">4 (11): 1047–58.</w:t>
      </w:r>
    </w:p>
    <w:bookmarkEnd w:id="105"/>
    <w:bookmarkStart w:id="107" w:name="ref-time-removal"/>
    <w:p>
      <w:pPr>
        <w:pStyle w:val="Bibliography"/>
      </w:pPr>
      <w:r>
        <w:t xml:space="preserve">Sólymos, Péter, Steven M. Matsuoka, Steven G. Cumming, Diana Stralberg, Patricia Fontaine, Fiona K. A. Schmiegelow, Samantha J. Song, and Erin M. Bayne. 2018.</w:t>
      </w:r>
      <w:r>
        <w:t xml:space="preserve"> </w:t>
      </w:r>
      <w:r>
        <w:t xml:space="preserve">“</w:t>
      </w:r>
      <w:r>
        <w:t xml:space="preserve">Evaluating time-removal models for estimating availability of boreal birds during point count surveys: Sample size requirements and model complexity</w:t>
      </w:r>
      <w:r>
        <w:t xml:space="preserve">.”</w:t>
      </w:r>
      <w:r>
        <w:t xml:space="preserve"> </w:t>
      </w:r>
      <w:r>
        <w:rPr>
          <w:i/>
          <w:iCs/>
        </w:rPr>
        <w:t xml:space="preserve">The Condor</w:t>
      </w:r>
      <w:r>
        <w:t xml:space="preserve"> </w:t>
      </w:r>
      <w:r>
        <w:t xml:space="preserve">120 (4): 765–86.</w:t>
      </w:r>
      <w:r>
        <w:t xml:space="preserve"> </w:t>
      </w:r>
      <w:hyperlink r:id="rId106">
        <w:r>
          <w:rPr>
            <w:rStyle w:val="Hyperlink"/>
          </w:rPr>
          <w:t xml:space="preserve">https://doi.org/10.1650/CONDOR-18-32.1</w:t>
        </w:r>
      </w:hyperlink>
      <w:r>
        <w:t xml:space="preserve">.</w:t>
      </w:r>
    </w:p>
    <w:bookmarkEnd w:id="107"/>
    <w:bookmarkStart w:id="109" w:name="ref-lots-of-pam"/>
    <w:p>
      <w:pPr>
        <w:pStyle w:val="Bibliography"/>
      </w:pPr>
      <w:r>
        <w:t xml:space="preserve">Sugai, Larissa Sayuri Moreira, Thiago Sanna Freire Silva, Jr Ribeiro José Wagner, and Diego Llusia. 2018.</w:t>
      </w:r>
      <w:r>
        <w:t xml:space="preserve"> </w:t>
      </w:r>
      <w:r>
        <w:t xml:space="preserve">“</w:t>
      </w:r>
      <w:r>
        <w:t xml:space="preserve">Terrestrial Passive Acoustic Monitoring: Review and Perspectives</w:t>
      </w:r>
      <w:r>
        <w:t xml:space="preserve">.”</w:t>
      </w:r>
      <w:r>
        <w:t xml:space="preserve"> </w:t>
      </w:r>
      <w:r>
        <w:rPr>
          <w:i/>
          <w:iCs/>
        </w:rPr>
        <w:t xml:space="preserve">BioScience</w:t>
      </w:r>
      <w:r>
        <w:t xml:space="preserve"> </w:t>
      </w:r>
      <w:r>
        <w:t xml:space="preserve">69 (1): 15–25.</w:t>
      </w:r>
      <w:r>
        <w:t xml:space="preserve"> </w:t>
      </w:r>
      <w:hyperlink r:id="rId108">
        <w:r>
          <w:rPr>
            <w:rStyle w:val="Hyperlink"/>
          </w:rPr>
          <w:t xml:space="preserve">https://doi.org/10.1093/biosci/biy147</w:t>
        </w:r>
      </w:hyperlink>
      <w:r>
        <w:t xml:space="preserve">.</w:t>
      </w:r>
    </w:p>
    <w:bookmarkEnd w:id="109"/>
    <w:bookmarkStart w:id="111" w:name="ref-arus-mics"/>
    <w:p>
      <w:pPr>
        <w:pStyle w:val="Bibliography"/>
      </w:pPr>
      <w:r>
        <w:t xml:space="preserve">Turgeon, Patrick, Steven L. Van Wilgenburg, and Kiel L. Drake. 2017.</w:t>
      </w:r>
      <w:r>
        <w:t xml:space="preserve"> </w:t>
      </w:r>
      <w:r>
        <w:t xml:space="preserve">“Microphone Variability and Degradation: Implications for Monitoring Programs Employing Autonomous Recording Units.”</w:t>
      </w:r>
      <w:r>
        <w:t xml:space="preserve"> </w:t>
      </w:r>
      <w:r>
        <w:rPr>
          <w:i/>
          <w:iCs/>
        </w:rPr>
        <w:t xml:space="preserve">Avian Conservation and Ecology</w:t>
      </w:r>
      <w:r>
        <w:t xml:space="preserve"> </w:t>
      </w:r>
      <w:r>
        <w:t xml:space="preserve">12.</w:t>
      </w:r>
      <w:r>
        <w:t xml:space="preserve"> </w:t>
      </w:r>
      <w:hyperlink r:id="rId110">
        <w:r>
          <w:rPr>
            <w:rStyle w:val="Hyperlink"/>
          </w:rPr>
          <w:t xml:space="preserve">https://api.semanticscholar.org/CorpusID:89959184</w:t>
        </w:r>
      </w:hyperlink>
      <w:r>
        <w:t xml:space="preserve">.</w:t>
      </w:r>
    </w:p>
    <w:bookmarkEnd w:id="111"/>
    <w:bookmarkStart w:id="113" w:name="ref-all-the-scans"/>
    <w:p>
      <w:pPr>
        <w:pStyle w:val="Bibliography"/>
      </w:pPr>
      <w:r>
        <w:t xml:space="preserve">Ware, Lena, C. Lisa Mahon, Logan McLeod, and Jean-François Jetté. 2023.</w:t>
      </w:r>
      <w:r>
        <w:t xml:space="preserve"> </w:t>
      </w:r>
      <w:r>
        <w:t xml:space="preserve">“Artificial Intelligence (BirdNET) Supplements Manual Methods to Maximize Bird Species Richness from Acoustic Data Sets Generated from Regional Monitoring.”</w:t>
      </w:r>
      <w:r>
        <w:t xml:space="preserve"> </w:t>
      </w:r>
      <w:r>
        <w:rPr>
          <w:i/>
          <w:iCs/>
        </w:rPr>
        <w:t xml:space="preserve">Canadian Journal of Zoology</w:t>
      </w:r>
      <w:r>
        <w:t xml:space="preserve"> </w:t>
      </w:r>
      <w:r>
        <w:t xml:space="preserve">101 (12): 1031–51.</w:t>
      </w:r>
      <w:r>
        <w:t xml:space="preserve"> </w:t>
      </w:r>
      <w:hyperlink r:id="rId112">
        <w:r>
          <w:rPr>
            <w:rStyle w:val="Hyperlink"/>
          </w:rPr>
          <w:t xml:space="preserve">https://doi.org/10.1139/cjz-2023-0044</w:t>
        </w:r>
      </w:hyperlink>
      <w:r>
        <w:t xml:space="preserve">.</w:t>
      </w:r>
    </w:p>
    <w:bookmarkEnd w:id="113"/>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image" Id="rId68" Target="media/rId68.png" /><Relationship Type="http://schemas.openxmlformats.org/officeDocument/2006/relationships/image" Id="rId28" Target="media/rId28.png" /><Relationship Type="http://schemas.openxmlformats.org/officeDocument/2006/relationships/image" Id="rId64" Target="media/rId64.png" /><Relationship Type="http://schemas.openxmlformats.org/officeDocument/2006/relationships/image" Id="rId52" Target="media/rId52.png" /><Relationship Type="http://schemas.openxmlformats.org/officeDocument/2006/relationships/image" Id="rId32" Target="media/rId32.png" /><Relationship Type="http://schemas.openxmlformats.org/officeDocument/2006/relationships/image" Id="rId60" Target="media/rId60.png" /><Relationship Type="http://schemas.openxmlformats.org/officeDocument/2006/relationships/image" Id="rId47" Target="media/rId47.png" /><Relationship Type="http://schemas.openxmlformats.org/officeDocument/2006/relationships/hyperlink" Id="rId89" Target="http://www.jstor.org/stable/1400484" TargetMode="External" /><Relationship Type="http://schemas.openxmlformats.org/officeDocument/2006/relationships/hyperlink" Id="rId45" Target="https://abbiodiversity.github.io/wildrtrax/" TargetMode="External" /><Relationship Type="http://schemas.openxmlformats.org/officeDocument/2006/relationships/hyperlink" Id="rId46" Target="https://abbiodiversity.github.io/wildrtrax/articles/apis.html" TargetMode="External" /><Relationship Type="http://schemas.openxmlformats.org/officeDocument/2006/relationships/hyperlink" Id="rId38" Target="https://abmi.ca" TargetMode="External" /><Relationship Type="http://schemas.openxmlformats.org/officeDocument/2006/relationships/hyperlink" Id="rId110" Target="https://api.semanticscholar.org/CorpusID:89959184" TargetMode="External" /><Relationship Type="http://schemas.openxmlformats.org/officeDocument/2006/relationships/hyperlink" Id="rId103" Target="https://doi.org/10.1002/env.1149" TargetMode="External" /><Relationship Type="http://schemas.openxmlformats.org/officeDocument/2006/relationships/hyperlink" Id="rId108" Target="https://doi.org/10.1093/biosci/biy147" TargetMode="External" /><Relationship Type="http://schemas.openxmlformats.org/officeDocument/2006/relationships/hyperlink" Id="rId79" Target="https://doi.org/10.1111/j.1442-9993.2001.01070.pp.x" TargetMode="External" /><Relationship Type="http://schemas.openxmlformats.org/officeDocument/2006/relationships/hyperlink" Id="rId82" Target="https://doi.org/10.1139/cjz-2020-0103" TargetMode="External" /><Relationship Type="http://schemas.openxmlformats.org/officeDocument/2006/relationships/hyperlink" Id="rId112" Target="https://doi.org/10.1139/cjz-2023-0044" TargetMode="External" /><Relationship Type="http://schemas.openxmlformats.org/officeDocument/2006/relationships/hyperlink" Id="rId106" Target="https://doi.org/10.1650/CONDOR-18-32.1" TargetMode="External" /><Relationship Type="http://schemas.openxmlformats.org/officeDocument/2006/relationships/hyperlink" Id="rId91" Target="https://doi.org/10.1890/02-3090" TargetMode="External" /><Relationship Type="http://schemas.openxmlformats.org/officeDocument/2006/relationships/hyperlink" Id="rId96" Target="https://doi.org/10.1890/10-0340.1" TargetMode="External" /><Relationship Type="http://schemas.openxmlformats.org/officeDocument/2006/relationships/hyperlink" Id="rId98" Target="https://vegandevs.github.io/vegan/" TargetMode="External" /><Relationship Type="http://schemas.openxmlformats.org/officeDocument/2006/relationships/hyperlink" Id="rId44" Target="https://www.usgs.gov/centers/eesc/science/north-american-amphibian-monitoring-program" TargetMode="External" /><Relationship Type="http://schemas.openxmlformats.org/officeDocument/2006/relationships/hyperlink" Id="rId37" Target="https://www.wildtrax.ca" TargetMode="External" /></Relationships>
</file>

<file path=word/_rels/footnotes.xml.rels><?xml version="1.0" encoding="UTF-8"?><Relationships xmlns="http://schemas.openxmlformats.org/package/2006/relationships"><Relationship Type="http://schemas.openxmlformats.org/officeDocument/2006/relationships/hyperlink" Id="rId89" Target="http://www.jstor.org/stable/1400484" TargetMode="External" /><Relationship Type="http://schemas.openxmlformats.org/officeDocument/2006/relationships/hyperlink" Id="rId45" Target="https://abbiodiversity.github.io/wildrtrax/" TargetMode="External" /><Relationship Type="http://schemas.openxmlformats.org/officeDocument/2006/relationships/hyperlink" Id="rId46" Target="https://abbiodiversity.github.io/wildrtrax/articles/apis.html" TargetMode="External" /><Relationship Type="http://schemas.openxmlformats.org/officeDocument/2006/relationships/hyperlink" Id="rId38" Target="https://abmi.ca" TargetMode="External" /><Relationship Type="http://schemas.openxmlformats.org/officeDocument/2006/relationships/hyperlink" Id="rId110" Target="https://api.semanticscholar.org/CorpusID:89959184" TargetMode="External" /><Relationship Type="http://schemas.openxmlformats.org/officeDocument/2006/relationships/hyperlink" Id="rId103" Target="https://doi.org/10.1002/env.1149" TargetMode="External" /><Relationship Type="http://schemas.openxmlformats.org/officeDocument/2006/relationships/hyperlink" Id="rId108" Target="https://doi.org/10.1093/biosci/biy147" TargetMode="External" /><Relationship Type="http://schemas.openxmlformats.org/officeDocument/2006/relationships/hyperlink" Id="rId79" Target="https://doi.org/10.1111/j.1442-9993.2001.01070.pp.x" TargetMode="External" /><Relationship Type="http://schemas.openxmlformats.org/officeDocument/2006/relationships/hyperlink" Id="rId82" Target="https://doi.org/10.1139/cjz-2020-0103" TargetMode="External" /><Relationship Type="http://schemas.openxmlformats.org/officeDocument/2006/relationships/hyperlink" Id="rId112" Target="https://doi.org/10.1139/cjz-2023-0044" TargetMode="External" /><Relationship Type="http://schemas.openxmlformats.org/officeDocument/2006/relationships/hyperlink" Id="rId106" Target="https://doi.org/10.1650/CONDOR-18-32.1" TargetMode="External" /><Relationship Type="http://schemas.openxmlformats.org/officeDocument/2006/relationships/hyperlink" Id="rId91" Target="https://doi.org/10.1890/02-3090" TargetMode="External" /><Relationship Type="http://schemas.openxmlformats.org/officeDocument/2006/relationships/hyperlink" Id="rId96" Target="https://doi.org/10.1890/10-0340.1" TargetMode="External" /><Relationship Type="http://schemas.openxmlformats.org/officeDocument/2006/relationships/hyperlink" Id="rId98" Target="https://vegandevs.github.io/vegan/" TargetMode="External" /><Relationship Type="http://schemas.openxmlformats.org/officeDocument/2006/relationships/hyperlink" Id="rId44" Target="https://www.usgs.gov/centers/eesc/science/north-american-amphibian-monitoring-program" TargetMode="External" /><Relationship Type="http://schemas.openxmlformats.org/officeDocument/2006/relationships/hyperlink" Id="rId37" Target="https://www.wildtrax.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on the use of passive acoustic and remote camera monitoring for the Mushkegowuk Council</dc:title>
  <dc:creator>Alex MacPhail; Jack Creeggan; Hope Hill</dc:creator>
  <cp:keywords/>
  <dcterms:created xsi:type="dcterms:W3CDTF">2026-02-12T18:13:04Z</dcterms:created>
  <dcterms:modified xsi:type="dcterms:W3CDTF">2026-02-12T18:13:04Z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2026-02-12</vt:lpwstr>
  </property>
  <property fmtid="{D5CDD505-2E9C-101B-9397-08002B2CF9AE}" pid="9" name="editor">
    <vt:lpwstr>visual</vt:lpwstr>
  </property>
  <property fmtid="{D5CDD505-2E9C-101B-9397-08002B2CF9AE}" pid="10" name="github">
    <vt:lpwstr>https://github.com/biodiversitypathways/mushkegowuk</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navbar">
    <vt:lpwstr>right</vt:lpwstr>
  </property>
  <property fmtid="{D5CDD505-2E9C-101B-9397-08002B2CF9AE}" pid="16" name="nocite">
    <vt:lpwstr>@*</vt:lpwstr>
  </property>
  <property fmtid="{D5CDD505-2E9C-101B-9397-08002B2CF9AE}" pid="17" name="styles">
    <vt:lpwstr>styles.css</vt:lpwstr>
  </property>
  <property fmtid="{D5CDD505-2E9C-101B-9397-08002B2CF9AE}" pid="18" name="theme">
    <vt:lpwstr>cosmo</vt:lpwstr>
  </property>
  <property fmtid="{D5CDD505-2E9C-101B-9397-08002B2CF9AE}" pid="19" name="toc-expand">
    <vt:lpwstr>True</vt:lpwstr>
  </property>
  <property fmtid="{D5CDD505-2E9C-101B-9397-08002B2CF9AE}" pid="20" name="toc-location">
    <vt:lpwstr>left</vt:lpwstr>
  </property>
  <property fmtid="{D5CDD505-2E9C-101B-9397-08002B2CF9AE}" pid="21" name="toc-title">
    <vt:lpwstr>Table of contents</vt:lpwstr>
  </property>
</Properties>
</file>