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Use Case &amp; API Lifecycle Management</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[Document Version: 1.0 | Date: March 6, 2025]</w:t>
      </w:r>
    </w:p>
    <w:p w:rsidR="00000000" w:rsidDel="00000000" w:rsidP="00000000" w:rsidRDefault="00000000" w:rsidRPr="00000000" w14:paraId="00000003">
      <w:pPr>
        <w:spacing w:after="240" w:before="240" w:lineRule="auto"/>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240" w:before="240" w:lineRule="auto"/>
        <w:rPr>
          <w:i w:val="1"/>
        </w:rPr>
      </w:pPr>
      <w:r w:rsidDel="00000000" w:rsidR="00000000" w:rsidRPr="00000000">
        <w:rPr>
          <w:i w:val="1"/>
          <w:rtl w:val="0"/>
        </w:rPr>
        <w:t xml:space="preserve">This document outlines the comprehensive implementation plan for our GenAI platform's lifecycle management capabilities. The platform will enable the creation, management, and monitoring of AI use cases and APIs across different environments (development, testing, and production) for various user personas including data scientists, developers, platform managers, and administrators.</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User Personas &amp; Journey Mapping</w:t>
      </w:r>
    </w:p>
    <w:p w:rsidR="00000000" w:rsidDel="00000000" w:rsidP="00000000" w:rsidRDefault="00000000" w:rsidRPr="00000000" w14:paraId="00000006">
      <w:pPr>
        <w:spacing w:after="240" w:before="240" w:lineRule="auto"/>
        <w:rPr/>
      </w:pPr>
      <w:r w:rsidDel="00000000" w:rsidR="00000000" w:rsidRPr="00000000">
        <w:rPr>
          <w:rtl w:val="0"/>
        </w:rPr>
        <w:t xml:space="preserve">We've identified four core user personas that will interact with the platform:</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Data Scientist</w:t>
      </w:r>
    </w:p>
    <w:p w:rsidR="00000000" w:rsidDel="00000000" w:rsidP="00000000" w:rsidRDefault="00000000" w:rsidRPr="00000000" w14:paraId="00000008">
      <w:pPr>
        <w:spacing w:after="240" w:before="240" w:lineRule="auto"/>
        <w:rPr/>
      </w:pPr>
      <w:r w:rsidDel="00000000" w:rsidR="00000000" w:rsidRPr="00000000">
        <w:rPr>
          <w:b w:val="1"/>
          <w:rtl w:val="0"/>
        </w:rPr>
        <w:t xml:space="preserve">Primary Goals</w:t>
      </w:r>
      <w:r w:rsidDel="00000000" w:rsidR="00000000" w:rsidRPr="00000000">
        <w:rPr>
          <w:rtl w:val="0"/>
        </w:rPr>
        <w:t xml:space="preserve">: Experiment with models, create prototypes, analyze performance </w:t>
      </w:r>
      <w:r w:rsidDel="00000000" w:rsidR="00000000" w:rsidRPr="00000000">
        <w:rPr>
          <w:b w:val="1"/>
          <w:rtl w:val="0"/>
        </w:rPr>
        <w:t xml:space="preserve">Key Capabilities</w:t>
      </w:r>
      <w:r w:rsidDel="00000000" w:rsidR="00000000" w:rsidRPr="00000000">
        <w:rPr>
          <w:rtl w:val="0"/>
        </w:rPr>
        <w:t xml:space="preserve">: Create use cases, test models, analyze performance metrics </w:t>
      </w:r>
      <w:r w:rsidDel="00000000" w:rsidR="00000000" w:rsidRPr="00000000">
        <w:rPr>
          <w:b w:val="1"/>
          <w:rtl w:val="0"/>
        </w:rPr>
        <w:t xml:space="preserve">Environment Access</w:t>
      </w:r>
      <w:r w:rsidDel="00000000" w:rsidR="00000000" w:rsidRPr="00000000">
        <w:rPr>
          <w:rtl w:val="0"/>
        </w:rPr>
        <w:t xml:space="preserve">: Full access to Explore, limited access to Dev, read-only for UAT/Prod</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Developer</w:t>
      </w:r>
    </w:p>
    <w:p w:rsidR="00000000" w:rsidDel="00000000" w:rsidP="00000000" w:rsidRDefault="00000000" w:rsidRPr="00000000" w14:paraId="0000000A">
      <w:pPr>
        <w:spacing w:after="240" w:before="240" w:lineRule="auto"/>
        <w:rPr/>
      </w:pPr>
      <w:r w:rsidDel="00000000" w:rsidR="00000000" w:rsidRPr="00000000">
        <w:rPr>
          <w:b w:val="1"/>
          <w:rtl w:val="0"/>
        </w:rPr>
        <w:t xml:space="preserve">Primary Goals</w:t>
      </w:r>
      <w:r w:rsidDel="00000000" w:rsidR="00000000" w:rsidRPr="00000000">
        <w:rPr>
          <w:rtl w:val="0"/>
        </w:rPr>
        <w:t xml:space="preserve">: Implement and integrate AI services, optimize performance </w:t>
      </w:r>
      <w:r w:rsidDel="00000000" w:rsidR="00000000" w:rsidRPr="00000000">
        <w:rPr>
          <w:b w:val="1"/>
          <w:rtl w:val="0"/>
        </w:rPr>
        <w:t xml:space="preserve">Key Capabilities</w:t>
      </w:r>
      <w:r w:rsidDel="00000000" w:rsidR="00000000" w:rsidRPr="00000000">
        <w:rPr>
          <w:rtl w:val="0"/>
        </w:rPr>
        <w:t xml:space="preserve">: Configure APIs, implement integration code, test systems </w:t>
      </w:r>
      <w:r w:rsidDel="00000000" w:rsidR="00000000" w:rsidRPr="00000000">
        <w:rPr>
          <w:b w:val="1"/>
          <w:rtl w:val="0"/>
        </w:rPr>
        <w:t xml:space="preserve">Environment Access</w:t>
      </w:r>
      <w:r w:rsidDel="00000000" w:rsidR="00000000" w:rsidRPr="00000000">
        <w:rPr>
          <w:rtl w:val="0"/>
        </w:rPr>
        <w:t xml:space="preserve">: Full access to Explore/Dev, support access to UAT, limited access to Prod</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Platform Manager</w:t>
      </w:r>
    </w:p>
    <w:p w:rsidR="00000000" w:rsidDel="00000000" w:rsidP="00000000" w:rsidRDefault="00000000" w:rsidRPr="00000000" w14:paraId="0000000C">
      <w:pPr>
        <w:spacing w:after="240" w:before="240" w:lineRule="auto"/>
        <w:rPr/>
      </w:pPr>
      <w:r w:rsidDel="00000000" w:rsidR="00000000" w:rsidRPr="00000000">
        <w:rPr>
          <w:b w:val="1"/>
          <w:rtl w:val="0"/>
        </w:rPr>
        <w:t xml:space="preserve">Primary Goals</w:t>
      </w:r>
      <w:r w:rsidDel="00000000" w:rsidR="00000000" w:rsidRPr="00000000">
        <w:rPr>
          <w:rtl w:val="0"/>
        </w:rPr>
        <w:t xml:space="preserve">: Oversee platform usage, approve promotions, manage resources </w:t>
      </w:r>
      <w:r w:rsidDel="00000000" w:rsidR="00000000" w:rsidRPr="00000000">
        <w:rPr>
          <w:b w:val="1"/>
          <w:rtl w:val="0"/>
        </w:rPr>
        <w:t xml:space="preserve">Key Capabilities</w:t>
      </w:r>
      <w:r w:rsidDel="00000000" w:rsidR="00000000" w:rsidRPr="00000000">
        <w:rPr>
          <w:rtl w:val="0"/>
        </w:rPr>
        <w:t xml:space="preserve">: Monitor usage, approve environment transitions, manage quotas </w:t>
      </w:r>
      <w:r w:rsidDel="00000000" w:rsidR="00000000" w:rsidRPr="00000000">
        <w:rPr>
          <w:b w:val="1"/>
          <w:rtl w:val="0"/>
        </w:rPr>
        <w:t xml:space="preserve">Environment Access</w:t>
      </w:r>
      <w:r w:rsidDel="00000000" w:rsidR="00000000" w:rsidRPr="00000000">
        <w:rPr>
          <w:rtl w:val="0"/>
        </w:rPr>
        <w:t xml:space="preserve">: Administrative access to all environments</w:t>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Super Admin</w:t>
      </w:r>
    </w:p>
    <w:p w:rsidR="00000000" w:rsidDel="00000000" w:rsidP="00000000" w:rsidRDefault="00000000" w:rsidRPr="00000000" w14:paraId="0000000E">
      <w:pPr>
        <w:spacing w:after="240" w:before="240" w:lineRule="auto"/>
        <w:rPr/>
      </w:pPr>
      <w:r w:rsidDel="00000000" w:rsidR="00000000" w:rsidRPr="00000000">
        <w:rPr>
          <w:b w:val="1"/>
          <w:rtl w:val="0"/>
        </w:rPr>
        <w:t xml:space="preserve">Primary Goals</w:t>
      </w:r>
      <w:r w:rsidDel="00000000" w:rsidR="00000000" w:rsidRPr="00000000">
        <w:rPr>
          <w:rtl w:val="0"/>
        </w:rPr>
        <w:t xml:space="preserve">: Manage platform configuration, users, and security </w:t>
      </w:r>
      <w:r w:rsidDel="00000000" w:rsidR="00000000" w:rsidRPr="00000000">
        <w:rPr>
          <w:b w:val="1"/>
          <w:rtl w:val="0"/>
        </w:rPr>
        <w:t xml:space="preserve">Key Capabilities</w:t>
      </w:r>
      <w:r w:rsidDel="00000000" w:rsidR="00000000" w:rsidRPr="00000000">
        <w:rPr>
          <w:rtl w:val="0"/>
        </w:rPr>
        <w:t xml:space="preserve">: Configure environments, manage users/teams, set global policies </w:t>
      </w:r>
      <w:r w:rsidDel="00000000" w:rsidR="00000000" w:rsidRPr="00000000">
        <w:rPr>
          <w:b w:val="1"/>
          <w:rtl w:val="0"/>
        </w:rPr>
        <w:t xml:space="preserve">Environment Access</w:t>
      </w:r>
      <w:r w:rsidDel="00000000" w:rsidR="00000000" w:rsidRPr="00000000">
        <w:rPr>
          <w:rtl w:val="0"/>
        </w:rPr>
        <w:t xml:space="preserve">: Full administrative access to all environments and settings</w:t>
      </w:r>
    </w:p>
    <w:p w:rsidR="00000000" w:rsidDel="00000000" w:rsidP="00000000" w:rsidRDefault="00000000" w:rsidRPr="00000000" w14:paraId="0000000F">
      <w:pPr>
        <w:spacing w:after="240" w:before="240" w:lineRule="auto"/>
        <w:rPr>
          <w:b w:val="1"/>
        </w:rPr>
      </w:pPr>
      <w:r w:rsidDel="00000000" w:rsidR="00000000" w:rsidRPr="00000000">
        <w:rPr>
          <w:b w:val="1"/>
          <w:rtl w:val="0"/>
        </w:rPr>
        <w:br w:type="textWrapping"/>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User Journey Diagram</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pPr>
      <w:r w:rsidDel="00000000" w:rsidR="00000000" w:rsidRPr="00000000">
        <w:rPr/>
        <w:drawing>
          <wp:inline distB="114300" distT="114300" distL="114300" distR="114300">
            <wp:extent cx="5943600" cy="46228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 </w:t>
      </w:r>
    </w:p>
    <w:p w:rsidR="00000000" w:rsidDel="00000000" w:rsidP="00000000" w:rsidRDefault="00000000" w:rsidRPr="00000000" w14:paraId="00000014">
      <w:pPr>
        <w:spacing w:after="240" w:before="240" w:lineRule="auto"/>
        <w:rPr/>
      </w:pPr>
      <w:r w:rsidDel="00000000" w:rsidR="00000000" w:rsidRPr="00000000">
        <w:rPr>
          <w:rtl w:val="0"/>
        </w:rPr>
        <w:t xml:space="preserve"> </w:t>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Use Case Lifecycle Management in Prototyping(BYA)</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Lifecycle States</w:t>
      </w:r>
    </w:p>
    <w:p w:rsidR="00000000" w:rsidDel="00000000" w:rsidP="00000000" w:rsidRDefault="00000000" w:rsidRPr="00000000" w14:paraId="00000017">
      <w:pPr>
        <w:spacing w:after="240" w:before="240" w:lineRule="auto"/>
        <w:rPr>
          <w:i w:val="1"/>
        </w:rPr>
      </w:pPr>
      <w:r w:rsidDel="00000000" w:rsidR="00000000" w:rsidRPr="00000000">
        <w:rPr>
          <w:rtl w:val="0"/>
        </w:rPr>
        <w:t xml:space="preserve">Use cases in the platform follow a defined lifecycle with the following states:</w:t>
      </w:r>
      <w:r w:rsidDel="00000000" w:rsidR="00000000" w:rsidRPr="00000000">
        <w:rPr>
          <w:rtl w:val="0"/>
        </w:rPr>
      </w:r>
    </w:p>
    <w:p w:rsidR="00000000" w:rsidDel="00000000" w:rsidP="00000000" w:rsidRDefault="00000000" w:rsidRPr="00000000" w14:paraId="00000018">
      <w:pPr>
        <w:numPr>
          <w:ilvl w:val="0"/>
          <w:numId w:val="4"/>
        </w:numPr>
        <w:spacing w:after="0" w:afterAutospacing="0" w:lineRule="auto"/>
        <w:ind w:left="720" w:hanging="360"/>
      </w:pPr>
      <w:r w:rsidDel="00000000" w:rsidR="00000000" w:rsidRPr="00000000">
        <w:rPr>
          <w:b w:val="1"/>
          <w:rtl w:val="0"/>
        </w:rPr>
        <w:t xml:space="preserve">Creation</w:t>
      </w:r>
      <w:r w:rsidDel="00000000" w:rsidR="00000000" w:rsidRPr="00000000">
        <w:rPr>
          <w:rtl w:val="0"/>
        </w:rPr>
        <w:t xml:space="preserve">: Initial development and configuration phase</w:t>
      </w:r>
    </w:p>
    <w:p w:rsidR="00000000" w:rsidDel="00000000" w:rsidP="00000000" w:rsidRDefault="00000000" w:rsidRPr="00000000" w14:paraId="00000019">
      <w:pPr>
        <w:numPr>
          <w:ilvl w:val="0"/>
          <w:numId w:val="4"/>
        </w:numPr>
        <w:spacing w:after="0" w:afterAutospacing="0" w:lineRule="auto"/>
        <w:ind w:left="720" w:hanging="360"/>
      </w:pPr>
      <w:r w:rsidDel="00000000" w:rsidR="00000000" w:rsidRPr="00000000">
        <w:rPr>
          <w:b w:val="1"/>
          <w:rtl w:val="0"/>
        </w:rPr>
        <w:t xml:space="preserve">Active</w:t>
      </w:r>
      <w:r w:rsidDel="00000000" w:rsidR="00000000" w:rsidRPr="00000000">
        <w:rPr>
          <w:rtl w:val="0"/>
        </w:rPr>
        <w:t xml:space="preserve">: Fully operational state in a specific environment</w:t>
      </w:r>
    </w:p>
    <w:p w:rsidR="00000000" w:rsidDel="00000000" w:rsidP="00000000" w:rsidRDefault="00000000" w:rsidRPr="00000000" w14:paraId="0000001A">
      <w:pPr>
        <w:numPr>
          <w:ilvl w:val="0"/>
          <w:numId w:val="4"/>
        </w:numPr>
        <w:spacing w:after="0" w:afterAutospacing="0" w:lineRule="auto"/>
        <w:ind w:left="720" w:hanging="360"/>
      </w:pPr>
      <w:r w:rsidDel="00000000" w:rsidR="00000000" w:rsidRPr="00000000">
        <w:rPr>
          <w:b w:val="1"/>
          <w:rtl w:val="0"/>
        </w:rPr>
        <w:t xml:space="preserve">Paused</w:t>
      </w:r>
      <w:r w:rsidDel="00000000" w:rsidR="00000000" w:rsidRPr="00000000">
        <w:rPr>
          <w:rtl w:val="0"/>
        </w:rPr>
        <w:t xml:space="preserve">: Temporarily suspended state (no API access but configuration preserved)</w:t>
      </w:r>
    </w:p>
    <w:p w:rsidR="00000000" w:rsidDel="00000000" w:rsidP="00000000" w:rsidRDefault="00000000" w:rsidRPr="00000000" w14:paraId="0000001B">
      <w:pPr>
        <w:numPr>
          <w:ilvl w:val="0"/>
          <w:numId w:val="4"/>
        </w:numPr>
        <w:spacing w:after="0" w:afterAutospacing="0" w:lineRule="auto"/>
        <w:ind w:left="720" w:hanging="360"/>
      </w:pPr>
      <w:r w:rsidDel="00000000" w:rsidR="00000000" w:rsidRPr="00000000">
        <w:rPr>
          <w:b w:val="1"/>
          <w:rtl w:val="0"/>
        </w:rPr>
        <w:t xml:space="preserve">Archived</w:t>
      </w:r>
      <w:r w:rsidDel="00000000" w:rsidR="00000000" w:rsidRPr="00000000">
        <w:rPr>
          <w:rtl w:val="0"/>
        </w:rPr>
        <w:t xml:space="preserve">: Cold storage state with read-only access and minimal resource usage</w:t>
      </w:r>
    </w:p>
    <w:p w:rsidR="00000000" w:rsidDel="00000000" w:rsidP="00000000" w:rsidRDefault="00000000" w:rsidRPr="00000000" w14:paraId="0000001C">
      <w:pPr>
        <w:numPr>
          <w:ilvl w:val="0"/>
          <w:numId w:val="4"/>
        </w:numPr>
        <w:spacing w:after="240" w:lineRule="auto"/>
        <w:ind w:left="720" w:hanging="360"/>
      </w:pPr>
      <w:r w:rsidDel="00000000" w:rsidR="00000000" w:rsidRPr="00000000">
        <w:rPr>
          <w:b w:val="1"/>
          <w:rtl w:val="0"/>
        </w:rPr>
        <w:t xml:space="preserve">Deleted</w:t>
      </w:r>
      <w:r w:rsidDel="00000000" w:rsidR="00000000" w:rsidRPr="00000000">
        <w:rPr>
          <w:rtl w:val="0"/>
        </w:rPr>
        <w:t xml:space="preserve">: Permanently removed state (data purged according to retention policies)</w:t>
      </w:r>
    </w:p>
    <w:p w:rsidR="00000000" w:rsidDel="00000000" w:rsidP="00000000" w:rsidRDefault="00000000" w:rsidRPr="00000000" w14:paraId="0000001D">
      <w:pPr>
        <w:spacing w:after="240" w:before="240" w:lineRule="auto"/>
        <w:rPr>
          <w:b w:val="1"/>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Lifecycle Transition Rules</w:t>
      </w:r>
    </w:p>
    <w:p w:rsidR="00000000" w:rsidDel="00000000" w:rsidP="00000000" w:rsidRDefault="00000000" w:rsidRPr="00000000" w14:paraId="0000001F">
      <w:pPr>
        <w:spacing w:after="240" w:before="240" w:lineRule="auto"/>
        <w:rPr/>
      </w:pPr>
      <w:r w:rsidDel="00000000" w:rsidR="00000000" w:rsidRPr="00000000">
        <w:rPr>
          <w:rtl w:val="0"/>
        </w:rPr>
        <w:t xml:space="preserve">The platform will implement automated rules to govern state transitions:</w:t>
      </w:r>
    </w:p>
    <w:p w:rsidR="00000000" w:rsidDel="00000000" w:rsidP="00000000" w:rsidRDefault="00000000" w:rsidRPr="00000000" w14:paraId="00000020">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46228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   </w:t>
      </w:r>
    </w:p>
    <w:p w:rsidR="00000000" w:rsidDel="00000000" w:rsidP="00000000" w:rsidRDefault="00000000" w:rsidRPr="00000000" w14:paraId="00000022">
      <w:pPr>
        <w:numPr>
          <w:ilvl w:val="0"/>
          <w:numId w:val="5"/>
        </w:numPr>
        <w:spacing w:after="0" w:afterAutospacing="0" w:lineRule="auto"/>
        <w:ind w:left="720" w:hanging="360"/>
      </w:pPr>
      <w:r w:rsidDel="00000000" w:rsidR="00000000" w:rsidRPr="00000000">
        <w:rPr>
          <w:b w:val="1"/>
          <w:rtl w:val="0"/>
        </w:rPr>
        <w:t xml:space="preserve">Auto-Pause</w:t>
      </w:r>
      <w:r w:rsidDel="00000000" w:rsidR="00000000" w:rsidRPr="00000000">
        <w:rPr>
          <w:rtl w:val="0"/>
        </w:rPr>
        <w:t xml:space="preserve">: Triggered after 14 days of inactivity (To be discussed on the inactivity period)</w:t>
      </w:r>
    </w:p>
    <w:p w:rsidR="00000000" w:rsidDel="00000000" w:rsidP="00000000" w:rsidRDefault="00000000" w:rsidRPr="00000000" w14:paraId="00000023">
      <w:pPr>
        <w:numPr>
          <w:ilvl w:val="0"/>
          <w:numId w:val="5"/>
        </w:numPr>
        <w:spacing w:after="0" w:afterAutospacing="0" w:lineRule="auto"/>
        <w:ind w:left="720" w:hanging="360"/>
      </w:pPr>
      <w:r w:rsidDel="00000000" w:rsidR="00000000" w:rsidRPr="00000000">
        <w:rPr>
          <w:b w:val="1"/>
          <w:rtl w:val="0"/>
        </w:rPr>
        <w:t xml:space="preserve">Auto-Archive</w:t>
      </w:r>
      <w:r w:rsidDel="00000000" w:rsidR="00000000" w:rsidRPr="00000000">
        <w:rPr>
          <w:rtl w:val="0"/>
        </w:rPr>
        <w:t xml:space="preserve">: Applied to use cases that remain paused for 30+ days</w:t>
      </w:r>
    </w:p>
    <w:p w:rsidR="00000000" w:rsidDel="00000000" w:rsidP="00000000" w:rsidRDefault="00000000" w:rsidRPr="00000000" w14:paraId="00000024">
      <w:pPr>
        <w:numPr>
          <w:ilvl w:val="0"/>
          <w:numId w:val="5"/>
        </w:numPr>
        <w:spacing w:after="0" w:afterAutospacing="0" w:lineRule="auto"/>
        <w:ind w:left="720" w:hanging="360"/>
      </w:pPr>
      <w:r w:rsidDel="00000000" w:rsidR="00000000" w:rsidRPr="00000000">
        <w:rPr>
          <w:b w:val="1"/>
          <w:rtl w:val="0"/>
        </w:rPr>
        <w:t xml:space="preserve">Auto-Delete</w:t>
      </w:r>
      <w:r w:rsidDel="00000000" w:rsidR="00000000" w:rsidRPr="00000000">
        <w:rPr>
          <w:rtl w:val="0"/>
        </w:rPr>
        <w:t xml:space="preserve">: Option for archived use cases after 90+ days (with approval)</w:t>
      </w:r>
    </w:p>
    <w:p w:rsidR="00000000" w:rsidDel="00000000" w:rsidP="00000000" w:rsidRDefault="00000000" w:rsidRPr="00000000" w14:paraId="00000025">
      <w:pPr>
        <w:numPr>
          <w:ilvl w:val="0"/>
          <w:numId w:val="5"/>
        </w:numPr>
        <w:spacing w:after="240" w:lineRule="auto"/>
        <w:ind w:left="720" w:hanging="360"/>
      </w:pPr>
      <w:r w:rsidDel="00000000" w:rsidR="00000000" w:rsidRPr="00000000">
        <w:rPr>
          <w:b w:val="1"/>
          <w:rtl w:val="0"/>
        </w:rPr>
        <w:t xml:space="preserve">Manual Controls</w:t>
      </w:r>
      <w:r w:rsidDel="00000000" w:rsidR="00000000" w:rsidRPr="00000000">
        <w:rPr>
          <w:rtl w:val="0"/>
        </w:rPr>
        <w:t xml:space="preserve">: Override options for platform managers and admins</w:t>
      </w:r>
    </w:p>
    <w:p w:rsidR="00000000" w:rsidDel="00000000" w:rsidP="00000000" w:rsidRDefault="00000000" w:rsidRPr="00000000" w14:paraId="00000026">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b w:val="1"/>
          <w:rtl w:val="0"/>
        </w:rPr>
        <w:t xml:space="preserve">Decisioning Criteria</w:t>
      </w:r>
      <w:r w:rsidDel="00000000" w:rsidR="00000000" w:rsidRPr="00000000">
        <w:rPr>
          <w:rtl w:val="0"/>
        </w:rPr>
        <w:t xml:space="preserve">:</w:t>
      </w:r>
    </w:p>
    <w:p w:rsidR="00000000" w:rsidDel="00000000" w:rsidP="00000000" w:rsidRDefault="00000000" w:rsidRPr="00000000" w14:paraId="00000028">
      <w:pPr>
        <w:spacing w:after="240" w:before="240" w:lineRule="auto"/>
        <w:rPr/>
      </w:pPr>
      <w:r w:rsidDel="00000000" w:rsidR="00000000" w:rsidRPr="00000000">
        <w:rPr>
          <w:rtl w:val="0"/>
        </w:rPr>
        <w:t xml:space="preserve"> </w:t>
      </w:r>
    </w:p>
    <w:p w:rsidR="00000000" w:rsidDel="00000000" w:rsidP="00000000" w:rsidRDefault="00000000" w:rsidRPr="00000000" w14:paraId="00000029">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5194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 </w:t>
      </w:r>
    </w:p>
    <w:p w:rsidR="00000000" w:rsidDel="00000000" w:rsidP="00000000" w:rsidRDefault="00000000" w:rsidRPr="00000000" w14:paraId="0000002B">
      <w:pPr>
        <w:spacing w:after="240" w:before="240" w:lineRule="auto"/>
        <w:rPr/>
      </w:pPr>
      <w:r w:rsidDel="00000000" w:rsidR="00000000" w:rsidRPr="00000000">
        <w:rPr>
          <w:rtl w:val="0"/>
        </w:rPr>
        <w:t xml:space="preserve"> </w:t>
      </w:r>
    </w:p>
    <w:p w:rsidR="00000000" w:rsidDel="00000000" w:rsidP="00000000" w:rsidRDefault="00000000" w:rsidRPr="00000000" w14:paraId="0000002C">
      <w:pPr>
        <w:spacing w:after="240" w:before="240" w:lineRule="auto"/>
        <w:rPr/>
      </w:pPr>
      <w:r w:rsidDel="00000000" w:rsidR="00000000" w:rsidRPr="00000000">
        <w:rPr>
          <w:rtl w:val="0"/>
        </w:rPr>
        <w:t xml:space="preserve"> </w:t>
      </w:r>
    </w:p>
    <w:p w:rsidR="00000000" w:rsidDel="00000000" w:rsidP="00000000" w:rsidRDefault="00000000" w:rsidRPr="00000000" w14:paraId="0000002D">
      <w:pPr>
        <w:spacing w:after="240" w:before="240" w:lineRule="auto"/>
        <w:rPr/>
      </w:pPr>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t xml:space="preserve"> </w:t>
      </w:r>
    </w:p>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spacing w:after="240" w:before="240" w:lineRule="auto"/>
        <w:rPr/>
      </w:pPr>
      <w:r w:rsidDel="00000000" w:rsidR="00000000" w:rsidRPr="00000000">
        <w:rPr>
          <w:rtl w:val="0"/>
        </w:rPr>
        <w:t xml:space="preserve"> </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Environment Promotion Workflow</w:t>
      </w:r>
    </w:p>
    <w:p w:rsidR="00000000" w:rsidDel="00000000" w:rsidP="00000000" w:rsidRDefault="00000000" w:rsidRPr="00000000" w14:paraId="00000032">
      <w:pPr>
        <w:spacing w:after="240" w:before="240" w:lineRule="auto"/>
        <w:rPr>
          <w:b w:val="1"/>
        </w:rPr>
      </w:pPr>
      <w:r w:rsidDel="00000000" w:rsidR="00000000" w:rsidRPr="00000000">
        <w:rPr>
          <w:b w:val="1"/>
        </w:rPr>
        <w:drawing>
          <wp:inline distB="114300" distT="114300" distL="114300" distR="114300">
            <wp:extent cx="5943600" cy="3962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034">
      <w:pPr>
        <w:spacing w:after="240" w:before="240" w:lineRule="auto"/>
        <w:rPr/>
      </w:pPr>
      <w:r w:rsidDel="00000000" w:rsidR="00000000" w:rsidRPr="00000000">
        <w:rPr>
          <w:rtl w:val="0"/>
        </w:rPr>
        <w:t xml:space="preserve">Use cases follow a structured promotion path across environments:</w:t>
      </w:r>
    </w:p>
    <w:p w:rsidR="00000000" w:rsidDel="00000000" w:rsidP="00000000" w:rsidRDefault="00000000" w:rsidRPr="00000000" w14:paraId="00000035">
      <w:pPr>
        <w:numPr>
          <w:ilvl w:val="0"/>
          <w:numId w:val="1"/>
        </w:numPr>
        <w:spacing w:after="0" w:afterAutospacing="0" w:lineRule="auto"/>
        <w:ind w:left="720" w:hanging="360"/>
      </w:pPr>
      <w:r w:rsidDel="00000000" w:rsidR="00000000" w:rsidRPr="00000000">
        <w:rPr>
          <w:rFonts w:ascii="Arial Unicode MS" w:cs="Arial Unicode MS" w:eastAsia="Arial Unicode MS" w:hAnsi="Arial Unicode MS"/>
          <w:b w:val="1"/>
          <w:rtl w:val="0"/>
        </w:rPr>
        <w:t xml:space="preserve">Explore → Dev</w:t>
      </w:r>
      <w:r w:rsidDel="00000000" w:rsidR="00000000" w:rsidRPr="00000000">
        <w:rPr>
          <w:rtl w:val="0"/>
        </w:rPr>
        <w:t xml:space="preserve">: Initial promotion requiring basic validation</w:t>
      </w:r>
    </w:p>
    <w:p w:rsidR="00000000" w:rsidDel="00000000" w:rsidP="00000000" w:rsidRDefault="00000000" w:rsidRPr="00000000" w14:paraId="00000036">
      <w:pPr>
        <w:numPr>
          <w:ilvl w:val="0"/>
          <w:numId w:val="1"/>
        </w:numPr>
        <w:spacing w:after="0" w:afterAutospacing="0" w:lineRule="auto"/>
        <w:ind w:left="720" w:hanging="360"/>
      </w:pPr>
      <w:r w:rsidDel="00000000" w:rsidR="00000000" w:rsidRPr="00000000">
        <w:rPr>
          <w:rFonts w:ascii="Arial Unicode MS" w:cs="Arial Unicode MS" w:eastAsia="Arial Unicode MS" w:hAnsi="Arial Unicode MS"/>
          <w:b w:val="1"/>
          <w:rtl w:val="0"/>
        </w:rPr>
        <w:t xml:space="preserve">Dev → UAT</w:t>
      </w:r>
      <w:r w:rsidDel="00000000" w:rsidR="00000000" w:rsidRPr="00000000">
        <w:rPr>
          <w:rtl w:val="0"/>
        </w:rPr>
        <w:t xml:space="preserve">: Promotion requiring thorough testing and approval</w:t>
      </w:r>
    </w:p>
    <w:p w:rsidR="00000000" w:rsidDel="00000000" w:rsidP="00000000" w:rsidRDefault="00000000" w:rsidRPr="00000000" w14:paraId="00000037">
      <w:pPr>
        <w:numPr>
          <w:ilvl w:val="0"/>
          <w:numId w:val="1"/>
        </w:numPr>
        <w:spacing w:after="240" w:lineRule="auto"/>
        <w:ind w:left="720" w:hanging="360"/>
      </w:pPr>
      <w:r w:rsidDel="00000000" w:rsidR="00000000" w:rsidRPr="00000000">
        <w:rPr>
          <w:rFonts w:ascii="Arial Unicode MS" w:cs="Arial Unicode MS" w:eastAsia="Arial Unicode MS" w:hAnsi="Arial Unicode MS"/>
          <w:b w:val="1"/>
          <w:rtl w:val="0"/>
        </w:rPr>
        <w:t xml:space="preserve">UAT → Prod</w:t>
      </w:r>
      <w:r w:rsidDel="00000000" w:rsidR="00000000" w:rsidRPr="00000000">
        <w:rPr>
          <w:rtl w:val="0"/>
        </w:rPr>
        <w:t xml:space="preserve">: Final promotion requiring business approval and compliance validation</w:t>
      </w:r>
    </w:p>
    <w:p w:rsidR="00000000" w:rsidDel="00000000" w:rsidP="00000000" w:rsidRDefault="00000000" w:rsidRPr="00000000" w14:paraId="00000038">
      <w:pPr>
        <w:spacing w:after="240" w:before="240" w:lineRule="auto"/>
        <w:rPr/>
      </w:pPr>
      <w:r w:rsidDel="00000000" w:rsidR="00000000" w:rsidRPr="00000000">
        <w:rPr>
          <w:rtl w:val="0"/>
        </w:rPr>
        <w:t xml:space="preserve">Each promotion includes configuration freezing, resource allocation validation, and appropriate approvals based on policy.</w:t>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Promotion Implementation in Architecture Alternatives</w:t>
      </w:r>
    </w:p>
    <w:p w:rsidR="00000000" w:rsidDel="00000000" w:rsidP="00000000" w:rsidRDefault="00000000" w:rsidRPr="00000000" w14:paraId="0000003A">
      <w:pPr>
        <w:spacing w:after="240" w:before="240" w:lineRule="auto"/>
        <w:rPr/>
      </w:pPr>
      <w:r w:rsidDel="00000000" w:rsidR="00000000" w:rsidRPr="00000000">
        <w:rPr>
          <w:b w:val="1"/>
          <w:rtl w:val="0"/>
        </w:rPr>
        <w:t xml:space="preserve">Single Codebase Approach</w:t>
      </w:r>
      <w:r w:rsidDel="00000000" w:rsidR="00000000" w:rsidRPr="00000000">
        <w:rPr>
          <w:rtl w:val="0"/>
        </w:rPr>
        <w:t xml:space="preserve">:</w:t>
      </w:r>
    </w:p>
    <w:p w:rsidR="00000000" w:rsidDel="00000000" w:rsidP="00000000" w:rsidRDefault="00000000" w:rsidRPr="00000000" w14:paraId="0000003B">
      <w:pPr>
        <w:numPr>
          <w:ilvl w:val="0"/>
          <w:numId w:val="3"/>
        </w:numPr>
        <w:spacing w:after="0" w:afterAutospacing="0" w:lineRule="auto"/>
        <w:ind w:left="720" w:hanging="360"/>
      </w:pPr>
      <w:r w:rsidDel="00000000" w:rsidR="00000000" w:rsidRPr="00000000">
        <w:rPr>
          <w:rtl w:val="0"/>
        </w:rPr>
        <w:t xml:space="preserve">Promotions primarily involve changing status flags and environment context</w:t>
      </w:r>
    </w:p>
    <w:p w:rsidR="00000000" w:rsidDel="00000000" w:rsidP="00000000" w:rsidRDefault="00000000" w:rsidRPr="00000000" w14:paraId="0000003C">
      <w:pPr>
        <w:numPr>
          <w:ilvl w:val="0"/>
          <w:numId w:val="3"/>
        </w:numPr>
        <w:spacing w:after="0" w:afterAutospacing="0" w:lineRule="auto"/>
        <w:ind w:left="720" w:hanging="360"/>
      </w:pPr>
      <w:r w:rsidDel="00000000" w:rsidR="00000000" w:rsidRPr="00000000">
        <w:rPr>
          <w:rtl w:val="0"/>
        </w:rPr>
        <w:t xml:space="preserve">Configuration data is copied between environment-specific data stores</w:t>
      </w:r>
    </w:p>
    <w:p w:rsidR="00000000" w:rsidDel="00000000" w:rsidP="00000000" w:rsidRDefault="00000000" w:rsidRPr="00000000" w14:paraId="0000003D">
      <w:pPr>
        <w:numPr>
          <w:ilvl w:val="0"/>
          <w:numId w:val="3"/>
        </w:numPr>
        <w:spacing w:after="240" w:lineRule="auto"/>
        <w:ind w:left="720" w:hanging="360"/>
      </w:pPr>
      <w:r w:rsidDel="00000000" w:rsidR="00000000" w:rsidRPr="00000000">
        <w:rPr>
          <w:rtl w:val="0"/>
        </w:rPr>
        <w:t xml:space="preserve">Access controls adjust automatically based on new environment</w:t>
      </w:r>
    </w:p>
    <w:p w:rsidR="00000000" w:rsidDel="00000000" w:rsidP="00000000" w:rsidRDefault="00000000" w:rsidRPr="00000000" w14:paraId="0000003E">
      <w:pPr>
        <w:spacing w:after="240" w:before="240" w:lineRule="auto"/>
        <w:rPr/>
      </w:pPr>
      <w:r w:rsidDel="00000000" w:rsidR="00000000" w:rsidRPr="00000000">
        <w:rPr>
          <w:b w:val="1"/>
          <w:rtl w:val="0"/>
        </w:rPr>
        <w:t xml:space="preserve">Core Library Approach</w:t>
      </w:r>
      <w:r w:rsidDel="00000000" w:rsidR="00000000" w:rsidRPr="00000000">
        <w:rPr>
          <w:rtl w:val="0"/>
        </w:rPr>
        <w:t xml:space="preserve">:</w:t>
      </w:r>
    </w:p>
    <w:p w:rsidR="00000000" w:rsidDel="00000000" w:rsidP="00000000" w:rsidRDefault="00000000" w:rsidRPr="00000000" w14:paraId="0000003F">
      <w:pPr>
        <w:numPr>
          <w:ilvl w:val="0"/>
          <w:numId w:val="2"/>
        </w:numPr>
        <w:spacing w:after="0" w:afterAutospacing="0" w:lineRule="auto"/>
        <w:ind w:left="720" w:hanging="360"/>
      </w:pPr>
      <w:r w:rsidDel="00000000" w:rsidR="00000000" w:rsidRPr="00000000">
        <w:rPr>
          <w:rtl w:val="0"/>
        </w:rPr>
        <w:t xml:space="preserve">Promotions involve exporting configuration from Explore Application</w:t>
      </w:r>
    </w:p>
    <w:p w:rsidR="00000000" w:rsidDel="00000000" w:rsidP="00000000" w:rsidRDefault="00000000" w:rsidRPr="00000000" w14:paraId="00000040">
      <w:pPr>
        <w:numPr>
          <w:ilvl w:val="0"/>
          <w:numId w:val="2"/>
        </w:numPr>
        <w:spacing w:after="0" w:afterAutospacing="0" w:lineRule="auto"/>
        <w:ind w:left="720" w:hanging="360"/>
      </w:pPr>
      <w:r w:rsidDel="00000000" w:rsidR="00000000" w:rsidRPr="00000000">
        <w:rPr>
          <w:rtl w:val="0"/>
        </w:rPr>
        <w:t xml:space="preserve">Importing and adapting configuration into Main Application</w:t>
      </w:r>
    </w:p>
    <w:p w:rsidR="00000000" w:rsidDel="00000000" w:rsidP="00000000" w:rsidRDefault="00000000" w:rsidRPr="00000000" w14:paraId="00000041">
      <w:pPr>
        <w:numPr>
          <w:ilvl w:val="0"/>
          <w:numId w:val="2"/>
        </w:numPr>
        <w:spacing w:after="240" w:lineRule="auto"/>
        <w:ind w:left="720" w:hanging="360"/>
      </w:pPr>
      <w:r w:rsidDel="00000000" w:rsidR="00000000" w:rsidRPr="00000000">
        <w:rPr>
          <w:rtl w:val="0"/>
        </w:rPr>
        <w:t xml:space="preserve">Validating compatibility with production governance requirements</w:t>
      </w:r>
    </w:p>
    <w:p w:rsidR="00000000" w:rsidDel="00000000" w:rsidP="00000000" w:rsidRDefault="00000000" w:rsidRPr="00000000" w14:paraId="00000042">
      <w:pPr>
        <w:pStyle w:val="Heading2"/>
        <w:keepNext w:val="0"/>
        <w:keepLines w:val="0"/>
        <w:pBdr>
          <w:bottom w:color="auto" w:space="5" w:sz="0" w:val="none"/>
        </w:pBdr>
        <w:spacing w:after="240" w:line="300" w:lineRule="auto"/>
        <w:rPr>
          <w:rFonts w:ascii="Ubuntu" w:cs="Ubuntu" w:eastAsia="Ubuntu" w:hAnsi="Ubuntu"/>
          <w:b w:val="1"/>
          <w:sz w:val="34"/>
          <w:szCs w:val="34"/>
        </w:rPr>
      </w:pPr>
      <w:bookmarkStart w:colFirst="0" w:colLast="0" w:name="_3xac9dsu34gq" w:id="0"/>
      <w:bookmarkEnd w:id="0"/>
      <w:r w:rsidDel="00000000" w:rsidR="00000000" w:rsidRPr="00000000">
        <w:rPr>
          <w:rFonts w:ascii="Ubuntu" w:cs="Ubuntu" w:eastAsia="Ubuntu" w:hAnsi="Ubuntu"/>
          <w:b w:val="1"/>
          <w:sz w:val="34"/>
          <w:szCs w:val="34"/>
          <w:rtl w:val="0"/>
        </w:rPr>
        <w:t xml:space="preserve">Production vs. Prototype Entity Comparison</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3270"/>
        <w:gridCol w:w="3900"/>
        <w:tblGridChange w:id="0">
          <w:tblGrid>
            <w:gridCol w:w="1710"/>
            <w:gridCol w:w="3270"/>
            <w:gridCol w:w="3900"/>
          </w:tblGrid>
        </w:tblGridChange>
      </w:tblGrid>
      <w:tr>
        <w:trPr>
          <w:cantSplit w:val="0"/>
          <w:trHeight w:val="435" w:hRule="atLeast"/>
          <w:tblHeader w:val="0"/>
        </w:trPr>
        <w:tc>
          <w:tcPr>
            <w:tcBorders>
              <w:top w:color="000000" w:space="0" w:sz="0" w:val="nil"/>
              <w:left w:color="000000" w:space="0" w:sz="0" w:val="nil"/>
              <w:bottom w:color="000000" w:space="0" w:sz="5" w:val="single"/>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3">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b w:val="1"/>
                <w:color w:val="434343"/>
                <w:sz w:val="21"/>
                <w:szCs w:val="21"/>
                <w:rtl w:val="0"/>
              </w:rPr>
              <w:t xml:space="preserve">Entity</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4">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b w:val="1"/>
                <w:color w:val="434343"/>
                <w:sz w:val="21"/>
                <w:szCs w:val="21"/>
                <w:rtl w:val="0"/>
              </w:rPr>
              <w:t xml:space="preserve">Prototype Flexibility</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5">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b w:val="1"/>
                <w:color w:val="434343"/>
                <w:sz w:val="21"/>
                <w:szCs w:val="21"/>
                <w:rtl w:val="0"/>
              </w:rPr>
              <w:t xml:space="preserve">Production Requirements</w:t>
            </w:r>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6">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LLM Model</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7">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Multiple models can be tested</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8">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Fixed model version with benchmarks</w:t>
            </w:r>
          </w:p>
        </w:tc>
      </w:tr>
      <w:tr>
        <w:trPr>
          <w:cantSplit w:val="0"/>
          <w:trHeight w:val="720" w:hRule="atLeast"/>
          <w:tblHeader w:val="0"/>
        </w:trPr>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9">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Vector DB</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A">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Optional or development instance</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B">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Production instance with backup strategy</w:t>
            </w:r>
          </w:p>
        </w:tc>
      </w:tr>
      <w:tr>
        <w:trPr>
          <w:cantSplit w:val="0"/>
          <w:trHeight w:val="720" w:hRule="atLeast"/>
          <w:tblHeader w:val="0"/>
        </w:trPr>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C">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Prompts</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D">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Iterative development</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E">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Version-controlled templates with tests</w:t>
            </w:r>
          </w:p>
        </w:tc>
      </w:tr>
      <w:tr>
        <w:trPr>
          <w:cantSplit w:val="0"/>
          <w:trHeight w:val="720" w:hRule="atLeast"/>
          <w:tblHeader w:val="0"/>
        </w:trPr>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4F">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API</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50">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Basic endpoint configuration</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51">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Gateway-managed with security controls</w:t>
            </w:r>
          </w:p>
        </w:tc>
      </w:tr>
      <w:tr>
        <w:trPr>
          <w:cantSplit w:val="0"/>
          <w:trHeight w:val="450" w:hRule="atLeast"/>
          <w:tblHeader w:val="0"/>
        </w:trPr>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52">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Monitoring</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53">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Basic usage metrics</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54">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Full SLA monitoring and alerting</w:t>
            </w:r>
          </w:p>
        </w:tc>
      </w:tr>
      <w:tr>
        <w:trPr>
          <w:cantSplit w:val="0"/>
          <w:trHeight w:val="720" w:hRule="atLeast"/>
          <w:tblHeader w:val="0"/>
        </w:trPr>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55">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Access Controls</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56">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Developer-centric</w:t>
            </w:r>
          </w:p>
        </w:tc>
        <w:tc>
          <w:tcPr>
            <w:tcBorders>
              <w:top w:color="000000" w:space="0" w:sz="5" w:val="single"/>
              <w:left w:color="000000" w:space="0" w:sz="0" w:val="nil"/>
              <w:bottom w:color="000000" w:space="0" w:sz="0" w:val="nil"/>
              <w:right w:color="000000" w:space="0" w:sz="0" w:val="nil"/>
            </w:tcBorders>
            <w:tcMar>
              <w:top w:w="80.0" w:type="dxa"/>
              <w:left w:w="160.0" w:type="dxa"/>
              <w:bottom w:w="80.0" w:type="dxa"/>
              <w:right w:w="160.0" w:type="dxa"/>
            </w:tcMar>
            <w:vAlign w:val="top"/>
          </w:tcPr>
          <w:p w:rsidR="00000000" w:rsidDel="00000000" w:rsidP="00000000" w:rsidRDefault="00000000" w:rsidRPr="00000000" w14:paraId="00000057">
            <w:pPr>
              <w:spacing w:after="160" w:before="240" w:lineRule="auto"/>
              <w:rPr>
                <w:rFonts w:ascii="Ubuntu" w:cs="Ubuntu" w:eastAsia="Ubuntu" w:hAnsi="Ubuntu"/>
                <w:color w:val="434343"/>
                <w:sz w:val="21"/>
                <w:szCs w:val="21"/>
              </w:rPr>
            </w:pPr>
            <w:r w:rsidDel="00000000" w:rsidR="00000000" w:rsidRPr="00000000">
              <w:rPr>
                <w:rFonts w:ascii="Ubuntu" w:cs="Ubuntu" w:eastAsia="Ubuntu" w:hAnsi="Ubuntu"/>
                <w:color w:val="434343"/>
                <w:sz w:val="21"/>
                <w:szCs w:val="21"/>
                <w:rtl w:val="0"/>
              </w:rPr>
              <w:t xml:space="preserve">Role-based with audit trails</w:t>
            </w:r>
          </w:p>
        </w:tc>
      </w:tr>
    </w:tbl>
    <w:p w:rsidR="00000000" w:rsidDel="00000000" w:rsidP="00000000" w:rsidRDefault="00000000" w:rsidRPr="00000000" w14:paraId="00000058">
      <w:pPr>
        <w:spacing w:after="240" w:before="240" w:lineRule="auto"/>
        <w:rPr>
          <w:color w:val="434343"/>
        </w:rPr>
      </w:pPr>
      <w:r w:rsidDel="00000000" w:rsidR="00000000" w:rsidRPr="00000000">
        <w:rPr>
          <w:color w:val="434343"/>
          <w:rtl w:val="0"/>
        </w:rPr>
        <w:t xml:space="preserve"> </w:t>
      </w:r>
    </w:p>
    <w:p w:rsidR="00000000" w:rsidDel="00000000" w:rsidP="00000000" w:rsidRDefault="00000000" w:rsidRPr="00000000" w14:paraId="00000059">
      <w:pPr>
        <w:spacing w:after="240" w:before="240" w:lineRule="auto"/>
        <w:rPr/>
      </w:pPr>
      <w:r w:rsidDel="00000000" w:rsidR="00000000" w:rsidRPr="00000000">
        <w:rPr>
          <w:rtl w:val="0"/>
        </w:rPr>
        <w:t xml:space="preserve"> </w:t>
      </w:r>
    </w:p>
    <w:p w:rsidR="00000000" w:rsidDel="00000000" w:rsidP="00000000" w:rsidRDefault="00000000" w:rsidRPr="00000000" w14:paraId="0000005A">
      <w:pPr>
        <w:spacing w:after="240" w:before="240" w:lineRule="auto"/>
        <w:rPr/>
      </w:pPr>
      <w:r w:rsidDel="00000000" w:rsidR="00000000" w:rsidRPr="00000000">
        <w:rPr>
          <w:rtl w:val="0"/>
        </w:rPr>
        <w:t xml:space="preserve"> </w:t>
      </w:r>
    </w:p>
    <w:p w:rsidR="00000000" w:rsidDel="00000000" w:rsidP="00000000" w:rsidRDefault="00000000" w:rsidRPr="00000000" w14:paraId="0000005B">
      <w:pPr>
        <w:spacing w:after="240" w:before="240" w:lineRule="auto"/>
        <w:rPr/>
      </w:pPr>
      <w:r w:rsidDel="00000000" w:rsidR="00000000" w:rsidRPr="00000000">
        <w:rPr>
          <w:rtl w:val="0"/>
        </w:rPr>
        <w:t xml:space="preserve"> </w:t>
      </w:r>
    </w:p>
    <w:p w:rsidR="00000000" w:rsidDel="00000000" w:rsidP="00000000" w:rsidRDefault="00000000" w:rsidRPr="00000000" w14:paraId="0000005C">
      <w:pPr>
        <w:spacing w:after="240" w:before="240" w:lineRule="auto"/>
        <w:rPr/>
      </w:pPr>
      <w:r w:rsidDel="00000000" w:rsidR="00000000" w:rsidRPr="00000000">
        <w:rPr>
          <w:rtl w:val="0"/>
        </w:rPr>
        <w:t xml:space="preserve"> </w:t>
      </w:r>
    </w:p>
    <w:p w:rsidR="00000000" w:rsidDel="00000000" w:rsidP="00000000" w:rsidRDefault="00000000" w:rsidRPr="00000000" w14:paraId="0000005D">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5283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 </w:t>
      </w:r>
    </w:p>
    <w:p w:rsidR="00000000" w:rsidDel="00000000" w:rsidP="00000000" w:rsidRDefault="00000000" w:rsidRPr="00000000" w14:paraId="0000005F">
      <w:pPr>
        <w:spacing w:after="240" w:before="240" w:lineRule="auto"/>
        <w:rPr/>
      </w:pPr>
      <w:r w:rsidDel="00000000" w:rsidR="00000000" w:rsidRPr="00000000">
        <w:rPr>
          <w:rtl w:val="0"/>
        </w:rPr>
        <w:t xml:space="preserve"> </w:t>
      </w:r>
    </w:p>
    <w:p w:rsidR="00000000" w:rsidDel="00000000" w:rsidP="00000000" w:rsidRDefault="00000000" w:rsidRPr="00000000" w14:paraId="00000060">
      <w:pPr>
        <w:spacing w:after="240" w:before="240" w:lineRule="auto"/>
        <w:rPr/>
      </w:pPr>
      <w:r w:rsidDel="00000000" w:rsidR="00000000" w:rsidRPr="00000000">
        <w:rPr>
          <w:rtl w:val="0"/>
        </w:rPr>
        <w:t xml:space="preserve"> </w:t>
      </w:r>
    </w:p>
    <w:p w:rsidR="00000000" w:rsidDel="00000000" w:rsidP="00000000" w:rsidRDefault="00000000" w:rsidRPr="00000000" w14:paraId="00000061">
      <w:pPr>
        <w:spacing w:after="240" w:before="240" w:lineRule="auto"/>
        <w:rPr/>
      </w:pPr>
      <w:r w:rsidDel="00000000" w:rsidR="00000000" w:rsidRPr="00000000">
        <w:rPr>
          <w:rtl w:val="0"/>
        </w:rPr>
        <w:t xml:space="preserve"> </w:t>
      </w:r>
    </w:p>
    <w:p w:rsidR="00000000" w:rsidDel="00000000" w:rsidP="00000000" w:rsidRDefault="00000000" w:rsidRPr="00000000" w14:paraId="00000062">
      <w:pPr>
        <w:spacing w:after="240" w:before="240" w:lineRule="auto"/>
        <w:rPr/>
      </w:pPr>
      <w:r w:rsidDel="00000000" w:rsidR="00000000" w:rsidRPr="00000000">
        <w:rPr>
          <w:rtl w:val="0"/>
        </w:rPr>
        <w:t xml:space="preserve"> </w:t>
      </w:r>
    </w:p>
    <w:p w:rsidR="00000000" w:rsidDel="00000000" w:rsidP="00000000" w:rsidRDefault="00000000" w:rsidRPr="00000000" w14:paraId="00000063">
      <w:pPr>
        <w:spacing w:after="240" w:before="240" w:lineRule="auto"/>
        <w:rPr/>
      </w:pPr>
      <w:r w:rsidDel="00000000" w:rsidR="00000000" w:rsidRPr="00000000">
        <w:rPr>
          <w:rtl w:val="0"/>
        </w:rPr>
        <w:t xml:space="preserve"> </w:t>
      </w:r>
    </w:p>
    <w:p w:rsidR="00000000" w:rsidDel="00000000" w:rsidP="00000000" w:rsidRDefault="00000000" w:rsidRPr="00000000" w14:paraId="00000064">
      <w:pPr>
        <w:spacing w:after="240" w:before="240" w:lineRule="auto"/>
        <w:rPr/>
      </w:pPr>
      <w:r w:rsidDel="00000000" w:rsidR="00000000" w:rsidRPr="00000000">
        <w:rPr>
          <w:rtl w:val="0"/>
        </w:rPr>
        <w:t xml:space="preserve">  </w:t>
      </w:r>
    </w:p>
    <w:p w:rsidR="00000000" w:rsidDel="00000000" w:rsidP="00000000" w:rsidRDefault="00000000" w:rsidRPr="00000000" w14:paraId="00000065">
      <w:pPr>
        <w:spacing w:after="240" w:before="240" w:lineRule="auto"/>
        <w:rPr/>
      </w:pPr>
      <w:r w:rsidDel="00000000" w:rsidR="00000000" w:rsidRPr="00000000">
        <w:rPr>
          <w:rtl w:val="0"/>
        </w:rPr>
        <w:t xml:space="preserve"> </w:t>
      </w:r>
    </w:p>
    <w:p w:rsidR="00000000" w:rsidDel="00000000" w:rsidP="00000000" w:rsidRDefault="00000000" w:rsidRPr="00000000" w14:paraId="00000066">
      <w:pPr>
        <w:spacing w:after="240" w:before="240" w:lineRule="auto"/>
        <w:rPr/>
      </w:pPr>
      <w:r w:rsidDel="00000000" w:rsidR="00000000" w:rsidRPr="00000000">
        <w:rPr>
          <w:rtl w:val="0"/>
        </w:rPr>
        <w:t xml:space="preserve"> </w:t>
      </w:r>
    </w:p>
    <w:p w:rsidR="00000000" w:rsidDel="00000000" w:rsidP="00000000" w:rsidRDefault="00000000" w:rsidRPr="00000000" w14:paraId="00000067">
      <w:pPr>
        <w:spacing w:after="240" w:before="240" w:lineRule="auto"/>
        <w:rPr/>
      </w:pPr>
      <w:r w:rsidDel="00000000" w:rsidR="00000000" w:rsidRPr="00000000">
        <w:rPr>
          <w:rtl w:val="0"/>
        </w:rPr>
        <w:t xml:space="preserve">UI Interfaces:</w:t>
      </w:r>
    </w:p>
    <w:p w:rsidR="00000000" w:rsidDel="00000000" w:rsidP="00000000" w:rsidRDefault="00000000" w:rsidRPr="00000000" w14:paraId="00000068">
      <w:pPr>
        <w:spacing w:after="240" w:before="240" w:lineRule="auto"/>
        <w:rPr/>
      </w:pPr>
      <w:r w:rsidDel="00000000" w:rsidR="00000000" w:rsidRPr="00000000">
        <w:rPr>
          <w:rtl w:val="0"/>
        </w:rPr>
        <w:t xml:space="preserve">API Access Management (Data science Persona):</w:t>
      </w:r>
    </w:p>
    <w:p w:rsidR="00000000" w:rsidDel="00000000" w:rsidP="00000000" w:rsidRDefault="00000000" w:rsidRPr="00000000" w14:paraId="00000069">
      <w:pPr>
        <w:spacing w:after="240" w:before="240" w:lineRule="auto"/>
        <w:rPr/>
      </w:pPr>
      <w:r w:rsidDel="00000000" w:rsidR="00000000" w:rsidRPr="00000000">
        <w:rPr>
          <w:rtl w:val="0"/>
        </w:rPr>
        <w:t xml:space="preserve"> </w:t>
      </w:r>
    </w:p>
    <w:p w:rsidR="00000000" w:rsidDel="00000000" w:rsidP="00000000" w:rsidRDefault="00000000" w:rsidRPr="00000000" w14:paraId="0000006A">
      <w:pPr>
        <w:spacing w:after="240" w:before="240" w:lineRule="auto"/>
        <w:rPr/>
      </w:pPr>
      <w:r w:rsidDel="00000000" w:rsidR="00000000" w:rsidRPr="00000000">
        <w:rPr>
          <w:rtl w:val="0"/>
        </w:rPr>
        <w:t xml:space="preserve"> </w:t>
      </w:r>
    </w:p>
    <w:p w:rsidR="00000000" w:rsidDel="00000000" w:rsidP="00000000" w:rsidRDefault="00000000" w:rsidRPr="00000000" w14:paraId="0000006B">
      <w:pPr>
        <w:spacing w:after="240" w:before="240" w:lineRule="auto"/>
        <w:rPr/>
      </w:pPr>
      <w:r w:rsidDel="00000000" w:rsidR="00000000" w:rsidRPr="00000000">
        <w:rPr>
          <w:rtl w:val="0"/>
        </w:rPr>
        <w:t xml:space="preserve">API access for the existing usecases in Explore Lane:</w:t>
      </w:r>
    </w:p>
    <w:p w:rsidR="00000000" w:rsidDel="00000000" w:rsidP="00000000" w:rsidRDefault="00000000" w:rsidRPr="00000000" w14:paraId="0000006C">
      <w:pPr>
        <w:spacing w:after="240" w:before="240" w:lineRule="auto"/>
        <w:rPr/>
      </w:pPr>
      <w:r w:rsidDel="00000000" w:rsidR="00000000" w:rsidRPr="00000000">
        <w:rPr>
          <w:rtl w:val="0"/>
        </w:rPr>
        <w:t xml:space="preserve"> </w:t>
      </w:r>
    </w:p>
    <w:p w:rsidR="00000000" w:rsidDel="00000000" w:rsidP="00000000" w:rsidRDefault="00000000" w:rsidRPr="00000000" w14:paraId="0000006D">
      <w:pPr>
        <w:spacing w:after="240" w:before="240" w:lineRule="auto"/>
        <w:rPr/>
      </w:pPr>
      <w:r w:rsidDel="00000000" w:rsidR="00000000" w:rsidRPr="00000000">
        <w:rPr>
          <w:rtl w:val="0"/>
        </w:rPr>
        <w:t xml:space="preserve"> </w:t>
      </w:r>
    </w:p>
    <w:p w:rsidR="00000000" w:rsidDel="00000000" w:rsidP="00000000" w:rsidRDefault="00000000" w:rsidRPr="00000000" w14:paraId="0000006E">
      <w:pPr>
        <w:spacing w:after="240" w:before="240" w:lineRule="auto"/>
        <w:rPr/>
      </w:pPr>
      <w:r w:rsidDel="00000000" w:rsidR="00000000" w:rsidRPr="00000000">
        <w:rPr>
          <w:rtl w:val="0"/>
        </w:rPr>
        <w:t xml:space="preserve">Analytics:</w:t>
      </w:r>
    </w:p>
    <w:p w:rsidR="00000000" w:rsidDel="00000000" w:rsidP="00000000" w:rsidRDefault="00000000" w:rsidRPr="00000000" w14:paraId="0000006F">
      <w:pPr>
        <w:spacing w:after="240" w:before="240" w:lineRule="auto"/>
        <w:rPr/>
      </w:pPr>
      <w:r w:rsidDel="00000000" w:rsidR="00000000" w:rsidRPr="00000000">
        <w:rPr>
          <w:rtl w:val="0"/>
        </w:rPr>
        <w:t xml:space="preserve"> </w:t>
      </w:r>
    </w:p>
    <w:p w:rsidR="00000000" w:rsidDel="00000000" w:rsidP="00000000" w:rsidRDefault="00000000" w:rsidRPr="00000000" w14:paraId="00000070">
      <w:pPr>
        <w:spacing w:after="240" w:before="240" w:lineRule="auto"/>
        <w:rPr/>
      </w:pPr>
      <w:r w:rsidDel="00000000" w:rsidR="00000000" w:rsidRPr="00000000">
        <w:rPr>
          <w:rtl w:val="0"/>
        </w:rPr>
        <w:t xml:space="preserve"> </w:t>
      </w:r>
    </w:p>
    <w:p w:rsidR="00000000" w:rsidDel="00000000" w:rsidP="00000000" w:rsidRDefault="00000000" w:rsidRPr="00000000" w14:paraId="00000071">
      <w:pPr>
        <w:spacing w:after="240" w:before="240" w:lineRule="auto"/>
        <w:rPr/>
      </w:pPr>
      <w:r w:rsidDel="00000000" w:rsidR="00000000" w:rsidRPr="00000000">
        <w:rPr>
          <w:rtl w:val="0"/>
        </w:rPr>
        <w:t xml:space="preserve"> </w:t>
      </w:r>
    </w:p>
    <w:p w:rsidR="00000000" w:rsidDel="00000000" w:rsidP="00000000" w:rsidRDefault="00000000" w:rsidRPr="00000000" w14:paraId="00000072">
      <w:pPr>
        <w:spacing w:after="240" w:before="240" w:lineRule="auto"/>
        <w:rPr/>
      </w:pPr>
      <w:r w:rsidDel="00000000" w:rsidR="00000000" w:rsidRPr="00000000">
        <w:rPr>
          <w:rtl w:val="0"/>
        </w:rPr>
        <w:t xml:space="preserve"> </w:t>
      </w:r>
    </w:p>
    <w:p w:rsidR="00000000" w:rsidDel="00000000" w:rsidP="00000000" w:rsidRDefault="00000000" w:rsidRPr="00000000" w14:paraId="00000073">
      <w:pPr>
        <w:spacing w:after="240" w:before="240" w:lineRule="auto"/>
        <w:rPr/>
      </w:pPr>
      <w:r w:rsidDel="00000000" w:rsidR="00000000" w:rsidRPr="00000000">
        <w:rPr>
          <w:rtl w:val="0"/>
        </w:rPr>
        <w:t xml:space="preserve"> </w:t>
      </w:r>
    </w:p>
    <w:p w:rsidR="00000000" w:rsidDel="00000000" w:rsidP="00000000" w:rsidRDefault="00000000" w:rsidRPr="00000000" w14:paraId="00000074">
      <w:pPr>
        <w:spacing w:after="240" w:before="240" w:lineRule="auto"/>
        <w:rPr/>
      </w:pPr>
      <w:r w:rsidDel="00000000" w:rsidR="00000000" w:rsidRPr="00000000">
        <w:rPr>
          <w:rtl w:val="0"/>
        </w:rPr>
        <w:t xml:space="preserve"> </w:t>
      </w:r>
    </w:p>
    <w:p w:rsidR="00000000" w:rsidDel="00000000" w:rsidP="00000000" w:rsidRDefault="00000000" w:rsidRPr="00000000" w14:paraId="00000075">
      <w:pPr>
        <w:spacing w:after="240" w:before="240" w:lineRule="auto"/>
        <w:rPr/>
      </w:pPr>
      <w:r w:rsidDel="00000000" w:rsidR="00000000" w:rsidRPr="00000000">
        <w:rPr>
          <w:rtl w:val="0"/>
        </w:rPr>
        <w:t xml:space="preserve"> </w:t>
      </w:r>
    </w:p>
    <w:p w:rsidR="00000000" w:rsidDel="00000000" w:rsidP="00000000" w:rsidRDefault="00000000" w:rsidRPr="00000000" w14:paraId="00000076">
      <w:pPr>
        <w:spacing w:after="240" w:before="240" w:lineRule="auto"/>
        <w:rPr/>
      </w:pPr>
      <w:r w:rsidDel="00000000" w:rsidR="00000000" w:rsidRPr="00000000">
        <w:rPr>
          <w:rtl w:val="0"/>
        </w:rPr>
        <w:t xml:space="preserve"> </w:t>
      </w:r>
    </w:p>
    <w:p w:rsidR="00000000" w:rsidDel="00000000" w:rsidP="00000000" w:rsidRDefault="00000000" w:rsidRPr="00000000" w14:paraId="00000077">
      <w:pPr>
        <w:spacing w:after="240" w:before="240" w:lineRule="auto"/>
        <w:rPr/>
      </w:pPr>
      <w:r w:rsidDel="00000000" w:rsidR="00000000" w:rsidRPr="00000000">
        <w:rPr>
          <w:rtl w:val="0"/>
        </w:rPr>
        <w:t xml:space="preserve"> </w:t>
      </w:r>
    </w:p>
    <w:p w:rsidR="00000000" w:rsidDel="00000000" w:rsidP="00000000" w:rsidRDefault="00000000" w:rsidRPr="00000000" w14:paraId="00000078">
      <w:pPr>
        <w:spacing w:after="240" w:before="240" w:lineRule="auto"/>
        <w:rPr/>
      </w:pPr>
      <w:r w:rsidDel="00000000" w:rsidR="00000000" w:rsidRPr="00000000">
        <w:rPr>
          <w:rtl w:val="0"/>
        </w:rPr>
        <w:t xml:space="preserve"> </w:t>
      </w:r>
    </w:p>
    <w:p w:rsidR="00000000" w:rsidDel="00000000" w:rsidP="00000000" w:rsidRDefault="00000000" w:rsidRPr="00000000" w14:paraId="00000079">
      <w:pPr>
        <w:spacing w:after="240" w:before="240" w:lineRule="auto"/>
        <w:rPr/>
      </w:pPr>
      <w:r w:rsidDel="00000000" w:rsidR="00000000" w:rsidRPr="00000000">
        <w:rPr>
          <w:rtl w:val="0"/>
        </w:rPr>
        <w:t xml:space="preserve"> </w:t>
      </w:r>
    </w:p>
    <w:p w:rsidR="00000000" w:rsidDel="00000000" w:rsidP="00000000" w:rsidRDefault="00000000" w:rsidRPr="00000000" w14:paraId="0000007A">
      <w:pPr>
        <w:spacing w:after="240" w:before="240" w:lineRule="auto"/>
        <w:rPr/>
      </w:pPr>
      <w:r w:rsidDel="00000000" w:rsidR="00000000" w:rsidRPr="00000000">
        <w:rPr>
          <w:rtl w:val="0"/>
        </w:rPr>
        <w:t xml:space="preserve"> </w:t>
      </w:r>
    </w:p>
    <w:p w:rsidR="00000000" w:rsidDel="00000000" w:rsidP="00000000" w:rsidRDefault="00000000" w:rsidRPr="00000000" w14:paraId="0000007B">
      <w:pPr>
        <w:spacing w:after="240" w:before="240" w:lineRule="auto"/>
        <w:rPr/>
      </w:pPr>
      <w:r w:rsidDel="00000000" w:rsidR="00000000" w:rsidRPr="00000000">
        <w:rPr>
          <w:rtl w:val="0"/>
        </w:rPr>
        <w:t xml:space="preserve"> </w:t>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spacing w:after="240" w:before="240" w:lineRule="auto"/>
        <w:rPr/>
      </w:pPr>
      <w:r w:rsidDel="00000000" w:rsidR="00000000" w:rsidRPr="00000000">
        <w:rPr>
          <w:rtl w:val="0"/>
        </w:rPr>
        <w:t xml:space="preserve"> </w:t>
      </w:r>
    </w:p>
    <w:p w:rsidR="00000000" w:rsidDel="00000000" w:rsidP="00000000" w:rsidRDefault="00000000" w:rsidRPr="00000000" w14:paraId="0000007E">
      <w:pPr>
        <w:spacing w:after="240" w:before="240" w:lineRule="auto"/>
        <w:rPr/>
      </w:pPr>
      <w:r w:rsidDel="00000000" w:rsidR="00000000" w:rsidRPr="00000000">
        <w:rPr>
          <w:rtl w:val="0"/>
        </w:rPr>
        <w:t xml:space="preserve"> </w:t>
      </w:r>
    </w:p>
    <w:p w:rsidR="00000000" w:rsidDel="00000000" w:rsidP="00000000" w:rsidRDefault="00000000" w:rsidRPr="00000000" w14:paraId="0000007F">
      <w:pPr>
        <w:spacing w:after="240" w:before="240" w:lineRule="auto"/>
        <w:rPr/>
      </w:pPr>
      <w:r w:rsidDel="00000000" w:rsidR="00000000" w:rsidRPr="00000000">
        <w:rPr>
          <w:rtl w:val="0"/>
        </w:rPr>
        <w:t xml:space="preserve"> </w:t>
      </w:r>
    </w:p>
    <w:p w:rsidR="00000000" w:rsidDel="00000000" w:rsidP="00000000" w:rsidRDefault="00000000" w:rsidRPr="00000000" w14:paraId="00000080">
      <w:pPr>
        <w:spacing w:after="240" w:before="240" w:lineRule="auto"/>
        <w:rPr/>
      </w:pPr>
      <w:r w:rsidDel="00000000" w:rsidR="00000000" w:rsidRPr="00000000">
        <w:rPr>
          <w:rtl w:val="0"/>
        </w:rPr>
        <w:t xml:space="preserve"> </w:t>
      </w:r>
    </w:p>
    <w:p w:rsidR="00000000" w:rsidDel="00000000" w:rsidP="00000000" w:rsidRDefault="00000000" w:rsidRPr="00000000" w14:paraId="00000081">
      <w:pPr>
        <w:spacing w:after="240" w:before="240" w:lineRule="auto"/>
        <w:rPr/>
      </w:pPr>
      <w:r w:rsidDel="00000000" w:rsidR="00000000" w:rsidRPr="00000000">
        <w:rPr>
          <w:rtl w:val="0"/>
        </w:rPr>
        <w:t xml:space="preserve"> </w:t>
      </w:r>
    </w:p>
    <w:p w:rsidR="00000000" w:rsidDel="00000000" w:rsidP="00000000" w:rsidRDefault="00000000" w:rsidRPr="00000000" w14:paraId="00000082">
      <w:pPr>
        <w:spacing w:after="240" w:before="240" w:lineRule="auto"/>
        <w:rPr/>
      </w:pPr>
      <w:r w:rsidDel="00000000" w:rsidR="00000000" w:rsidRPr="00000000">
        <w:rPr>
          <w:rtl w:val="0"/>
        </w:rPr>
        <w:t xml:space="preserve"> </w:t>
      </w:r>
    </w:p>
    <w:p w:rsidR="00000000" w:rsidDel="00000000" w:rsidP="00000000" w:rsidRDefault="00000000" w:rsidRPr="00000000" w14:paraId="00000083">
      <w:pPr>
        <w:spacing w:after="240" w:before="240" w:lineRule="auto"/>
        <w:rPr/>
      </w:pPr>
      <w:r w:rsidDel="00000000" w:rsidR="00000000" w:rsidRPr="00000000">
        <w:rPr>
          <w:rtl w:val="0"/>
        </w:rPr>
        <w:t xml:space="preserve"> </w:t>
      </w:r>
    </w:p>
    <w:p w:rsidR="00000000" w:rsidDel="00000000" w:rsidP="00000000" w:rsidRDefault="00000000" w:rsidRPr="00000000" w14:paraId="00000084">
      <w:pPr>
        <w:spacing w:after="240" w:before="240" w:lineRule="auto"/>
        <w:rPr/>
      </w:pPr>
      <w:r w:rsidDel="00000000" w:rsidR="00000000" w:rsidRPr="00000000">
        <w:rPr>
          <w:rtl w:val="0"/>
        </w:rPr>
        <w:t xml:space="preserve"> </w:t>
      </w:r>
    </w:p>
    <w:p w:rsidR="00000000" w:rsidDel="00000000" w:rsidP="00000000" w:rsidRDefault="00000000" w:rsidRPr="00000000" w14:paraId="00000085">
      <w:pPr>
        <w:spacing w:after="240" w:before="240" w:lineRule="auto"/>
        <w:rPr/>
      </w:pPr>
      <w:r w:rsidDel="00000000" w:rsidR="00000000" w:rsidRPr="00000000">
        <w:rPr>
          <w:rtl w:val="0"/>
        </w:rPr>
        <w:t xml:space="preserve"> </w:t>
      </w:r>
    </w:p>
    <w:p w:rsidR="00000000" w:rsidDel="00000000" w:rsidP="00000000" w:rsidRDefault="00000000" w:rsidRPr="00000000" w14:paraId="00000086">
      <w:pPr>
        <w:spacing w:after="240" w:before="240" w:lineRule="auto"/>
        <w:rPr/>
      </w:pPr>
      <w:r w:rsidDel="00000000" w:rsidR="00000000" w:rsidRPr="00000000">
        <w:rPr>
          <w:rtl w:val="0"/>
        </w:rPr>
        <w:t xml:space="preserve"> </w:t>
      </w:r>
    </w:p>
    <w:p w:rsidR="00000000" w:rsidDel="00000000" w:rsidP="00000000" w:rsidRDefault="00000000" w:rsidRPr="00000000" w14:paraId="00000087">
      <w:pPr>
        <w:spacing w:after="240" w:before="240" w:lineRule="auto"/>
        <w:rPr/>
      </w:pPr>
      <w:r w:rsidDel="00000000" w:rsidR="00000000" w:rsidRPr="00000000">
        <w:rPr>
          <w:rtl w:val="0"/>
        </w:rPr>
        <w:t xml:space="preserve"> </w:t>
      </w:r>
    </w:p>
    <w:p w:rsidR="00000000" w:rsidDel="00000000" w:rsidP="00000000" w:rsidRDefault="00000000" w:rsidRPr="00000000" w14:paraId="00000088">
      <w:pPr>
        <w:spacing w:after="240" w:before="240" w:lineRule="auto"/>
        <w:rPr>
          <w:b w:val="1"/>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